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CC78AB" w14:textId="508DE5AF" w:rsidR="00016C41" w:rsidRPr="006E7F13" w:rsidRDefault="008F61FB" w:rsidP="00E930EE">
      <w:pPr>
        <w:jc w:val="right"/>
        <w:rPr>
          <w:b/>
          <w:sz w:val="28"/>
          <w:szCs w:val="28"/>
        </w:rPr>
      </w:pPr>
      <w:r>
        <w:rPr>
          <w:b/>
          <w:sz w:val="28"/>
          <w:szCs w:val="28"/>
        </w:rPr>
        <w:t>III.</w:t>
      </w:r>
    </w:p>
    <w:tbl>
      <w:tblPr>
        <w:tblStyle w:val="Mkatabulky"/>
        <w:tblW w:w="9073" w:type="dxa"/>
        <w:tblInd w:w="-176" w:type="dxa"/>
        <w:tblBorders>
          <w:top w:val="none" w:sz="0" w:space="0" w:color="auto"/>
          <w:left w:val="none" w:sz="0" w:space="0" w:color="auto"/>
          <w:bottom w:val="single" w:sz="12" w:space="0" w:color="393939"/>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5104"/>
      </w:tblGrid>
      <w:tr w:rsidR="00016C41" w:rsidRPr="00F33195" w14:paraId="0E2A46E2" w14:textId="77777777" w:rsidTr="00B83375">
        <w:trPr>
          <w:trHeight w:val="1151"/>
        </w:trPr>
        <w:tc>
          <w:tcPr>
            <w:tcW w:w="3969" w:type="dxa"/>
            <w:vAlign w:val="center"/>
          </w:tcPr>
          <w:p w14:paraId="493DE334" w14:textId="77777777" w:rsidR="00016C41" w:rsidRPr="00F33195" w:rsidRDefault="00016C41" w:rsidP="00E930EE">
            <w:pPr>
              <w:jc w:val="center"/>
            </w:pPr>
          </w:p>
        </w:tc>
        <w:tc>
          <w:tcPr>
            <w:tcW w:w="5104" w:type="dxa"/>
          </w:tcPr>
          <w:p w14:paraId="66422CBD" w14:textId="63B856AC" w:rsidR="00016C41" w:rsidRPr="00F33195" w:rsidRDefault="00925813" w:rsidP="00E930EE">
            <w:pPr>
              <w:pStyle w:val="Nzev"/>
              <w:jc w:val="right"/>
            </w:pPr>
            <w:r>
              <w:t>K</w:t>
            </w:r>
            <w:r w:rsidR="00016C41" w:rsidRPr="00F33195">
              <w:t>oncepce rodinné politiky</w:t>
            </w:r>
          </w:p>
          <w:p w14:paraId="13BB2940" w14:textId="66E58454" w:rsidR="00016C41" w:rsidRPr="00F33195" w:rsidRDefault="008F2946" w:rsidP="00251982">
            <w:pPr>
              <w:pStyle w:val="Podtitul"/>
              <w:jc w:val="right"/>
            </w:pPr>
            <w:r>
              <w:t>v</w:t>
            </w:r>
            <w:r w:rsidR="00016C41">
              <w:t xml:space="preserve">erze </w:t>
            </w:r>
            <w:r w:rsidR="00251982">
              <w:t>22</w:t>
            </w:r>
            <w:r w:rsidR="00C13ED2">
              <w:t xml:space="preserve">. </w:t>
            </w:r>
            <w:r w:rsidR="00BB654D">
              <w:t xml:space="preserve">prosince </w:t>
            </w:r>
            <w:r w:rsidR="00016C41" w:rsidRPr="00F33195">
              <w:t>2016</w:t>
            </w:r>
          </w:p>
        </w:tc>
      </w:tr>
    </w:tbl>
    <w:bookmarkStart w:id="0" w:name="_GoBack"/>
    <w:bookmarkEnd w:id="0"/>
    <w:p w14:paraId="7095D0B9" w14:textId="77777777" w:rsidR="005265C7" w:rsidRDefault="00642BDB">
      <w:pPr>
        <w:pStyle w:val="Obsah1"/>
        <w:rPr>
          <w:rFonts w:asciiTheme="minorHAnsi" w:eastAsiaTheme="minorEastAsia" w:hAnsiTheme="minorHAnsi" w:cstheme="minorBidi"/>
          <w:color w:val="auto"/>
          <w:sz w:val="22"/>
          <w:szCs w:val="22"/>
          <w:lang w:eastAsia="cs-CZ"/>
        </w:rPr>
      </w:pPr>
      <w:r>
        <w:rPr>
          <w:sz w:val="28"/>
        </w:rPr>
        <w:fldChar w:fldCharType="begin"/>
      </w:r>
      <w:r>
        <w:rPr>
          <w:sz w:val="28"/>
        </w:rPr>
        <w:instrText xml:space="preserve"> TOC \o "1-3" \h \z \u </w:instrText>
      </w:r>
      <w:r>
        <w:rPr>
          <w:sz w:val="28"/>
        </w:rPr>
        <w:fldChar w:fldCharType="separate"/>
      </w:r>
      <w:hyperlink w:anchor="_Toc470179971" w:history="1">
        <w:r w:rsidR="005265C7" w:rsidRPr="00606FB8">
          <w:rPr>
            <w:rStyle w:val="Hypertextovodkaz"/>
          </w:rPr>
          <w:t>Úvod</w:t>
        </w:r>
        <w:r w:rsidR="005265C7">
          <w:rPr>
            <w:webHidden/>
          </w:rPr>
          <w:tab/>
        </w:r>
        <w:r w:rsidR="005265C7">
          <w:rPr>
            <w:webHidden/>
          </w:rPr>
          <w:fldChar w:fldCharType="begin"/>
        </w:r>
        <w:r w:rsidR="005265C7">
          <w:rPr>
            <w:webHidden/>
          </w:rPr>
          <w:instrText xml:space="preserve"> PAGEREF _Toc470179971 \h </w:instrText>
        </w:r>
        <w:r w:rsidR="005265C7">
          <w:rPr>
            <w:webHidden/>
          </w:rPr>
        </w:r>
        <w:r w:rsidR="005265C7">
          <w:rPr>
            <w:webHidden/>
          </w:rPr>
          <w:fldChar w:fldCharType="separate"/>
        </w:r>
        <w:r w:rsidR="005265C7">
          <w:rPr>
            <w:webHidden/>
          </w:rPr>
          <w:t>1</w:t>
        </w:r>
        <w:r w:rsidR="005265C7">
          <w:rPr>
            <w:webHidden/>
          </w:rPr>
          <w:fldChar w:fldCharType="end"/>
        </w:r>
      </w:hyperlink>
    </w:p>
    <w:p w14:paraId="3E754D15" w14:textId="77777777" w:rsidR="005265C7" w:rsidRDefault="005265C7">
      <w:pPr>
        <w:pStyle w:val="Obsah3"/>
        <w:tabs>
          <w:tab w:val="right" w:leader="dot" w:pos="8459"/>
        </w:tabs>
        <w:rPr>
          <w:rFonts w:eastAsiaTheme="minorEastAsia" w:cstheme="minorBidi"/>
          <w:noProof/>
          <w:color w:val="auto"/>
          <w:lang w:eastAsia="cs-CZ"/>
        </w:rPr>
      </w:pPr>
      <w:hyperlink w:anchor="_Toc470179972" w:history="1">
        <w:r w:rsidRPr="00606FB8">
          <w:rPr>
            <w:rStyle w:val="Hypertextovodkaz"/>
            <w:noProof/>
          </w:rPr>
          <w:t>Struktura této Koncepce</w:t>
        </w:r>
        <w:r>
          <w:rPr>
            <w:noProof/>
            <w:webHidden/>
          </w:rPr>
          <w:tab/>
        </w:r>
        <w:r>
          <w:rPr>
            <w:noProof/>
            <w:webHidden/>
          </w:rPr>
          <w:fldChar w:fldCharType="begin"/>
        </w:r>
        <w:r>
          <w:rPr>
            <w:noProof/>
            <w:webHidden/>
          </w:rPr>
          <w:instrText xml:space="preserve"> PAGEREF _Toc470179972 \h </w:instrText>
        </w:r>
        <w:r>
          <w:rPr>
            <w:noProof/>
            <w:webHidden/>
          </w:rPr>
        </w:r>
        <w:r>
          <w:rPr>
            <w:noProof/>
            <w:webHidden/>
          </w:rPr>
          <w:fldChar w:fldCharType="separate"/>
        </w:r>
        <w:r>
          <w:rPr>
            <w:noProof/>
            <w:webHidden/>
          </w:rPr>
          <w:t>1</w:t>
        </w:r>
        <w:r>
          <w:rPr>
            <w:noProof/>
            <w:webHidden/>
          </w:rPr>
          <w:fldChar w:fldCharType="end"/>
        </w:r>
      </w:hyperlink>
    </w:p>
    <w:p w14:paraId="351AEC7B" w14:textId="77777777" w:rsidR="005265C7" w:rsidRDefault="005265C7">
      <w:pPr>
        <w:pStyle w:val="Obsah3"/>
        <w:tabs>
          <w:tab w:val="right" w:leader="dot" w:pos="8459"/>
        </w:tabs>
        <w:rPr>
          <w:rFonts w:eastAsiaTheme="minorEastAsia" w:cstheme="minorBidi"/>
          <w:noProof/>
          <w:color w:val="auto"/>
          <w:lang w:eastAsia="cs-CZ"/>
        </w:rPr>
      </w:pPr>
      <w:hyperlink w:anchor="_Toc470179973" w:history="1">
        <w:r w:rsidRPr="00606FB8">
          <w:rPr>
            <w:rStyle w:val="Hypertextovodkaz"/>
            <w:noProof/>
          </w:rPr>
          <w:t>Funkce a definice rodiny</w:t>
        </w:r>
        <w:r>
          <w:rPr>
            <w:noProof/>
            <w:webHidden/>
          </w:rPr>
          <w:tab/>
        </w:r>
        <w:r>
          <w:rPr>
            <w:noProof/>
            <w:webHidden/>
          </w:rPr>
          <w:fldChar w:fldCharType="begin"/>
        </w:r>
        <w:r>
          <w:rPr>
            <w:noProof/>
            <w:webHidden/>
          </w:rPr>
          <w:instrText xml:space="preserve"> PAGEREF _Toc470179973 \h </w:instrText>
        </w:r>
        <w:r>
          <w:rPr>
            <w:noProof/>
            <w:webHidden/>
          </w:rPr>
        </w:r>
        <w:r>
          <w:rPr>
            <w:noProof/>
            <w:webHidden/>
          </w:rPr>
          <w:fldChar w:fldCharType="separate"/>
        </w:r>
        <w:r>
          <w:rPr>
            <w:noProof/>
            <w:webHidden/>
          </w:rPr>
          <w:t>2</w:t>
        </w:r>
        <w:r>
          <w:rPr>
            <w:noProof/>
            <w:webHidden/>
          </w:rPr>
          <w:fldChar w:fldCharType="end"/>
        </w:r>
      </w:hyperlink>
    </w:p>
    <w:p w14:paraId="64EEF9F5" w14:textId="77777777" w:rsidR="005265C7" w:rsidRDefault="005265C7">
      <w:pPr>
        <w:pStyle w:val="Obsah3"/>
        <w:tabs>
          <w:tab w:val="right" w:leader="dot" w:pos="8459"/>
        </w:tabs>
        <w:rPr>
          <w:rFonts w:eastAsiaTheme="minorEastAsia" w:cstheme="minorBidi"/>
          <w:noProof/>
          <w:color w:val="auto"/>
          <w:lang w:eastAsia="cs-CZ"/>
        </w:rPr>
      </w:pPr>
      <w:hyperlink w:anchor="_Toc470179974" w:history="1">
        <w:r w:rsidRPr="00606FB8">
          <w:rPr>
            <w:rStyle w:val="Hypertextovodkaz"/>
            <w:noProof/>
          </w:rPr>
          <w:t>Cíle a principy Koncepce</w:t>
        </w:r>
        <w:r>
          <w:rPr>
            <w:noProof/>
            <w:webHidden/>
          </w:rPr>
          <w:tab/>
        </w:r>
        <w:r>
          <w:rPr>
            <w:noProof/>
            <w:webHidden/>
          </w:rPr>
          <w:fldChar w:fldCharType="begin"/>
        </w:r>
        <w:r>
          <w:rPr>
            <w:noProof/>
            <w:webHidden/>
          </w:rPr>
          <w:instrText xml:space="preserve"> PAGEREF _Toc470179974 \h </w:instrText>
        </w:r>
        <w:r>
          <w:rPr>
            <w:noProof/>
            <w:webHidden/>
          </w:rPr>
        </w:r>
        <w:r>
          <w:rPr>
            <w:noProof/>
            <w:webHidden/>
          </w:rPr>
          <w:fldChar w:fldCharType="separate"/>
        </w:r>
        <w:r>
          <w:rPr>
            <w:noProof/>
            <w:webHidden/>
          </w:rPr>
          <w:t>3</w:t>
        </w:r>
        <w:r>
          <w:rPr>
            <w:noProof/>
            <w:webHidden/>
          </w:rPr>
          <w:fldChar w:fldCharType="end"/>
        </w:r>
      </w:hyperlink>
    </w:p>
    <w:p w14:paraId="3EF80C96" w14:textId="77777777" w:rsidR="005265C7" w:rsidRDefault="005265C7">
      <w:pPr>
        <w:pStyle w:val="Obsah3"/>
        <w:tabs>
          <w:tab w:val="right" w:leader="dot" w:pos="8459"/>
        </w:tabs>
        <w:rPr>
          <w:rFonts w:eastAsiaTheme="minorEastAsia" w:cstheme="minorBidi"/>
          <w:noProof/>
          <w:color w:val="auto"/>
          <w:lang w:eastAsia="cs-CZ"/>
        </w:rPr>
      </w:pPr>
      <w:hyperlink w:anchor="_Toc470179975" w:history="1">
        <w:r w:rsidRPr="00606FB8">
          <w:rPr>
            <w:rStyle w:val="Hypertextovodkaz"/>
            <w:noProof/>
          </w:rPr>
          <w:t>Návaznost na ostatní koncepční materiály</w:t>
        </w:r>
        <w:r>
          <w:rPr>
            <w:noProof/>
            <w:webHidden/>
          </w:rPr>
          <w:tab/>
        </w:r>
        <w:r>
          <w:rPr>
            <w:noProof/>
            <w:webHidden/>
          </w:rPr>
          <w:fldChar w:fldCharType="begin"/>
        </w:r>
        <w:r>
          <w:rPr>
            <w:noProof/>
            <w:webHidden/>
          </w:rPr>
          <w:instrText xml:space="preserve"> PAGEREF _Toc470179975 \h </w:instrText>
        </w:r>
        <w:r>
          <w:rPr>
            <w:noProof/>
            <w:webHidden/>
          </w:rPr>
        </w:r>
        <w:r>
          <w:rPr>
            <w:noProof/>
            <w:webHidden/>
          </w:rPr>
          <w:fldChar w:fldCharType="separate"/>
        </w:r>
        <w:r>
          <w:rPr>
            <w:noProof/>
            <w:webHidden/>
          </w:rPr>
          <w:t>4</w:t>
        </w:r>
        <w:r>
          <w:rPr>
            <w:noProof/>
            <w:webHidden/>
          </w:rPr>
          <w:fldChar w:fldCharType="end"/>
        </w:r>
      </w:hyperlink>
    </w:p>
    <w:p w14:paraId="4D07B580" w14:textId="77777777" w:rsidR="005265C7" w:rsidRDefault="005265C7">
      <w:pPr>
        <w:pStyle w:val="Obsah3"/>
        <w:tabs>
          <w:tab w:val="right" w:leader="dot" w:pos="8459"/>
        </w:tabs>
        <w:rPr>
          <w:rFonts w:eastAsiaTheme="minorEastAsia" w:cstheme="minorBidi"/>
          <w:noProof/>
          <w:color w:val="auto"/>
          <w:lang w:eastAsia="cs-CZ"/>
        </w:rPr>
      </w:pPr>
      <w:hyperlink w:anchor="_Toc470179976" w:history="1">
        <w:r w:rsidRPr="00606FB8">
          <w:rPr>
            <w:rStyle w:val="Hypertextovodkaz"/>
            <w:noProof/>
          </w:rPr>
          <w:t>Uplatňování této Koncepce</w:t>
        </w:r>
        <w:r>
          <w:rPr>
            <w:noProof/>
            <w:webHidden/>
          </w:rPr>
          <w:tab/>
        </w:r>
        <w:r>
          <w:rPr>
            <w:noProof/>
            <w:webHidden/>
          </w:rPr>
          <w:fldChar w:fldCharType="begin"/>
        </w:r>
        <w:r>
          <w:rPr>
            <w:noProof/>
            <w:webHidden/>
          </w:rPr>
          <w:instrText xml:space="preserve"> PAGEREF _Toc470179976 \h </w:instrText>
        </w:r>
        <w:r>
          <w:rPr>
            <w:noProof/>
            <w:webHidden/>
          </w:rPr>
        </w:r>
        <w:r>
          <w:rPr>
            <w:noProof/>
            <w:webHidden/>
          </w:rPr>
          <w:fldChar w:fldCharType="separate"/>
        </w:r>
        <w:r>
          <w:rPr>
            <w:noProof/>
            <w:webHidden/>
          </w:rPr>
          <w:t>5</w:t>
        </w:r>
        <w:r>
          <w:rPr>
            <w:noProof/>
            <w:webHidden/>
          </w:rPr>
          <w:fldChar w:fldCharType="end"/>
        </w:r>
      </w:hyperlink>
    </w:p>
    <w:p w14:paraId="3BCAD5A1" w14:textId="77777777" w:rsidR="005265C7" w:rsidRDefault="005265C7">
      <w:pPr>
        <w:pStyle w:val="Obsah1"/>
        <w:rPr>
          <w:rFonts w:asciiTheme="minorHAnsi" w:eastAsiaTheme="minorEastAsia" w:hAnsiTheme="minorHAnsi" w:cstheme="minorBidi"/>
          <w:color w:val="auto"/>
          <w:sz w:val="22"/>
          <w:szCs w:val="22"/>
          <w:lang w:eastAsia="cs-CZ"/>
        </w:rPr>
      </w:pPr>
      <w:hyperlink w:anchor="_Toc470179977" w:history="1">
        <w:r w:rsidRPr="00606FB8">
          <w:rPr>
            <w:rStyle w:val="Hypertextovodkaz"/>
          </w:rPr>
          <w:t>A. Analýza situace rodin</w:t>
        </w:r>
        <w:r>
          <w:rPr>
            <w:webHidden/>
          </w:rPr>
          <w:tab/>
        </w:r>
        <w:r>
          <w:rPr>
            <w:webHidden/>
          </w:rPr>
          <w:fldChar w:fldCharType="begin"/>
        </w:r>
        <w:r>
          <w:rPr>
            <w:webHidden/>
          </w:rPr>
          <w:instrText xml:space="preserve"> PAGEREF _Toc470179977 \h </w:instrText>
        </w:r>
        <w:r>
          <w:rPr>
            <w:webHidden/>
          </w:rPr>
        </w:r>
        <w:r>
          <w:rPr>
            <w:webHidden/>
          </w:rPr>
          <w:fldChar w:fldCharType="separate"/>
        </w:r>
        <w:r>
          <w:rPr>
            <w:webHidden/>
          </w:rPr>
          <w:t>6</w:t>
        </w:r>
        <w:r>
          <w:rPr>
            <w:webHidden/>
          </w:rPr>
          <w:fldChar w:fldCharType="end"/>
        </w:r>
      </w:hyperlink>
    </w:p>
    <w:p w14:paraId="6F724B11" w14:textId="77777777" w:rsidR="005265C7" w:rsidRDefault="005265C7">
      <w:pPr>
        <w:pStyle w:val="Obsah3"/>
        <w:tabs>
          <w:tab w:val="right" w:leader="dot" w:pos="8459"/>
        </w:tabs>
        <w:rPr>
          <w:rFonts w:eastAsiaTheme="minorEastAsia" w:cstheme="minorBidi"/>
          <w:noProof/>
          <w:color w:val="auto"/>
          <w:lang w:eastAsia="cs-CZ"/>
        </w:rPr>
      </w:pPr>
      <w:hyperlink w:anchor="_Toc470179978" w:history="1">
        <w:r w:rsidRPr="00606FB8">
          <w:rPr>
            <w:rStyle w:val="Hypertextovodkaz"/>
            <w:noProof/>
          </w:rPr>
          <w:t>Trend č. 1: Pokles porodnosti</w:t>
        </w:r>
        <w:r>
          <w:rPr>
            <w:noProof/>
            <w:webHidden/>
          </w:rPr>
          <w:tab/>
        </w:r>
        <w:r>
          <w:rPr>
            <w:noProof/>
            <w:webHidden/>
          </w:rPr>
          <w:fldChar w:fldCharType="begin"/>
        </w:r>
        <w:r>
          <w:rPr>
            <w:noProof/>
            <w:webHidden/>
          </w:rPr>
          <w:instrText xml:space="preserve"> PAGEREF _Toc470179978 \h </w:instrText>
        </w:r>
        <w:r>
          <w:rPr>
            <w:noProof/>
            <w:webHidden/>
          </w:rPr>
        </w:r>
        <w:r>
          <w:rPr>
            <w:noProof/>
            <w:webHidden/>
          </w:rPr>
          <w:fldChar w:fldCharType="separate"/>
        </w:r>
        <w:r>
          <w:rPr>
            <w:noProof/>
            <w:webHidden/>
          </w:rPr>
          <w:t>6</w:t>
        </w:r>
        <w:r>
          <w:rPr>
            <w:noProof/>
            <w:webHidden/>
          </w:rPr>
          <w:fldChar w:fldCharType="end"/>
        </w:r>
      </w:hyperlink>
    </w:p>
    <w:p w14:paraId="0EB6B341" w14:textId="77777777" w:rsidR="005265C7" w:rsidRDefault="005265C7">
      <w:pPr>
        <w:pStyle w:val="Obsah3"/>
        <w:tabs>
          <w:tab w:val="right" w:leader="dot" w:pos="8459"/>
        </w:tabs>
        <w:rPr>
          <w:rFonts w:eastAsiaTheme="minorEastAsia" w:cstheme="minorBidi"/>
          <w:noProof/>
          <w:color w:val="auto"/>
          <w:lang w:eastAsia="cs-CZ"/>
        </w:rPr>
      </w:pPr>
      <w:hyperlink w:anchor="_Toc470179979" w:history="1">
        <w:r w:rsidRPr="00606FB8">
          <w:rPr>
            <w:rStyle w:val="Hypertextovodkaz"/>
            <w:noProof/>
          </w:rPr>
          <w:t>Trend č. 2: Stárnutí populace</w:t>
        </w:r>
        <w:r>
          <w:rPr>
            <w:noProof/>
            <w:webHidden/>
          </w:rPr>
          <w:tab/>
        </w:r>
        <w:r>
          <w:rPr>
            <w:noProof/>
            <w:webHidden/>
          </w:rPr>
          <w:fldChar w:fldCharType="begin"/>
        </w:r>
        <w:r>
          <w:rPr>
            <w:noProof/>
            <w:webHidden/>
          </w:rPr>
          <w:instrText xml:space="preserve"> PAGEREF _Toc470179979 \h </w:instrText>
        </w:r>
        <w:r>
          <w:rPr>
            <w:noProof/>
            <w:webHidden/>
          </w:rPr>
        </w:r>
        <w:r>
          <w:rPr>
            <w:noProof/>
            <w:webHidden/>
          </w:rPr>
          <w:fldChar w:fldCharType="separate"/>
        </w:r>
        <w:r>
          <w:rPr>
            <w:noProof/>
            <w:webHidden/>
          </w:rPr>
          <w:t>8</w:t>
        </w:r>
        <w:r>
          <w:rPr>
            <w:noProof/>
            <w:webHidden/>
          </w:rPr>
          <w:fldChar w:fldCharType="end"/>
        </w:r>
      </w:hyperlink>
    </w:p>
    <w:p w14:paraId="120783A2" w14:textId="77777777" w:rsidR="005265C7" w:rsidRDefault="005265C7">
      <w:pPr>
        <w:pStyle w:val="Obsah3"/>
        <w:tabs>
          <w:tab w:val="right" w:leader="dot" w:pos="8459"/>
        </w:tabs>
        <w:rPr>
          <w:rFonts w:eastAsiaTheme="minorEastAsia" w:cstheme="minorBidi"/>
          <w:noProof/>
          <w:color w:val="auto"/>
          <w:lang w:eastAsia="cs-CZ"/>
        </w:rPr>
      </w:pPr>
      <w:hyperlink w:anchor="_Toc470179980" w:history="1">
        <w:r w:rsidRPr="00606FB8">
          <w:rPr>
            <w:rStyle w:val="Hypertextovodkaz"/>
            <w:noProof/>
          </w:rPr>
          <w:t>Trend č. 3: Změna struktury rodin</w:t>
        </w:r>
        <w:r>
          <w:rPr>
            <w:noProof/>
            <w:webHidden/>
          </w:rPr>
          <w:tab/>
        </w:r>
        <w:r>
          <w:rPr>
            <w:noProof/>
            <w:webHidden/>
          </w:rPr>
          <w:fldChar w:fldCharType="begin"/>
        </w:r>
        <w:r>
          <w:rPr>
            <w:noProof/>
            <w:webHidden/>
          </w:rPr>
          <w:instrText xml:space="preserve"> PAGEREF _Toc470179980 \h </w:instrText>
        </w:r>
        <w:r>
          <w:rPr>
            <w:noProof/>
            <w:webHidden/>
          </w:rPr>
        </w:r>
        <w:r>
          <w:rPr>
            <w:noProof/>
            <w:webHidden/>
          </w:rPr>
          <w:fldChar w:fldCharType="separate"/>
        </w:r>
        <w:r>
          <w:rPr>
            <w:noProof/>
            <w:webHidden/>
          </w:rPr>
          <w:t>8</w:t>
        </w:r>
        <w:r>
          <w:rPr>
            <w:noProof/>
            <w:webHidden/>
          </w:rPr>
          <w:fldChar w:fldCharType="end"/>
        </w:r>
      </w:hyperlink>
    </w:p>
    <w:p w14:paraId="4551881C" w14:textId="77777777" w:rsidR="005265C7" w:rsidRDefault="005265C7">
      <w:pPr>
        <w:pStyle w:val="Obsah3"/>
        <w:tabs>
          <w:tab w:val="right" w:leader="dot" w:pos="8459"/>
        </w:tabs>
        <w:rPr>
          <w:rFonts w:eastAsiaTheme="minorEastAsia" w:cstheme="minorBidi"/>
          <w:noProof/>
          <w:color w:val="auto"/>
          <w:lang w:eastAsia="cs-CZ"/>
        </w:rPr>
      </w:pPr>
      <w:hyperlink w:anchor="_Toc470179981" w:history="1">
        <w:r w:rsidRPr="00606FB8">
          <w:rPr>
            <w:rStyle w:val="Hypertextovodkaz"/>
            <w:noProof/>
          </w:rPr>
          <w:t>Trend č. 4: Ženy jsou vzdělanější než muži</w:t>
        </w:r>
        <w:r>
          <w:rPr>
            <w:noProof/>
            <w:webHidden/>
          </w:rPr>
          <w:tab/>
        </w:r>
        <w:r>
          <w:rPr>
            <w:noProof/>
            <w:webHidden/>
          </w:rPr>
          <w:fldChar w:fldCharType="begin"/>
        </w:r>
        <w:r>
          <w:rPr>
            <w:noProof/>
            <w:webHidden/>
          </w:rPr>
          <w:instrText xml:space="preserve"> PAGEREF _Toc470179981 \h </w:instrText>
        </w:r>
        <w:r>
          <w:rPr>
            <w:noProof/>
            <w:webHidden/>
          </w:rPr>
        </w:r>
        <w:r>
          <w:rPr>
            <w:noProof/>
            <w:webHidden/>
          </w:rPr>
          <w:fldChar w:fldCharType="separate"/>
        </w:r>
        <w:r>
          <w:rPr>
            <w:noProof/>
            <w:webHidden/>
          </w:rPr>
          <w:t>10</w:t>
        </w:r>
        <w:r>
          <w:rPr>
            <w:noProof/>
            <w:webHidden/>
          </w:rPr>
          <w:fldChar w:fldCharType="end"/>
        </w:r>
      </w:hyperlink>
    </w:p>
    <w:p w14:paraId="63DF8518" w14:textId="77777777" w:rsidR="005265C7" w:rsidRDefault="005265C7">
      <w:pPr>
        <w:pStyle w:val="Obsah3"/>
        <w:tabs>
          <w:tab w:val="right" w:leader="dot" w:pos="8459"/>
        </w:tabs>
        <w:rPr>
          <w:rFonts w:eastAsiaTheme="minorEastAsia" w:cstheme="minorBidi"/>
          <w:noProof/>
          <w:color w:val="auto"/>
          <w:lang w:eastAsia="cs-CZ"/>
        </w:rPr>
      </w:pPr>
      <w:hyperlink w:anchor="_Toc470179982" w:history="1">
        <w:r w:rsidRPr="00606FB8">
          <w:rPr>
            <w:rStyle w:val="Hypertextovodkaz"/>
            <w:noProof/>
          </w:rPr>
          <w:t>Trend č. 5: Různá zaměstnanost dle pohlaví a věku</w:t>
        </w:r>
        <w:r>
          <w:rPr>
            <w:noProof/>
            <w:webHidden/>
          </w:rPr>
          <w:tab/>
        </w:r>
        <w:r>
          <w:rPr>
            <w:noProof/>
            <w:webHidden/>
          </w:rPr>
          <w:fldChar w:fldCharType="begin"/>
        </w:r>
        <w:r>
          <w:rPr>
            <w:noProof/>
            <w:webHidden/>
          </w:rPr>
          <w:instrText xml:space="preserve"> PAGEREF _Toc470179982 \h </w:instrText>
        </w:r>
        <w:r>
          <w:rPr>
            <w:noProof/>
            <w:webHidden/>
          </w:rPr>
        </w:r>
        <w:r>
          <w:rPr>
            <w:noProof/>
            <w:webHidden/>
          </w:rPr>
          <w:fldChar w:fldCharType="separate"/>
        </w:r>
        <w:r>
          <w:rPr>
            <w:noProof/>
            <w:webHidden/>
          </w:rPr>
          <w:t>11</w:t>
        </w:r>
        <w:r>
          <w:rPr>
            <w:noProof/>
            <w:webHidden/>
          </w:rPr>
          <w:fldChar w:fldCharType="end"/>
        </w:r>
      </w:hyperlink>
    </w:p>
    <w:p w14:paraId="1101CB47" w14:textId="77777777" w:rsidR="005265C7" w:rsidRDefault="005265C7">
      <w:pPr>
        <w:pStyle w:val="Obsah3"/>
        <w:tabs>
          <w:tab w:val="right" w:leader="dot" w:pos="8459"/>
        </w:tabs>
        <w:rPr>
          <w:rFonts w:eastAsiaTheme="minorEastAsia" w:cstheme="minorBidi"/>
          <w:noProof/>
          <w:color w:val="auto"/>
          <w:lang w:eastAsia="cs-CZ"/>
        </w:rPr>
      </w:pPr>
      <w:hyperlink w:anchor="_Toc470179983" w:history="1">
        <w:r w:rsidRPr="00606FB8">
          <w:rPr>
            <w:rStyle w:val="Hypertextovodkaz"/>
            <w:noProof/>
          </w:rPr>
          <w:t>Trend č. 6: Zvyšující se chudoba rodin s dětmi</w:t>
        </w:r>
        <w:r>
          <w:rPr>
            <w:noProof/>
            <w:webHidden/>
          </w:rPr>
          <w:tab/>
        </w:r>
        <w:r>
          <w:rPr>
            <w:noProof/>
            <w:webHidden/>
          </w:rPr>
          <w:fldChar w:fldCharType="begin"/>
        </w:r>
        <w:r>
          <w:rPr>
            <w:noProof/>
            <w:webHidden/>
          </w:rPr>
          <w:instrText xml:space="preserve"> PAGEREF _Toc470179983 \h </w:instrText>
        </w:r>
        <w:r>
          <w:rPr>
            <w:noProof/>
            <w:webHidden/>
          </w:rPr>
        </w:r>
        <w:r>
          <w:rPr>
            <w:noProof/>
            <w:webHidden/>
          </w:rPr>
          <w:fldChar w:fldCharType="separate"/>
        </w:r>
        <w:r>
          <w:rPr>
            <w:noProof/>
            <w:webHidden/>
          </w:rPr>
          <w:t>14</w:t>
        </w:r>
        <w:r>
          <w:rPr>
            <w:noProof/>
            <w:webHidden/>
          </w:rPr>
          <w:fldChar w:fldCharType="end"/>
        </w:r>
      </w:hyperlink>
    </w:p>
    <w:p w14:paraId="0CE0294E" w14:textId="77777777" w:rsidR="005265C7" w:rsidRDefault="005265C7">
      <w:pPr>
        <w:pStyle w:val="Obsah1"/>
        <w:rPr>
          <w:rFonts w:asciiTheme="minorHAnsi" w:eastAsiaTheme="minorEastAsia" w:hAnsiTheme="minorHAnsi" w:cstheme="minorBidi"/>
          <w:color w:val="auto"/>
          <w:sz w:val="22"/>
          <w:szCs w:val="22"/>
          <w:lang w:eastAsia="cs-CZ"/>
        </w:rPr>
      </w:pPr>
      <w:hyperlink w:anchor="_Toc470179984" w:history="1">
        <w:r w:rsidRPr="00606FB8">
          <w:rPr>
            <w:rStyle w:val="Hypertextovodkaz"/>
          </w:rPr>
          <w:t>B. Co rodiny od státu očekávají</w:t>
        </w:r>
        <w:r>
          <w:rPr>
            <w:webHidden/>
          </w:rPr>
          <w:tab/>
        </w:r>
        <w:r>
          <w:rPr>
            <w:webHidden/>
          </w:rPr>
          <w:fldChar w:fldCharType="begin"/>
        </w:r>
        <w:r>
          <w:rPr>
            <w:webHidden/>
          </w:rPr>
          <w:instrText xml:space="preserve"> PAGEREF _Toc470179984 \h </w:instrText>
        </w:r>
        <w:r>
          <w:rPr>
            <w:webHidden/>
          </w:rPr>
        </w:r>
        <w:r>
          <w:rPr>
            <w:webHidden/>
          </w:rPr>
          <w:fldChar w:fldCharType="separate"/>
        </w:r>
        <w:r>
          <w:rPr>
            <w:webHidden/>
          </w:rPr>
          <w:t>17</w:t>
        </w:r>
        <w:r>
          <w:rPr>
            <w:webHidden/>
          </w:rPr>
          <w:fldChar w:fldCharType="end"/>
        </w:r>
      </w:hyperlink>
    </w:p>
    <w:p w14:paraId="0E9D45E5" w14:textId="77777777" w:rsidR="005265C7" w:rsidRDefault="005265C7">
      <w:pPr>
        <w:pStyle w:val="Obsah1"/>
        <w:rPr>
          <w:rFonts w:asciiTheme="minorHAnsi" w:eastAsiaTheme="minorEastAsia" w:hAnsiTheme="minorHAnsi" w:cstheme="minorBidi"/>
          <w:color w:val="auto"/>
          <w:sz w:val="22"/>
          <w:szCs w:val="22"/>
          <w:lang w:eastAsia="cs-CZ"/>
        </w:rPr>
      </w:pPr>
      <w:hyperlink w:anchor="_Toc470179985" w:history="1">
        <w:r w:rsidRPr="00606FB8">
          <w:rPr>
            <w:rStyle w:val="Hypertextovodkaz"/>
          </w:rPr>
          <w:t>C. Česká rodinná politika v mezinárodním srovnání</w:t>
        </w:r>
        <w:r>
          <w:rPr>
            <w:webHidden/>
          </w:rPr>
          <w:tab/>
        </w:r>
        <w:r>
          <w:rPr>
            <w:webHidden/>
          </w:rPr>
          <w:fldChar w:fldCharType="begin"/>
        </w:r>
        <w:r>
          <w:rPr>
            <w:webHidden/>
          </w:rPr>
          <w:instrText xml:space="preserve"> PAGEREF _Toc470179985 \h </w:instrText>
        </w:r>
        <w:r>
          <w:rPr>
            <w:webHidden/>
          </w:rPr>
        </w:r>
        <w:r>
          <w:rPr>
            <w:webHidden/>
          </w:rPr>
          <w:fldChar w:fldCharType="separate"/>
        </w:r>
        <w:r>
          <w:rPr>
            <w:webHidden/>
          </w:rPr>
          <w:t>20</w:t>
        </w:r>
        <w:r>
          <w:rPr>
            <w:webHidden/>
          </w:rPr>
          <w:fldChar w:fldCharType="end"/>
        </w:r>
      </w:hyperlink>
    </w:p>
    <w:p w14:paraId="428F0A47" w14:textId="77777777" w:rsidR="005265C7" w:rsidRDefault="005265C7">
      <w:pPr>
        <w:pStyle w:val="Obsah1"/>
        <w:rPr>
          <w:rFonts w:asciiTheme="minorHAnsi" w:eastAsiaTheme="minorEastAsia" w:hAnsiTheme="minorHAnsi" w:cstheme="minorBidi"/>
          <w:color w:val="auto"/>
          <w:sz w:val="22"/>
          <w:szCs w:val="22"/>
          <w:lang w:eastAsia="cs-CZ"/>
        </w:rPr>
      </w:pPr>
      <w:hyperlink w:anchor="_Toc470179986" w:history="1">
        <w:r w:rsidRPr="00606FB8">
          <w:rPr>
            <w:rStyle w:val="Hypertextovodkaz"/>
          </w:rPr>
          <w:t>D. Co rodiny potřebují</w:t>
        </w:r>
        <w:r>
          <w:rPr>
            <w:webHidden/>
          </w:rPr>
          <w:tab/>
        </w:r>
        <w:r>
          <w:rPr>
            <w:webHidden/>
          </w:rPr>
          <w:fldChar w:fldCharType="begin"/>
        </w:r>
        <w:r>
          <w:rPr>
            <w:webHidden/>
          </w:rPr>
          <w:instrText xml:space="preserve"> PAGEREF _Toc470179986 \h </w:instrText>
        </w:r>
        <w:r>
          <w:rPr>
            <w:webHidden/>
          </w:rPr>
        </w:r>
        <w:r>
          <w:rPr>
            <w:webHidden/>
          </w:rPr>
          <w:fldChar w:fldCharType="separate"/>
        </w:r>
        <w:r>
          <w:rPr>
            <w:webHidden/>
          </w:rPr>
          <w:t>22</w:t>
        </w:r>
        <w:r>
          <w:rPr>
            <w:webHidden/>
          </w:rPr>
          <w:fldChar w:fldCharType="end"/>
        </w:r>
      </w:hyperlink>
    </w:p>
    <w:p w14:paraId="048A2674" w14:textId="77777777" w:rsidR="005265C7" w:rsidRDefault="005265C7">
      <w:pPr>
        <w:pStyle w:val="Obsah3"/>
        <w:tabs>
          <w:tab w:val="right" w:leader="dot" w:pos="8459"/>
        </w:tabs>
        <w:rPr>
          <w:rFonts w:eastAsiaTheme="minorEastAsia" w:cstheme="minorBidi"/>
          <w:noProof/>
          <w:color w:val="auto"/>
          <w:lang w:eastAsia="cs-CZ"/>
        </w:rPr>
      </w:pPr>
      <w:hyperlink w:anchor="_Toc470179987" w:history="1">
        <w:r w:rsidRPr="00606FB8">
          <w:rPr>
            <w:rStyle w:val="Hypertextovodkaz"/>
            <w:rFonts w:cstheme="minorHAnsi"/>
            <w:noProof/>
          </w:rPr>
          <w:t>Startovací byty a důstojné bydlení pro seniory</w:t>
        </w:r>
        <w:r>
          <w:rPr>
            <w:noProof/>
            <w:webHidden/>
          </w:rPr>
          <w:tab/>
        </w:r>
        <w:r>
          <w:rPr>
            <w:noProof/>
            <w:webHidden/>
          </w:rPr>
          <w:fldChar w:fldCharType="begin"/>
        </w:r>
        <w:r>
          <w:rPr>
            <w:noProof/>
            <w:webHidden/>
          </w:rPr>
          <w:instrText xml:space="preserve"> PAGEREF _Toc470179987 \h </w:instrText>
        </w:r>
        <w:r>
          <w:rPr>
            <w:noProof/>
            <w:webHidden/>
          </w:rPr>
        </w:r>
        <w:r>
          <w:rPr>
            <w:noProof/>
            <w:webHidden/>
          </w:rPr>
          <w:fldChar w:fldCharType="separate"/>
        </w:r>
        <w:r>
          <w:rPr>
            <w:noProof/>
            <w:webHidden/>
          </w:rPr>
          <w:t>22</w:t>
        </w:r>
        <w:r>
          <w:rPr>
            <w:noProof/>
            <w:webHidden/>
          </w:rPr>
          <w:fldChar w:fldCharType="end"/>
        </w:r>
      </w:hyperlink>
    </w:p>
    <w:p w14:paraId="42F1EFC1" w14:textId="77777777" w:rsidR="005265C7" w:rsidRDefault="005265C7">
      <w:pPr>
        <w:pStyle w:val="Obsah3"/>
        <w:tabs>
          <w:tab w:val="right" w:leader="dot" w:pos="8459"/>
        </w:tabs>
        <w:rPr>
          <w:rFonts w:eastAsiaTheme="minorEastAsia" w:cstheme="minorBidi"/>
          <w:noProof/>
          <w:color w:val="auto"/>
          <w:lang w:eastAsia="cs-CZ"/>
        </w:rPr>
      </w:pPr>
      <w:hyperlink w:anchor="_Toc470179988" w:history="1">
        <w:r w:rsidRPr="00606FB8">
          <w:rPr>
            <w:rStyle w:val="Hypertextovodkaz"/>
            <w:rFonts w:cstheme="minorHAnsi"/>
            <w:noProof/>
          </w:rPr>
          <w:t>Dostupná a kvalitní péče o děti</w:t>
        </w:r>
        <w:r>
          <w:rPr>
            <w:noProof/>
            <w:webHidden/>
          </w:rPr>
          <w:tab/>
        </w:r>
        <w:r>
          <w:rPr>
            <w:noProof/>
            <w:webHidden/>
          </w:rPr>
          <w:fldChar w:fldCharType="begin"/>
        </w:r>
        <w:r>
          <w:rPr>
            <w:noProof/>
            <w:webHidden/>
          </w:rPr>
          <w:instrText xml:space="preserve"> PAGEREF _Toc470179988 \h </w:instrText>
        </w:r>
        <w:r>
          <w:rPr>
            <w:noProof/>
            <w:webHidden/>
          </w:rPr>
        </w:r>
        <w:r>
          <w:rPr>
            <w:noProof/>
            <w:webHidden/>
          </w:rPr>
          <w:fldChar w:fldCharType="separate"/>
        </w:r>
        <w:r>
          <w:rPr>
            <w:noProof/>
            <w:webHidden/>
          </w:rPr>
          <w:t>23</w:t>
        </w:r>
        <w:r>
          <w:rPr>
            <w:noProof/>
            <w:webHidden/>
          </w:rPr>
          <w:fldChar w:fldCharType="end"/>
        </w:r>
      </w:hyperlink>
    </w:p>
    <w:p w14:paraId="5687A11E" w14:textId="77777777" w:rsidR="005265C7" w:rsidRDefault="005265C7">
      <w:pPr>
        <w:pStyle w:val="Obsah3"/>
        <w:tabs>
          <w:tab w:val="right" w:leader="dot" w:pos="8459"/>
        </w:tabs>
        <w:rPr>
          <w:rFonts w:eastAsiaTheme="minorEastAsia" w:cstheme="minorBidi"/>
          <w:noProof/>
          <w:color w:val="auto"/>
          <w:lang w:eastAsia="cs-CZ"/>
        </w:rPr>
      </w:pPr>
      <w:hyperlink w:anchor="_Toc470179989" w:history="1">
        <w:r w:rsidRPr="00606FB8">
          <w:rPr>
            <w:rStyle w:val="Hypertextovodkaz"/>
            <w:rFonts w:cstheme="minorHAnsi"/>
            <w:noProof/>
          </w:rPr>
          <w:t>Podpora stabilních partnerských a rodinných vztahů</w:t>
        </w:r>
        <w:r>
          <w:rPr>
            <w:noProof/>
            <w:webHidden/>
          </w:rPr>
          <w:tab/>
        </w:r>
        <w:r>
          <w:rPr>
            <w:noProof/>
            <w:webHidden/>
          </w:rPr>
          <w:fldChar w:fldCharType="begin"/>
        </w:r>
        <w:r>
          <w:rPr>
            <w:noProof/>
            <w:webHidden/>
          </w:rPr>
          <w:instrText xml:space="preserve"> PAGEREF _Toc470179989 \h </w:instrText>
        </w:r>
        <w:r>
          <w:rPr>
            <w:noProof/>
            <w:webHidden/>
          </w:rPr>
        </w:r>
        <w:r>
          <w:rPr>
            <w:noProof/>
            <w:webHidden/>
          </w:rPr>
          <w:fldChar w:fldCharType="separate"/>
        </w:r>
        <w:r>
          <w:rPr>
            <w:noProof/>
            <w:webHidden/>
          </w:rPr>
          <w:t>28</w:t>
        </w:r>
        <w:r>
          <w:rPr>
            <w:noProof/>
            <w:webHidden/>
          </w:rPr>
          <w:fldChar w:fldCharType="end"/>
        </w:r>
      </w:hyperlink>
    </w:p>
    <w:p w14:paraId="2C3CEC38" w14:textId="77777777" w:rsidR="005265C7" w:rsidRDefault="005265C7">
      <w:pPr>
        <w:pStyle w:val="Obsah3"/>
        <w:tabs>
          <w:tab w:val="right" w:leader="dot" w:pos="8459"/>
        </w:tabs>
        <w:rPr>
          <w:rFonts w:eastAsiaTheme="minorEastAsia" w:cstheme="minorBidi"/>
          <w:noProof/>
          <w:color w:val="auto"/>
          <w:lang w:eastAsia="cs-CZ"/>
        </w:rPr>
      </w:pPr>
      <w:hyperlink w:anchor="_Toc470179990" w:history="1">
        <w:r w:rsidRPr="00606FB8">
          <w:rPr>
            <w:rStyle w:val="Hypertextovodkaz"/>
            <w:rFonts w:cstheme="minorHAnsi"/>
            <w:noProof/>
          </w:rPr>
          <w:t>Státní podpora flexibilních forem práce</w:t>
        </w:r>
        <w:r>
          <w:rPr>
            <w:noProof/>
            <w:webHidden/>
          </w:rPr>
          <w:tab/>
        </w:r>
        <w:r>
          <w:rPr>
            <w:noProof/>
            <w:webHidden/>
          </w:rPr>
          <w:fldChar w:fldCharType="begin"/>
        </w:r>
        <w:r>
          <w:rPr>
            <w:noProof/>
            <w:webHidden/>
          </w:rPr>
          <w:instrText xml:space="preserve"> PAGEREF _Toc470179990 \h </w:instrText>
        </w:r>
        <w:r>
          <w:rPr>
            <w:noProof/>
            <w:webHidden/>
          </w:rPr>
        </w:r>
        <w:r>
          <w:rPr>
            <w:noProof/>
            <w:webHidden/>
          </w:rPr>
          <w:fldChar w:fldCharType="separate"/>
        </w:r>
        <w:r>
          <w:rPr>
            <w:noProof/>
            <w:webHidden/>
          </w:rPr>
          <w:t>29</w:t>
        </w:r>
        <w:r>
          <w:rPr>
            <w:noProof/>
            <w:webHidden/>
          </w:rPr>
          <w:fldChar w:fldCharType="end"/>
        </w:r>
      </w:hyperlink>
    </w:p>
    <w:p w14:paraId="383EDE89" w14:textId="77777777" w:rsidR="005265C7" w:rsidRDefault="005265C7">
      <w:pPr>
        <w:pStyle w:val="Obsah3"/>
        <w:tabs>
          <w:tab w:val="right" w:leader="dot" w:pos="8459"/>
        </w:tabs>
        <w:rPr>
          <w:rFonts w:eastAsiaTheme="minorEastAsia" w:cstheme="minorBidi"/>
          <w:noProof/>
          <w:color w:val="auto"/>
          <w:lang w:eastAsia="cs-CZ"/>
        </w:rPr>
      </w:pPr>
      <w:hyperlink w:anchor="_Toc470179991" w:history="1">
        <w:r w:rsidRPr="00606FB8">
          <w:rPr>
            <w:rStyle w:val="Hypertextovodkaz"/>
            <w:rFonts w:cstheme="minorHAnsi"/>
            <w:noProof/>
          </w:rPr>
          <w:t>Úprava mateřské a rodičovské</w:t>
        </w:r>
        <w:r>
          <w:rPr>
            <w:noProof/>
            <w:webHidden/>
          </w:rPr>
          <w:tab/>
        </w:r>
        <w:r>
          <w:rPr>
            <w:noProof/>
            <w:webHidden/>
          </w:rPr>
          <w:fldChar w:fldCharType="begin"/>
        </w:r>
        <w:r>
          <w:rPr>
            <w:noProof/>
            <w:webHidden/>
          </w:rPr>
          <w:instrText xml:space="preserve"> PAGEREF _Toc470179991 \h </w:instrText>
        </w:r>
        <w:r>
          <w:rPr>
            <w:noProof/>
            <w:webHidden/>
          </w:rPr>
        </w:r>
        <w:r>
          <w:rPr>
            <w:noProof/>
            <w:webHidden/>
          </w:rPr>
          <w:fldChar w:fldCharType="separate"/>
        </w:r>
        <w:r>
          <w:rPr>
            <w:noProof/>
            <w:webHidden/>
          </w:rPr>
          <w:t>32</w:t>
        </w:r>
        <w:r>
          <w:rPr>
            <w:noProof/>
            <w:webHidden/>
          </w:rPr>
          <w:fldChar w:fldCharType="end"/>
        </w:r>
      </w:hyperlink>
    </w:p>
    <w:p w14:paraId="5EEBFE77" w14:textId="77777777" w:rsidR="005265C7" w:rsidRDefault="005265C7">
      <w:pPr>
        <w:pStyle w:val="Obsah3"/>
        <w:tabs>
          <w:tab w:val="right" w:leader="dot" w:pos="8459"/>
        </w:tabs>
        <w:rPr>
          <w:rFonts w:eastAsiaTheme="minorEastAsia" w:cstheme="minorBidi"/>
          <w:noProof/>
          <w:color w:val="auto"/>
          <w:lang w:eastAsia="cs-CZ"/>
        </w:rPr>
      </w:pPr>
      <w:hyperlink w:anchor="_Toc470179992" w:history="1">
        <w:r w:rsidRPr="00606FB8">
          <w:rPr>
            <w:rStyle w:val="Hypertextovodkaz"/>
            <w:rFonts w:cstheme="minorHAnsi"/>
            <w:noProof/>
          </w:rPr>
          <w:t>Účast rodičů pečujících o děti do čtyř let v systému sociálního pojištění</w:t>
        </w:r>
        <w:r>
          <w:rPr>
            <w:noProof/>
            <w:webHidden/>
          </w:rPr>
          <w:tab/>
        </w:r>
        <w:r>
          <w:rPr>
            <w:noProof/>
            <w:webHidden/>
          </w:rPr>
          <w:fldChar w:fldCharType="begin"/>
        </w:r>
        <w:r>
          <w:rPr>
            <w:noProof/>
            <w:webHidden/>
          </w:rPr>
          <w:instrText xml:space="preserve"> PAGEREF _Toc470179992 \h </w:instrText>
        </w:r>
        <w:r>
          <w:rPr>
            <w:noProof/>
            <w:webHidden/>
          </w:rPr>
        </w:r>
        <w:r>
          <w:rPr>
            <w:noProof/>
            <w:webHidden/>
          </w:rPr>
          <w:fldChar w:fldCharType="separate"/>
        </w:r>
        <w:r>
          <w:rPr>
            <w:noProof/>
            <w:webHidden/>
          </w:rPr>
          <w:t>34</w:t>
        </w:r>
        <w:r>
          <w:rPr>
            <w:noProof/>
            <w:webHidden/>
          </w:rPr>
          <w:fldChar w:fldCharType="end"/>
        </w:r>
      </w:hyperlink>
    </w:p>
    <w:p w14:paraId="1E8E0D20" w14:textId="77777777" w:rsidR="005265C7" w:rsidRDefault="005265C7">
      <w:pPr>
        <w:pStyle w:val="Obsah3"/>
        <w:tabs>
          <w:tab w:val="right" w:leader="dot" w:pos="8459"/>
        </w:tabs>
        <w:rPr>
          <w:rFonts w:eastAsiaTheme="minorEastAsia" w:cstheme="minorBidi"/>
          <w:noProof/>
          <w:color w:val="auto"/>
          <w:lang w:eastAsia="cs-CZ"/>
        </w:rPr>
      </w:pPr>
      <w:hyperlink w:anchor="_Toc470179993" w:history="1">
        <w:r w:rsidRPr="00606FB8">
          <w:rPr>
            <w:rStyle w:val="Hypertextovodkaz"/>
            <w:rFonts w:cstheme="minorHAnsi"/>
            <w:noProof/>
          </w:rPr>
          <w:t>Přesunutí prostředků ze slevy na manžela/manželku do přímé podpory rodin s dětmi</w:t>
        </w:r>
        <w:r>
          <w:rPr>
            <w:noProof/>
            <w:webHidden/>
          </w:rPr>
          <w:tab/>
        </w:r>
        <w:r>
          <w:rPr>
            <w:noProof/>
            <w:webHidden/>
          </w:rPr>
          <w:fldChar w:fldCharType="begin"/>
        </w:r>
        <w:r>
          <w:rPr>
            <w:noProof/>
            <w:webHidden/>
          </w:rPr>
          <w:instrText xml:space="preserve"> PAGEREF _Toc470179993 \h </w:instrText>
        </w:r>
        <w:r>
          <w:rPr>
            <w:noProof/>
            <w:webHidden/>
          </w:rPr>
        </w:r>
        <w:r>
          <w:rPr>
            <w:noProof/>
            <w:webHidden/>
          </w:rPr>
          <w:fldChar w:fldCharType="separate"/>
        </w:r>
        <w:r>
          <w:rPr>
            <w:noProof/>
            <w:webHidden/>
          </w:rPr>
          <w:t>36</w:t>
        </w:r>
        <w:r>
          <w:rPr>
            <w:noProof/>
            <w:webHidden/>
          </w:rPr>
          <w:fldChar w:fldCharType="end"/>
        </w:r>
      </w:hyperlink>
    </w:p>
    <w:p w14:paraId="4A9A3BB2" w14:textId="77777777" w:rsidR="005265C7" w:rsidRDefault="005265C7">
      <w:pPr>
        <w:pStyle w:val="Obsah3"/>
        <w:tabs>
          <w:tab w:val="right" w:leader="dot" w:pos="8459"/>
        </w:tabs>
        <w:rPr>
          <w:rFonts w:eastAsiaTheme="minorEastAsia" w:cstheme="minorBidi"/>
          <w:noProof/>
          <w:color w:val="auto"/>
          <w:lang w:eastAsia="cs-CZ"/>
        </w:rPr>
      </w:pPr>
      <w:hyperlink w:anchor="_Toc470179994" w:history="1">
        <w:r w:rsidRPr="00606FB8">
          <w:rPr>
            <w:rStyle w:val="Hypertextovodkaz"/>
            <w:rFonts w:cstheme="minorHAnsi"/>
            <w:noProof/>
          </w:rPr>
          <w:t>Navýšení přídavků na děti</w:t>
        </w:r>
        <w:r>
          <w:rPr>
            <w:noProof/>
            <w:webHidden/>
          </w:rPr>
          <w:tab/>
        </w:r>
        <w:r>
          <w:rPr>
            <w:noProof/>
            <w:webHidden/>
          </w:rPr>
          <w:fldChar w:fldCharType="begin"/>
        </w:r>
        <w:r>
          <w:rPr>
            <w:noProof/>
            <w:webHidden/>
          </w:rPr>
          <w:instrText xml:space="preserve"> PAGEREF _Toc470179994 \h </w:instrText>
        </w:r>
        <w:r>
          <w:rPr>
            <w:noProof/>
            <w:webHidden/>
          </w:rPr>
        </w:r>
        <w:r>
          <w:rPr>
            <w:noProof/>
            <w:webHidden/>
          </w:rPr>
          <w:fldChar w:fldCharType="separate"/>
        </w:r>
        <w:r>
          <w:rPr>
            <w:noProof/>
            <w:webHidden/>
          </w:rPr>
          <w:t>37</w:t>
        </w:r>
        <w:r>
          <w:rPr>
            <w:noProof/>
            <w:webHidden/>
          </w:rPr>
          <w:fldChar w:fldCharType="end"/>
        </w:r>
      </w:hyperlink>
    </w:p>
    <w:p w14:paraId="19F108EA" w14:textId="77777777" w:rsidR="005265C7" w:rsidRDefault="005265C7">
      <w:pPr>
        <w:pStyle w:val="Obsah3"/>
        <w:tabs>
          <w:tab w:val="right" w:leader="dot" w:pos="8459"/>
        </w:tabs>
        <w:rPr>
          <w:rFonts w:eastAsiaTheme="minorEastAsia" w:cstheme="minorBidi"/>
          <w:noProof/>
          <w:color w:val="auto"/>
          <w:lang w:eastAsia="cs-CZ"/>
        </w:rPr>
      </w:pPr>
      <w:hyperlink w:anchor="_Toc470179995" w:history="1">
        <w:r w:rsidRPr="00606FB8">
          <w:rPr>
            <w:rStyle w:val="Hypertextovodkaz"/>
            <w:rFonts w:cstheme="minorHAnsi"/>
            <w:noProof/>
          </w:rPr>
          <w:t>Porodné pro každé dítě</w:t>
        </w:r>
        <w:r>
          <w:rPr>
            <w:noProof/>
            <w:webHidden/>
          </w:rPr>
          <w:tab/>
        </w:r>
        <w:r>
          <w:rPr>
            <w:noProof/>
            <w:webHidden/>
          </w:rPr>
          <w:fldChar w:fldCharType="begin"/>
        </w:r>
        <w:r>
          <w:rPr>
            <w:noProof/>
            <w:webHidden/>
          </w:rPr>
          <w:instrText xml:space="preserve"> PAGEREF _Toc470179995 \h </w:instrText>
        </w:r>
        <w:r>
          <w:rPr>
            <w:noProof/>
            <w:webHidden/>
          </w:rPr>
        </w:r>
        <w:r>
          <w:rPr>
            <w:noProof/>
            <w:webHidden/>
          </w:rPr>
          <w:fldChar w:fldCharType="separate"/>
        </w:r>
        <w:r>
          <w:rPr>
            <w:noProof/>
            <w:webHidden/>
          </w:rPr>
          <w:t>37</w:t>
        </w:r>
        <w:r>
          <w:rPr>
            <w:noProof/>
            <w:webHidden/>
          </w:rPr>
          <w:fldChar w:fldCharType="end"/>
        </w:r>
      </w:hyperlink>
    </w:p>
    <w:p w14:paraId="4EEFA60A" w14:textId="77777777" w:rsidR="005265C7" w:rsidRDefault="005265C7">
      <w:pPr>
        <w:pStyle w:val="Obsah3"/>
        <w:tabs>
          <w:tab w:val="right" w:leader="dot" w:pos="8459"/>
        </w:tabs>
        <w:rPr>
          <w:rFonts w:eastAsiaTheme="minorEastAsia" w:cstheme="minorBidi"/>
          <w:noProof/>
          <w:color w:val="auto"/>
          <w:lang w:eastAsia="cs-CZ"/>
        </w:rPr>
      </w:pPr>
      <w:hyperlink w:anchor="_Toc470179996" w:history="1">
        <w:r w:rsidRPr="00606FB8">
          <w:rPr>
            <w:rStyle w:val="Hypertextovodkaz"/>
            <w:rFonts w:cstheme="minorHAnsi"/>
            <w:noProof/>
          </w:rPr>
          <w:t>Podpora při vymáhání výživného</w:t>
        </w:r>
        <w:r>
          <w:rPr>
            <w:noProof/>
            <w:webHidden/>
          </w:rPr>
          <w:tab/>
        </w:r>
        <w:r>
          <w:rPr>
            <w:noProof/>
            <w:webHidden/>
          </w:rPr>
          <w:fldChar w:fldCharType="begin"/>
        </w:r>
        <w:r>
          <w:rPr>
            <w:noProof/>
            <w:webHidden/>
          </w:rPr>
          <w:instrText xml:space="preserve"> PAGEREF _Toc470179996 \h </w:instrText>
        </w:r>
        <w:r>
          <w:rPr>
            <w:noProof/>
            <w:webHidden/>
          </w:rPr>
        </w:r>
        <w:r>
          <w:rPr>
            <w:noProof/>
            <w:webHidden/>
          </w:rPr>
          <w:fldChar w:fldCharType="separate"/>
        </w:r>
        <w:r>
          <w:rPr>
            <w:noProof/>
            <w:webHidden/>
          </w:rPr>
          <w:t>38</w:t>
        </w:r>
        <w:r>
          <w:rPr>
            <w:noProof/>
            <w:webHidden/>
          </w:rPr>
          <w:fldChar w:fldCharType="end"/>
        </w:r>
      </w:hyperlink>
    </w:p>
    <w:p w14:paraId="5AC1ADD7" w14:textId="77777777" w:rsidR="005265C7" w:rsidRDefault="005265C7">
      <w:pPr>
        <w:pStyle w:val="Obsah3"/>
        <w:tabs>
          <w:tab w:val="right" w:leader="dot" w:pos="8459"/>
        </w:tabs>
        <w:rPr>
          <w:rFonts w:eastAsiaTheme="minorEastAsia" w:cstheme="minorBidi"/>
          <w:noProof/>
          <w:color w:val="auto"/>
          <w:lang w:eastAsia="cs-CZ"/>
        </w:rPr>
      </w:pPr>
      <w:hyperlink w:anchor="_Toc470179997" w:history="1">
        <w:r w:rsidRPr="00606FB8">
          <w:rPr>
            <w:rStyle w:val="Hypertextovodkaz"/>
            <w:rFonts w:cstheme="minorHAnsi"/>
            <w:noProof/>
          </w:rPr>
          <w:t>Novomanželské půjčky</w:t>
        </w:r>
        <w:r>
          <w:rPr>
            <w:noProof/>
            <w:webHidden/>
          </w:rPr>
          <w:tab/>
        </w:r>
        <w:r>
          <w:rPr>
            <w:noProof/>
            <w:webHidden/>
          </w:rPr>
          <w:fldChar w:fldCharType="begin"/>
        </w:r>
        <w:r>
          <w:rPr>
            <w:noProof/>
            <w:webHidden/>
          </w:rPr>
          <w:instrText xml:space="preserve"> PAGEREF _Toc470179997 \h </w:instrText>
        </w:r>
        <w:r>
          <w:rPr>
            <w:noProof/>
            <w:webHidden/>
          </w:rPr>
        </w:r>
        <w:r>
          <w:rPr>
            <w:noProof/>
            <w:webHidden/>
          </w:rPr>
          <w:fldChar w:fldCharType="separate"/>
        </w:r>
        <w:r>
          <w:rPr>
            <w:noProof/>
            <w:webHidden/>
          </w:rPr>
          <w:t>39</w:t>
        </w:r>
        <w:r>
          <w:rPr>
            <w:noProof/>
            <w:webHidden/>
          </w:rPr>
          <w:fldChar w:fldCharType="end"/>
        </w:r>
      </w:hyperlink>
    </w:p>
    <w:p w14:paraId="5336F3A3" w14:textId="77777777" w:rsidR="005265C7" w:rsidRDefault="005265C7">
      <w:pPr>
        <w:pStyle w:val="Obsah3"/>
        <w:tabs>
          <w:tab w:val="right" w:leader="dot" w:pos="8459"/>
        </w:tabs>
        <w:rPr>
          <w:rFonts w:eastAsiaTheme="minorEastAsia" w:cstheme="minorBidi"/>
          <w:noProof/>
          <w:color w:val="auto"/>
          <w:lang w:eastAsia="cs-CZ"/>
        </w:rPr>
      </w:pPr>
      <w:hyperlink w:anchor="_Toc470179998" w:history="1">
        <w:r w:rsidRPr="00606FB8">
          <w:rPr>
            <w:rStyle w:val="Hypertextovodkaz"/>
            <w:rFonts w:cstheme="minorHAnsi"/>
            <w:noProof/>
          </w:rPr>
          <w:t>Dlouhodobé ošetřovné</w:t>
        </w:r>
        <w:r>
          <w:rPr>
            <w:noProof/>
            <w:webHidden/>
          </w:rPr>
          <w:tab/>
        </w:r>
        <w:r>
          <w:rPr>
            <w:noProof/>
            <w:webHidden/>
          </w:rPr>
          <w:fldChar w:fldCharType="begin"/>
        </w:r>
        <w:r>
          <w:rPr>
            <w:noProof/>
            <w:webHidden/>
          </w:rPr>
          <w:instrText xml:space="preserve"> PAGEREF _Toc470179998 \h </w:instrText>
        </w:r>
        <w:r>
          <w:rPr>
            <w:noProof/>
            <w:webHidden/>
          </w:rPr>
        </w:r>
        <w:r>
          <w:rPr>
            <w:noProof/>
            <w:webHidden/>
          </w:rPr>
          <w:fldChar w:fldCharType="separate"/>
        </w:r>
        <w:r>
          <w:rPr>
            <w:noProof/>
            <w:webHidden/>
          </w:rPr>
          <w:t>40</w:t>
        </w:r>
        <w:r>
          <w:rPr>
            <w:noProof/>
            <w:webHidden/>
          </w:rPr>
          <w:fldChar w:fldCharType="end"/>
        </w:r>
      </w:hyperlink>
    </w:p>
    <w:p w14:paraId="7E2D8895" w14:textId="77777777" w:rsidR="005265C7" w:rsidRDefault="005265C7">
      <w:pPr>
        <w:pStyle w:val="Obsah3"/>
        <w:tabs>
          <w:tab w:val="right" w:leader="dot" w:pos="8459"/>
        </w:tabs>
        <w:rPr>
          <w:rFonts w:eastAsiaTheme="minorEastAsia" w:cstheme="minorBidi"/>
          <w:noProof/>
          <w:color w:val="auto"/>
          <w:lang w:eastAsia="cs-CZ"/>
        </w:rPr>
      </w:pPr>
      <w:hyperlink w:anchor="_Toc470179999" w:history="1">
        <w:r w:rsidRPr="00606FB8">
          <w:rPr>
            <w:rStyle w:val="Hypertextovodkaz"/>
            <w:rFonts w:cstheme="minorHAnsi"/>
            <w:noProof/>
          </w:rPr>
          <w:t>Podpora neformální péče</w:t>
        </w:r>
        <w:r>
          <w:rPr>
            <w:noProof/>
            <w:webHidden/>
          </w:rPr>
          <w:tab/>
        </w:r>
        <w:r>
          <w:rPr>
            <w:noProof/>
            <w:webHidden/>
          </w:rPr>
          <w:fldChar w:fldCharType="begin"/>
        </w:r>
        <w:r>
          <w:rPr>
            <w:noProof/>
            <w:webHidden/>
          </w:rPr>
          <w:instrText xml:space="preserve"> PAGEREF _Toc470179999 \h </w:instrText>
        </w:r>
        <w:r>
          <w:rPr>
            <w:noProof/>
            <w:webHidden/>
          </w:rPr>
        </w:r>
        <w:r>
          <w:rPr>
            <w:noProof/>
            <w:webHidden/>
          </w:rPr>
          <w:fldChar w:fldCharType="separate"/>
        </w:r>
        <w:r>
          <w:rPr>
            <w:noProof/>
            <w:webHidden/>
          </w:rPr>
          <w:t>41</w:t>
        </w:r>
        <w:r>
          <w:rPr>
            <w:noProof/>
            <w:webHidden/>
          </w:rPr>
          <w:fldChar w:fldCharType="end"/>
        </w:r>
      </w:hyperlink>
    </w:p>
    <w:p w14:paraId="33DDAA33" w14:textId="77777777" w:rsidR="005265C7" w:rsidRDefault="005265C7">
      <w:pPr>
        <w:pStyle w:val="Obsah3"/>
        <w:tabs>
          <w:tab w:val="right" w:leader="dot" w:pos="8459"/>
        </w:tabs>
        <w:rPr>
          <w:rFonts w:eastAsiaTheme="minorEastAsia" w:cstheme="minorBidi"/>
          <w:noProof/>
          <w:color w:val="auto"/>
          <w:lang w:eastAsia="cs-CZ"/>
        </w:rPr>
      </w:pPr>
      <w:hyperlink w:anchor="_Toc470180000" w:history="1">
        <w:r w:rsidRPr="00606FB8">
          <w:rPr>
            <w:rStyle w:val="Hypertextovodkaz"/>
            <w:rFonts w:cstheme="minorHAnsi"/>
            <w:noProof/>
          </w:rPr>
          <w:t>Příprava na demografický vývoj</w:t>
        </w:r>
        <w:r>
          <w:rPr>
            <w:noProof/>
            <w:webHidden/>
          </w:rPr>
          <w:tab/>
        </w:r>
        <w:r>
          <w:rPr>
            <w:noProof/>
            <w:webHidden/>
          </w:rPr>
          <w:fldChar w:fldCharType="begin"/>
        </w:r>
        <w:r>
          <w:rPr>
            <w:noProof/>
            <w:webHidden/>
          </w:rPr>
          <w:instrText xml:space="preserve"> PAGEREF _Toc470180000 \h </w:instrText>
        </w:r>
        <w:r>
          <w:rPr>
            <w:noProof/>
            <w:webHidden/>
          </w:rPr>
        </w:r>
        <w:r>
          <w:rPr>
            <w:noProof/>
            <w:webHidden/>
          </w:rPr>
          <w:fldChar w:fldCharType="separate"/>
        </w:r>
        <w:r>
          <w:rPr>
            <w:noProof/>
            <w:webHidden/>
          </w:rPr>
          <w:t>42</w:t>
        </w:r>
        <w:r>
          <w:rPr>
            <w:noProof/>
            <w:webHidden/>
          </w:rPr>
          <w:fldChar w:fldCharType="end"/>
        </w:r>
      </w:hyperlink>
    </w:p>
    <w:p w14:paraId="59D739EC" w14:textId="77777777" w:rsidR="005265C7" w:rsidRDefault="005265C7">
      <w:pPr>
        <w:pStyle w:val="Obsah3"/>
        <w:tabs>
          <w:tab w:val="right" w:leader="dot" w:pos="8459"/>
        </w:tabs>
        <w:rPr>
          <w:rFonts w:eastAsiaTheme="minorEastAsia" w:cstheme="minorBidi"/>
          <w:noProof/>
          <w:color w:val="auto"/>
          <w:lang w:eastAsia="cs-CZ"/>
        </w:rPr>
      </w:pPr>
      <w:hyperlink w:anchor="_Toc470180001" w:history="1">
        <w:r w:rsidRPr="00606FB8">
          <w:rPr>
            <w:rStyle w:val="Hypertextovodkaz"/>
            <w:rFonts w:cstheme="minorHAnsi"/>
            <w:noProof/>
          </w:rPr>
          <w:t>Služby pro domácnost</w:t>
        </w:r>
        <w:r>
          <w:rPr>
            <w:noProof/>
            <w:webHidden/>
          </w:rPr>
          <w:tab/>
        </w:r>
        <w:r>
          <w:rPr>
            <w:noProof/>
            <w:webHidden/>
          </w:rPr>
          <w:fldChar w:fldCharType="begin"/>
        </w:r>
        <w:r>
          <w:rPr>
            <w:noProof/>
            <w:webHidden/>
          </w:rPr>
          <w:instrText xml:space="preserve"> PAGEREF _Toc470180001 \h </w:instrText>
        </w:r>
        <w:r>
          <w:rPr>
            <w:noProof/>
            <w:webHidden/>
          </w:rPr>
        </w:r>
        <w:r>
          <w:rPr>
            <w:noProof/>
            <w:webHidden/>
          </w:rPr>
          <w:fldChar w:fldCharType="separate"/>
        </w:r>
        <w:r>
          <w:rPr>
            <w:noProof/>
            <w:webHidden/>
          </w:rPr>
          <w:t>43</w:t>
        </w:r>
        <w:r>
          <w:rPr>
            <w:noProof/>
            <w:webHidden/>
          </w:rPr>
          <w:fldChar w:fldCharType="end"/>
        </w:r>
      </w:hyperlink>
    </w:p>
    <w:p w14:paraId="30D5F2F2" w14:textId="77777777" w:rsidR="005265C7" w:rsidRDefault="005265C7">
      <w:pPr>
        <w:pStyle w:val="Obsah3"/>
        <w:tabs>
          <w:tab w:val="right" w:leader="dot" w:pos="8459"/>
        </w:tabs>
        <w:rPr>
          <w:rFonts w:eastAsiaTheme="minorEastAsia" w:cstheme="minorBidi"/>
          <w:noProof/>
          <w:color w:val="auto"/>
          <w:lang w:eastAsia="cs-CZ"/>
        </w:rPr>
      </w:pPr>
      <w:hyperlink w:anchor="_Toc470180002" w:history="1">
        <w:r w:rsidRPr="00606FB8">
          <w:rPr>
            <w:rStyle w:val="Hypertextovodkaz"/>
            <w:rFonts w:cstheme="minorHAnsi"/>
            <w:noProof/>
          </w:rPr>
          <w:t>Systematická spolupráce s kraji a obcemi</w:t>
        </w:r>
        <w:r>
          <w:rPr>
            <w:noProof/>
            <w:webHidden/>
          </w:rPr>
          <w:tab/>
        </w:r>
        <w:r>
          <w:rPr>
            <w:noProof/>
            <w:webHidden/>
          </w:rPr>
          <w:fldChar w:fldCharType="begin"/>
        </w:r>
        <w:r>
          <w:rPr>
            <w:noProof/>
            <w:webHidden/>
          </w:rPr>
          <w:instrText xml:space="preserve"> PAGEREF _Toc470180002 \h </w:instrText>
        </w:r>
        <w:r>
          <w:rPr>
            <w:noProof/>
            <w:webHidden/>
          </w:rPr>
        </w:r>
        <w:r>
          <w:rPr>
            <w:noProof/>
            <w:webHidden/>
          </w:rPr>
          <w:fldChar w:fldCharType="separate"/>
        </w:r>
        <w:r>
          <w:rPr>
            <w:noProof/>
            <w:webHidden/>
          </w:rPr>
          <w:t>44</w:t>
        </w:r>
        <w:r>
          <w:rPr>
            <w:noProof/>
            <w:webHidden/>
          </w:rPr>
          <w:fldChar w:fldCharType="end"/>
        </w:r>
      </w:hyperlink>
    </w:p>
    <w:p w14:paraId="1AD5EA16" w14:textId="77777777" w:rsidR="005265C7" w:rsidRDefault="005265C7">
      <w:pPr>
        <w:pStyle w:val="Obsah3"/>
        <w:tabs>
          <w:tab w:val="right" w:leader="dot" w:pos="8459"/>
        </w:tabs>
        <w:rPr>
          <w:rFonts w:eastAsiaTheme="minorEastAsia" w:cstheme="minorBidi"/>
          <w:noProof/>
          <w:color w:val="auto"/>
          <w:lang w:eastAsia="cs-CZ"/>
        </w:rPr>
      </w:pPr>
      <w:hyperlink w:anchor="_Toc470180003" w:history="1">
        <w:r w:rsidRPr="00606FB8">
          <w:rPr>
            <w:rStyle w:val="Hypertextovodkaz"/>
            <w:rFonts w:cstheme="minorHAnsi"/>
            <w:noProof/>
          </w:rPr>
          <w:t>Dostupná asistovaná reprodukce</w:t>
        </w:r>
        <w:r>
          <w:rPr>
            <w:noProof/>
            <w:webHidden/>
          </w:rPr>
          <w:tab/>
        </w:r>
        <w:r>
          <w:rPr>
            <w:noProof/>
            <w:webHidden/>
          </w:rPr>
          <w:fldChar w:fldCharType="begin"/>
        </w:r>
        <w:r>
          <w:rPr>
            <w:noProof/>
            <w:webHidden/>
          </w:rPr>
          <w:instrText xml:space="preserve"> PAGEREF _Toc470180003 \h </w:instrText>
        </w:r>
        <w:r>
          <w:rPr>
            <w:noProof/>
            <w:webHidden/>
          </w:rPr>
        </w:r>
        <w:r>
          <w:rPr>
            <w:noProof/>
            <w:webHidden/>
          </w:rPr>
          <w:fldChar w:fldCharType="separate"/>
        </w:r>
        <w:r>
          <w:rPr>
            <w:noProof/>
            <w:webHidden/>
          </w:rPr>
          <w:t>45</w:t>
        </w:r>
        <w:r>
          <w:rPr>
            <w:noProof/>
            <w:webHidden/>
          </w:rPr>
          <w:fldChar w:fldCharType="end"/>
        </w:r>
      </w:hyperlink>
    </w:p>
    <w:p w14:paraId="1B81FC00" w14:textId="77777777" w:rsidR="005265C7" w:rsidRDefault="005265C7">
      <w:pPr>
        <w:pStyle w:val="Obsah3"/>
        <w:tabs>
          <w:tab w:val="right" w:leader="dot" w:pos="8459"/>
        </w:tabs>
        <w:rPr>
          <w:rFonts w:eastAsiaTheme="minorEastAsia" w:cstheme="minorBidi"/>
          <w:noProof/>
          <w:color w:val="auto"/>
          <w:lang w:eastAsia="cs-CZ"/>
        </w:rPr>
      </w:pPr>
      <w:hyperlink w:anchor="_Toc470180004" w:history="1">
        <w:r w:rsidRPr="00606FB8">
          <w:rPr>
            <w:rStyle w:val="Hypertextovodkaz"/>
            <w:rFonts w:cstheme="minorHAnsi"/>
            <w:noProof/>
          </w:rPr>
          <w:t>Dostupná antikoncepce</w:t>
        </w:r>
        <w:r>
          <w:rPr>
            <w:noProof/>
            <w:webHidden/>
          </w:rPr>
          <w:tab/>
        </w:r>
        <w:r>
          <w:rPr>
            <w:noProof/>
            <w:webHidden/>
          </w:rPr>
          <w:fldChar w:fldCharType="begin"/>
        </w:r>
        <w:r>
          <w:rPr>
            <w:noProof/>
            <w:webHidden/>
          </w:rPr>
          <w:instrText xml:space="preserve"> PAGEREF _Toc470180004 \h </w:instrText>
        </w:r>
        <w:r>
          <w:rPr>
            <w:noProof/>
            <w:webHidden/>
          </w:rPr>
        </w:r>
        <w:r>
          <w:rPr>
            <w:noProof/>
            <w:webHidden/>
          </w:rPr>
          <w:fldChar w:fldCharType="separate"/>
        </w:r>
        <w:r>
          <w:rPr>
            <w:noProof/>
            <w:webHidden/>
          </w:rPr>
          <w:t>47</w:t>
        </w:r>
        <w:r>
          <w:rPr>
            <w:noProof/>
            <w:webHidden/>
          </w:rPr>
          <w:fldChar w:fldCharType="end"/>
        </w:r>
      </w:hyperlink>
    </w:p>
    <w:p w14:paraId="64AD53B4" w14:textId="77777777" w:rsidR="005265C7" w:rsidRDefault="005265C7">
      <w:pPr>
        <w:pStyle w:val="Obsah3"/>
        <w:tabs>
          <w:tab w:val="right" w:leader="dot" w:pos="8459"/>
        </w:tabs>
        <w:rPr>
          <w:rFonts w:eastAsiaTheme="minorEastAsia" w:cstheme="minorBidi"/>
          <w:noProof/>
          <w:color w:val="auto"/>
          <w:lang w:eastAsia="cs-CZ"/>
        </w:rPr>
      </w:pPr>
      <w:hyperlink w:anchor="_Toc470180005" w:history="1">
        <w:r w:rsidRPr="00606FB8">
          <w:rPr>
            <w:rStyle w:val="Hypertextovodkaz"/>
            <w:rFonts w:cstheme="minorHAnsi"/>
            <w:noProof/>
          </w:rPr>
          <w:t>Důstojné porody</w:t>
        </w:r>
        <w:r>
          <w:rPr>
            <w:noProof/>
            <w:webHidden/>
          </w:rPr>
          <w:tab/>
        </w:r>
        <w:r>
          <w:rPr>
            <w:noProof/>
            <w:webHidden/>
          </w:rPr>
          <w:fldChar w:fldCharType="begin"/>
        </w:r>
        <w:r>
          <w:rPr>
            <w:noProof/>
            <w:webHidden/>
          </w:rPr>
          <w:instrText xml:space="preserve"> PAGEREF _Toc470180005 \h </w:instrText>
        </w:r>
        <w:r>
          <w:rPr>
            <w:noProof/>
            <w:webHidden/>
          </w:rPr>
        </w:r>
        <w:r>
          <w:rPr>
            <w:noProof/>
            <w:webHidden/>
          </w:rPr>
          <w:fldChar w:fldCharType="separate"/>
        </w:r>
        <w:r>
          <w:rPr>
            <w:noProof/>
            <w:webHidden/>
          </w:rPr>
          <w:t>48</w:t>
        </w:r>
        <w:r>
          <w:rPr>
            <w:noProof/>
            <w:webHidden/>
          </w:rPr>
          <w:fldChar w:fldCharType="end"/>
        </w:r>
      </w:hyperlink>
    </w:p>
    <w:p w14:paraId="68711A12" w14:textId="77777777" w:rsidR="005265C7" w:rsidRDefault="005265C7">
      <w:pPr>
        <w:pStyle w:val="Obsah3"/>
        <w:tabs>
          <w:tab w:val="right" w:leader="dot" w:pos="8459"/>
        </w:tabs>
        <w:rPr>
          <w:rFonts w:eastAsiaTheme="minorEastAsia" w:cstheme="minorBidi"/>
          <w:noProof/>
          <w:color w:val="auto"/>
          <w:lang w:eastAsia="cs-CZ"/>
        </w:rPr>
      </w:pPr>
      <w:hyperlink w:anchor="_Toc470180006" w:history="1">
        <w:r w:rsidRPr="00606FB8">
          <w:rPr>
            <w:rStyle w:val="Hypertextovodkaz"/>
            <w:rFonts w:cstheme="minorHAnsi"/>
            <w:noProof/>
          </w:rPr>
          <w:t>Podpora zapojení mužů do péče</w:t>
        </w:r>
        <w:r>
          <w:rPr>
            <w:noProof/>
            <w:webHidden/>
          </w:rPr>
          <w:tab/>
        </w:r>
        <w:r>
          <w:rPr>
            <w:noProof/>
            <w:webHidden/>
          </w:rPr>
          <w:fldChar w:fldCharType="begin"/>
        </w:r>
        <w:r>
          <w:rPr>
            <w:noProof/>
            <w:webHidden/>
          </w:rPr>
          <w:instrText xml:space="preserve"> PAGEREF _Toc470180006 \h </w:instrText>
        </w:r>
        <w:r>
          <w:rPr>
            <w:noProof/>
            <w:webHidden/>
          </w:rPr>
        </w:r>
        <w:r>
          <w:rPr>
            <w:noProof/>
            <w:webHidden/>
          </w:rPr>
          <w:fldChar w:fldCharType="separate"/>
        </w:r>
        <w:r>
          <w:rPr>
            <w:noProof/>
            <w:webHidden/>
          </w:rPr>
          <w:t>50</w:t>
        </w:r>
        <w:r>
          <w:rPr>
            <w:noProof/>
            <w:webHidden/>
          </w:rPr>
          <w:fldChar w:fldCharType="end"/>
        </w:r>
      </w:hyperlink>
    </w:p>
    <w:p w14:paraId="56022424" w14:textId="77777777" w:rsidR="005265C7" w:rsidRDefault="005265C7">
      <w:pPr>
        <w:pStyle w:val="Obsah3"/>
        <w:tabs>
          <w:tab w:val="right" w:leader="dot" w:pos="8459"/>
        </w:tabs>
        <w:rPr>
          <w:rFonts w:eastAsiaTheme="minorEastAsia" w:cstheme="minorBidi"/>
          <w:noProof/>
          <w:color w:val="auto"/>
          <w:lang w:eastAsia="cs-CZ"/>
        </w:rPr>
      </w:pPr>
      <w:hyperlink w:anchor="_Toc470180007" w:history="1">
        <w:r w:rsidRPr="00606FB8">
          <w:rPr>
            <w:rStyle w:val="Hypertextovodkaz"/>
            <w:rFonts w:cstheme="minorHAnsi"/>
            <w:noProof/>
          </w:rPr>
          <w:t>Snížení rozdílů v odměňování</w:t>
        </w:r>
        <w:r>
          <w:rPr>
            <w:noProof/>
            <w:webHidden/>
          </w:rPr>
          <w:tab/>
        </w:r>
        <w:r>
          <w:rPr>
            <w:noProof/>
            <w:webHidden/>
          </w:rPr>
          <w:fldChar w:fldCharType="begin"/>
        </w:r>
        <w:r>
          <w:rPr>
            <w:noProof/>
            <w:webHidden/>
          </w:rPr>
          <w:instrText xml:space="preserve"> PAGEREF _Toc470180007 \h </w:instrText>
        </w:r>
        <w:r>
          <w:rPr>
            <w:noProof/>
            <w:webHidden/>
          </w:rPr>
        </w:r>
        <w:r>
          <w:rPr>
            <w:noProof/>
            <w:webHidden/>
          </w:rPr>
          <w:fldChar w:fldCharType="separate"/>
        </w:r>
        <w:r>
          <w:rPr>
            <w:noProof/>
            <w:webHidden/>
          </w:rPr>
          <w:t>51</w:t>
        </w:r>
        <w:r>
          <w:rPr>
            <w:noProof/>
            <w:webHidden/>
          </w:rPr>
          <w:fldChar w:fldCharType="end"/>
        </w:r>
      </w:hyperlink>
    </w:p>
    <w:p w14:paraId="2B315FBB" w14:textId="77777777" w:rsidR="005265C7" w:rsidRDefault="005265C7">
      <w:pPr>
        <w:pStyle w:val="Obsah1"/>
        <w:rPr>
          <w:rFonts w:asciiTheme="minorHAnsi" w:eastAsiaTheme="minorEastAsia" w:hAnsiTheme="minorHAnsi" w:cstheme="minorBidi"/>
          <w:color w:val="auto"/>
          <w:sz w:val="22"/>
          <w:szCs w:val="22"/>
          <w:lang w:eastAsia="cs-CZ"/>
        </w:rPr>
      </w:pPr>
      <w:hyperlink w:anchor="_Toc470180008" w:history="1">
        <w:r w:rsidRPr="00606FB8">
          <w:rPr>
            <w:rStyle w:val="Hypertextovodkaz"/>
          </w:rPr>
          <w:t>Odborná komise pro rodinnou politiku</w:t>
        </w:r>
        <w:r>
          <w:rPr>
            <w:webHidden/>
          </w:rPr>
          <w:tab/>
        </w:r>
        <w:r>
          <w:rPr>
            <w:webHidden/>
          </w:rPr>
          <w:fldChar w:fldCharType="begin"/>
        </w:r>
        <w:r>
          <w:rPr>
            <w:webHidden/>
          </w:rPr>
          <w:instrText xml:space="preserve"> PAGEREF _Toc470180008 \h </w:instrText>
        </w:r>
        <w:r>
          <w:rPr>
            <w:webHidden/>
          </w:rPr>
        </w:r>
        <w:r>
          <w:rPr>
            <w:webHidden/>
          </w:rPr>
          <w:fldChar w:fldCharType="separate"/>
        </w:r>
        <w:r>
          <w:rPr>
            <w:webHidden/>
          </w:rPr>
          <w:t>53</w:t>
        </w:r>
        <w:r>
          <w:rPr>
            <w:webHidden/>
          </w:rPr>
          <w:fldChar w:fldCharType="end"/>
        </w:r>
      </w:hyperlink>
    </w:p>
    <w:p w14:paraId="1C2C5AB8" w14:textId="5BFDAB25" w:rsidR="006333ED" w:rsidRPr="006333ED" w:rsidRDefault="00642BDB" w:rsidP="00E930EE">
      <w:pPr>
        <w:rPr>
          <w:rFonts w:ascii="Times New Roman" w:eastAsia="Times New Roman" w:hAnsi="Times New Roman"/>
          <w:color w:val="auto"/>
          <w:sz w:val="24"/>
          <w:szCs w:val="24"/>
          <w:lang w:eastAsia="cs-CZ"/>
        </w:rPr>
      </w:pPr>
      <w:r>
        <w:fldChar w:fldCharType="end"/>
      </w:r>
    </w:p>
    <w:p w14:paraId="6CA0F937" w14:textId="77777777" w:rsidR="00016C41" w:rsidRPr="00F33195" w:rsidRDefault="00016C41" w:rsidP="00E930EE">
      <w:pPr>
        <w:spacing w:after="200" w:line="276" w:lineRule="auto"/>
        <w:jc w:val="left"/>
        <w:rPr>
          <w:sz w:val="28"/>
        </w:rPr>
        <w:sectPr w:rsidR="00016C41" w:rsidRPr="00F33195" w:rsidSect="00916F9F">
          <w:headerReference w:type="default" r:id="rId9"/>
          <w:footerReference w:type="even" r:id="rId10"/>
          <w:footerReference w:type="default" r:id="rId11"/>
          <w:headerReference w:type="first" r:id="rId12"/>
          <w:footerReference w:type="first" r:id="rId13"/>
          <w:pgSz w:w="11900" w:h="16840"/>
          <w:pgMar w:top="851" w:right="1588" w:bottom="1412" w:left="1843" w:header="567" w:footer="567" w:gutter="0"/>
          <w:cols w:space="708"/>
          <w:titlePg/>
          <w:docGrid w:linePitch="299"/>
        </w:sectPr>
      </w:pPr>
    </w:p>
    <w:p w14:paraId="1C65A5F3" w14:textId="577F60CE" w:rsidR="00CB6214" w:rsidRDefault="00CB6214" w:rsidP="00E930EE">
      <w:pPr>
        <w:pStyle w:val="Nadpis1"/>
      </w:pPr>
      <w:bookmarkStart w:id="1" w:name="_Toc453403274"/>
      <w:bookmarkStart w:id="2" w:name="_Toc470179971"/>
      <w:r>
        <w:lastRenderedPageBreak/>
        <w:t>Úvod</w:t>
      </w:r>
      <w:bookmarkEnd w:id="2"/>
    </w:p>
    <w:p w14:paraId="0882B6B7" w14:textId="77777777" w:rsidR="00CB6214" w:rsidRPr="00025661" w:rsidRDefault="00CB6214" w:rsidP="00E930EE">
      <w:pPr>
        <w:pStyle w:val="Nadpis3"/>
      </w:pPr>
      <w:bookmarkStart w:id="3" w:name="_Toc470179972"/>
      <w:r>
        <w:t>Struktura této Koncepce</w:t>
      </w:r>
      <w:bookmarkEnd w:id="3"/>
    </w:p>
    <w:p w14:paraId="19A84E71" w14:textId="6E1483C8" w:rsidR="00CB6214" w:rsidRPr="000872A4" w:rsidRDefault="000872A4" w:rsidP="00E930EE">
      <w:pPr>
        <w:pStyle w:val="MarginNote"/>
        <w:framePr w:wrap="around"/>
      </w:pPr>
      <w:r w:rsidRPr="000872A4">
        <w:t>Příprava Koncepce</w:t>
      </w:r>
    </w:p>
    <w:p w14:paraId="64D4FE35" w14:textId="77777777" w:rsidR="000872A4" w:rsidRPr="00142D8B" w:rsidRDefault="000872A4" w:rsidP="00E930EE">
      <w:pPr>
        <w:pStyle w:val="OdstavecKoncepce2"/>
        <w:numPr>
          <w:ilvl w:val="0"/>
          <w:numId w:val="0"/>
        </w:numPr>
      </w:pPr>
      <w:r w:rsidRPr="00142D8B">
        <w:t>Koncepce rodinné politiky (dále jen „Koncepce“) byla zpracována Ministerstvem práce a sociálních věcí (dále jen „MPSV“) ve spolupráci s</w:t>
      </w:r>
      <w:r>
        <w:t> </w:t>
      </w:r>
      <w:r w:rsidRPr="00142D8B">
        <w:t>Odbornou komisí pro rodinnou politiku,</w:t>
      </w:r>
      <w:r w:rsidRPr="00175FC4">
        <w:rPr>
          <w:rStyle w:val="Znakapoznpodarou"/>
          <w:rFonts w:asciiTheme="minorHAnsi" w:hAnsiTheme="minorHAnsi"/>
          <w:color w:val="0D0D0D" w:themeColor="text1" w:themeTint="F2"/>
        </w:rPr>
        <w:footnoteReference w:id="2"/>
      </w:r>
      <w:r w:rsidRPr="00142D8B">
        <w:t xml:space="preserve"> která byla ustanovena v souladu s Programovým prohlášením vlády</w:t>
      </w:r>
      <w:r w:rsidRPr="00142D8B">
        <w:rPr>
          <w:rStyle w:val="Znakapoznpodarou"/>
        </w:rPr>
        <w:footnoteReference w:id="3"/>
      </w:r>
      <w:r w:rsidRPr="00142D8B">
        <w:t xml:space="preserve"> za účelem zajištění dlouhodobého a systémového řešení rodinné politiky v ČR. Opatření v této Koncepci jsou zacílena na tzv. funkční rodiny s</w:t>
      </w:r>
      <w:r>
        <w:t> </w:t>
      </w:r>
      <w:r w:rsidRPr="00142D8B">
        <w:t>dětmi</w:t>
      </w:r>
      <w:r>
        <w:t xml:space="preserve"> či jinými závislými členy,</w:t>
      </w:r>
      <w:r w:rsidRPr="00142D8B">
        <w:rPr>
          <w:rStyle w:val="Znakapoznpodarou"/>
        </w:rPr>
        <w:footnoteReference w:id="4"/>
      </w:r>
      <w:r w:rsidRPr="00142D8B">
        <w:t xml:space="preserve"> na podporu ohrožených rodin s dětmi se pak zaměřuje Národní strategie ochrany práv dětí a Národní strategie rozvoje sociálních služeb.</w:t>
      </w:r>
    </w:p>
    <w:p w14:paraId="6376EFA8" w14:textId="2D20C99C" w:rsidR="000872A4" w:rsidRDefault="000872A4" w:rsidP="00E930EE">
      <w:pPr>
        <w:pStyle w:val="Citt"/>
        <w:rPr>
          <w:rFonts w:ascii="Times New Roman" w:hAnsi="Times New Roman"/>
        </w:rPr>
      </w:pPr>
      <w:r w:rsidRPr="00EA2079">
        <w:rPr>
          <w:noProof/>
          <w:lang w:eastAsia="cs-CZ"/>
        </w:rPr>
        <w:drawing>
          <wp:inline distT="0" distB="0" distL="0" distR="0" wp14:anchorId="7994DCEF" wp14:editId="5EECA74C">
            <wp:extent cx="389353" cy="281017"/>
            <wp:effectExtent l="0" t="0" r="0" b="0"/>
            <wp:docPr id="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89353" cy="281017"/>
                    </a:xfrm>
                    <a:prstGeom prst="rect">
                      <a:avLst/>
                    </a:prstGeom>
                  </pic:spPr>
                </pic:pic>
              </a:graphicData>
            </a:graphic>
          </wp:inline>
        </w:drawing>
      </w:r>
      <w:r>
        <w:t xml:space="preserve">Tato Koncepce se zaměřuje na tzv. funkční rodiny s dětmi či jinými závislými členy. </w:t>
      </w:r>
      <w:r w:rsidRPr="008A1964">
        <w:t>Na</w:t>
      </w:r>
      <w:r>
        <w:t> </w:t>
      </w:r>
      <w:r w:rsidRPr="008A1964">
        <w:t>podporu</w:t>
      </w:r>
      <w:r>
        <w:t xml:space="preserve"> ohrožených rodin se pak zaměřuje Národní strategie ochrany práv dětí a Národní strategie rozvoje sociálních služeb.</w:t>
      </w:r>
      <w:r w:rsidRPr="00015BB1">
        <w:t xml:space="preserve"> </w:t>
      </w:r>
    </w:p>
    <w:p w14:paraId="24108838" w14:textId="294689DD" w:rsidR="000872A4" w:rsidRPr="000872A4" w:rsidRDefault="000872A4" w:rsidP="00E930EE">
      <w:pPr>
        <w:pStyle w:val="MarginNote"/>
        <w:framePr w:wrap="around"/>
      </w:pPr>
      <w:r>
        <w:t>Struktura Koncepce</w:t>
      </w:r>
    </w:p>
    <w:p w14:paraId="31C5E737" w14:textId="00A39856" w:rsidR="00CB6214" w:rsidRPr="00346F88" w:rsidRDefault="00CB6214" w:rsidP="00E930EE">
      <w:pPr>
        <w:pStyle w:val="OdstavecKoncepce2"/>
        <w:numPr>
          <w:ilvl w:val="0"/>
          <w:numId w:val="0"/>
        </w:numPr>
      </w:pPr>
      <w:r w:rsidRPr="00346F88">
        <w:t xml:space="preserve">Tato Koncepce je logicky </w:t>
      </w:r>
      <w:r w:rsidR="00B15779" w:rsidRPr="00346F88">
        <w:t>členěna</w:t>
      </w:r>
      <w:r w:rsidRPr="00346F88">
        <w:t xml:space="preserve"> do </w:t>
      </w:r>
      <w:r w:rsidR="00B15779" w:rsidRPr="00346F88">
        <w:t>šesti kapitol</w:t>
      </w:r>
      <w:r w:rsidRPr="00346F88">
        <w:t>. V </w:t>
      </w:r>
      <w:r w:rsidR="00B15779" w:rsidRPr="00346F88">
        <w:t>úvodu</w:t>
      </w:r>
      <w:r w:rsidRPr="00346F88">
        <w:t xml:space="preserve"> je definována rodina a</w:t>
      </w:r>
      <w:r w:rsidR="00215113">
        <w:t> </w:t>
      </w:r>
      <w:r w:rsidRPr="00346F88">
        <w:t>její funkce, dále jsou stanoveny cíle a principy rodinné politiky a popsána návaznost na další koncepční materiály</w:t>
      </w:r>
      <w:r w:rsidR="00486643">
        <w:t xml:space="preserve"> –</w:t>
      </w:r>
      <w:r w:rsidR="00346F88" w:rsidRPr="00346F88">
        <w:t xml:space="preserve"> jak na předchozí dokumenty z oblasti rodinné politiky</w:t>
      </w:r>
      <w:r w:rsidR="00486643">
        <w:t>,</w:t>
      </w:r>
      <w:r w:rsidR="00346F88" w:rsidRPr="00346F88">
        <w:t xml:space="preserve"> tak z </w:t>
      </w:r>
      <w:r w:rsidR="00346F88" w:rsidRPr="00557280">
        <w:t>ostatních, úzce souvisejících politik.</w:t>
      </w:r>
      <w:r w:rsidR="00486643" w:rsidRPr="00557280">
        <w:t xml:space="preserve"> </w:t>
      </w:r>
      <w:r w:rsidR="00557280" w:rsidRPr="00557280">
        <w:t>V závěru této kapitoly je popsáno uplatňování Koncepce.</w:t>
      </w:r>
    </w:p>
    <w:p w14:paraId="02B6D38E" w14:textId="09ECBABF" w:rsidR="00482AF0" w:rsidRDefault="00482AF0" w:rsidP="00482AF0">
      <w:pPr>
        <w:pStyle w:val="MarginNote"/>
        <w:framePr w:wrap="around"/>
      </w:pPr>
      <w:r>
        <w:t xml:space="preserve">Část A: </w:t>
      </w:r>
      <w:proofErr w:type="spellStart"/>
      <w:r>
        <w:t>Socio</w:t>
      </w:r>
      <w:proofErr w:type="spellEnd"/>
      <w:r>
        <w:t>-ekonomické a demografické trendy</w:t>
      </w:r>
    </w:p>
    <w:p w14:paraId="5A838FD7" w14:textId="72F75C5A" w:rsidR="00CB6214" w:rsidRPr="00346F88" w:rsidRDefault="00B15779" w:rsidP="00E930EE">
      <w:pPr>
        <w:pStyle w:val="OdstavecKoncepce2"/>
        <w:numPr>
          <w:ilvl w:val="0"/>
          <w:numId w:val="0"/>
        </w:numPr>
      </w:pPr>
      <w:r w:rsidRPr="00346F88">
        <w:t>V části A</w:t>
      </w:r>
      <w:r w:rsidR="00CB6214" w:rsidRPr="00346F88">
        <w:t xml:space="preserve"> následuje Analýza současné situace rodin, kde jsou popsány základní socioekonomické a demografické trendy týkající se českých rodin. </w:t>
      </w:r>
      <w:r w:rsidR="00346F88" w:rsidRPr="00346F88">
        <w:t xml:space="preserve">Těchto </w:t>
      </w:r>
      <w:r w:rsidR="005A7873">
        <w:t>šest</w:t>
      </w:r>
      <w:r w:rsidR="00346F88" w:rsidRPr="00346F88">
        <w:t xml:space="preserve"> základních trendů ukazuje, jak velmi se česká rodina a tedy i česká společnost proměňuje.</w:t>
      </w:r>
    </w:p>
    <w:p w14:paraId="621F5FB1" w14:textId="59C4E6E2" w:rsidR="00482AF0" w:rsidRDefault="00482AF0" w:rsidP="00482AF0">
      <w:pPr>
        <w:pStyle w:val="MarginNote"/>
        <w:framePr w:wrap="around"/>
      </w:pPr>
      <w:r>
        <w:t>Část B: Co rodiny chtějí</w:t>
      </w:r>
    </w:p>
    <w:p w14:paraId="025638FC" w14:textId="5BB7FFB9" w:rsidR="00CB6214" w:rsidRPr="000B78CB" w:rsidRDefault="00CB6214" w:rsidP="00E930EE">
      <w:pPr>
        <w:pStyle w:val="OdstavecKoncepce2"/>
        <w:numPr>
          <w:ilvl w:val="0"/>
          <w:numId w:val="0"/>
        </w:numPr>
      </w:pPr>
      <w:r w:rsidRPr="000B78CB">
        <w:t xml:space="preserve">V  </w:t>
      </w:r>
      <w:r w:rsidR="00B15779" w:rsidRPr="000B78CB">
        <w:t>části</w:t>
      </w:r>
      <w:r w:rsidRPr="000B78CB">
        <w:t xml:space="preserve"> </w:t>
      </w:r>
      <w:r w:rsidR="00B15779" w:rsidRPr="000B78CB">
        <w:t xml:space="preserve">B </w:t>
      </w:r>
      <w:r w:rsidRPr="000B78CB">
        <w:t xml:space="preserve">jsou popsány základní hodnotové orientace a přání českých rodin, které vyplývají dlouhodobě z výzkumů veřejného mínění a sociologických šetření. </w:t>
      </w:r>
      <w:r w:rsidR="000B78CB" w:rsidRPr="000B78CB">
        <w:t>Jedná se o inovativní kapitolu této Koncepce, postoje obyvatelstva doposud v programových dokumentech rod</w:t>
      </w:r>
      <w:r w:rsidR="005A7873">
        <w:t>inné politiky reflektována nebyly</w:t>
      </w:r>
      <w:r w:rsidR="000B78CB" w:rsidRPr="000B78CB">
        <w:t>.</w:t>
      </w:r>
    </w:p>
    <w:p w14:paraId="65D7A893" w14:textId="71DA6076" w:rsidR="00482AF0" w:rsidRDefault="00482AF0" w:rsidP="00482AF0">
      <w:pPr>
        <w:pStyle w:val="MarginNote"/>
        <w:framePr w:wrap="around"/>
      </w:pPr>
      <w:r>
        <w:t>Část C: Osvědčené zkušenosti ze zahraničí</w:t>
      </w:r>
    </w:p>
    <w:p w14:paraId="2961C5FF" w14:textId="1560C599" w:rsidR="00CB6214" w:rsidRPr="00346F88" w:rsidRDefault="00B15779" w:rsidP="00E930EE">
      <w:pPr>
        <w:pStyle w:val="OdstavecKoncepce2"/>
        <w:numPr>
          <w:ilvl w:val="0"/>
          <w:numId w:val="0"/>
        </w:numPr>
      </w:pPr>
      <w:r w:rsidRPr="00346F88">
        <w:t>V části C je</w:t>
      </w:r>
      <w:r w:rsidR="00CB6214" w:rsidRPr="00346F88">
        <w:t xml:space="preserve"> popsána pozice ČR v podpoře rodin v mezinárodním srovnání, jedná se o osvědčené postupy zejména ze zemí OECD, které vykazují nejvyšší spokojenost rodin a</w:t>
      </w:r>
      <w:r w:rsidR="00346F88" w:rsidRPr="00346F88">
        <w:t>le také nejvyšší</w:t>
      </w:r>
      <w:r w:rsidR="00CB6214" w:rsidRPr="00346F88">
        <w:t xml:space="preserve"> také porodnost. </w:t>
      </w:r>
    </w:p>
    <w:p w14:paraId="251D2198" w14:textId="61B39271" w:rsidR="00482AF0" w:rsidRDefault="00482AF0" w:rsidP="00482AF0">
      <w:pPr>
        <w:pStyle w:val="MarginNote"/>
        <w:framePr w:wrap="around"/>
      </w:pPr>
      <w:r>
        <w:t>Část D: Navrhovaná opatření</w:t>
      </w:r>
    </w:p>
    <w:p w14:paraId="7FD8A99B" w14:textId="3D3A6E31" w:rsidR="00CB6214" w:rsidRPr="00346F88" w:rsidRDefault="00CB6214" w:rsidP="00E930EE">
      <w:pPr>
        <w:pStyle w:val="OdstavecKoncepce2"/>
        <w:numPr>
          <w:ilvl w:val="0"/>
          <w:numId w:val="0"/>
        </w:numPr>
      </w:pPr>
      <w:r w:rsidRPr="00346F88">
        <w:t xml:space="preserve">Poslední a nejdůležitější </w:t>
      </w:r>
      <w:r w:rsidR="00B15779" w:rsidRPr="00346F88">
        <w:t xml:space="preserve">kapitola </w:t>
      </w:r>
      <w:r w:rsidRPr="00346F88">
        <w:t xml:space="preserve">této Koncepce je </w:t>
      </w:r>
      <w:r w:rsidR="00B15779" w:rsidRPr="00346F88">
        <w:t>část</w:t>
      </w:r>
      <w:r w:rsidRPr="00346F88">
        <w:t xml:space="preserve"> </w:t>
      </w:r>
      <w:r w:rsidR="00B15779" w:rsidRPr="00346F88">
        <w:t xml:space="preserve">D, která se věnuje </w:t>
      </w:r>
      <w:r w:rsidRPr="00346F88">
        <w:t>návrhům naplňování specifických cílů Koncepce a konkrétních opatření, která povedou ke zlepšení situace rodin</w:t>
      </w:r>
      <w:r w:rsidR="00346F88" w:rsidRPr="00346F88">
        <w:t xml:space="preserve"> v České republice</w:t>
      </w:r>
      <w:r w:rsidRPr="00346F88">
        <w:t xml:space="preserve">. Všechna tato opatření jsou </w:t>
      </w:r>
      <w:r w:rsidR="00B15779" w:rsidRPr="00346F88">
        <w:t xml:space="preserve">navržena </w:t>
      </w:r>
      <w:r w:rsidR="00B15779" w:rsidRPr="00346F88">
        <w:lastRenderedPageBreak/>
        <w:t xml:space="preserve">s ohledem na předchozí </w:t>
      </w:r>
      <w:r w:rsidR="00346F88" w:rsidRPr="00346F88">
        <w:t>tři</w:t>
      </w:r>
      <w:r w:rsidRPr="00346F88">
        <w:t xml:space="preserve"> kapitol</w:t>
      </w:r>
      <w:r w:rsidR="00346F88" w:rsidRPr="00346F88">
        <w:t>y</w:t>
      </w:r>
      <w:r w:rsidR="00B15779" w:rsidRPr="00346F88">
        <w:t xml:space="preserve">, tj. </w:t>
      </w:r>
      <w:proofErr w:type="spellStart"/>
      <w:r w:rsidR="00B15779" w:rsidRPr="00346F88">
        <w:t>socio</w:t>
      </w:r>
      <w:proofErr w:type="spellEnd"/>
      <w:r w:rsidR="00B15779" w:rsidRPr="00346F88">
        <w:t>-</w:t>
      </w:r>
      <w:r w:rsidR="00346F88" w:rsidRPr="00346F88">
        <w:t>ekonomická situace rodin a </w:t>
      </w:r>
      <w:r w:rsidR="00B15779" w:rsidRPr="00346F88">
        <w:t xml:space="preserve">demografické trendy (část A), jakou podporu rodiny od státu očekávají (část B) </w:t>
      </w:r>
      <w:r w:rsidR="00346F88" w:rsidRPr="00346F88">
        <w:t>a </w:t>
      </w:r>
      <w:r w:rsidR="00B15779" w:rsidRPr="00346F88">
        <w:t xml:space="preserve">osvědčená opatření ze zahraničí (část C). </w:t>
      </w:r>
    </w:p>
    <w:p w14:paraId="3504BC3D" w14:textId="6B90BE4A" w:rsidR="00CB6214" w:rsidRPr="00346F88" w:rsidRDefault="00CB6214" w:rsidP="00E930EE">
      <w:pPr>
        <w:pStyle w:val="OdstavecKoncepce2"/>
        <w:numPr>
          <w:ilvl w:val="0"/>
          <w:numId w:val="0"/>
        </w:numPr>
      </w:pPr>
      <w:r w:rsidRPr="00346F88">
        <w:t xml:space="preserve">V závěru </w:t>
      </w:r>
      <w:r w:rsidR="00B15779" w:rsidRPr="00346F88">
        <w:t xml:space="preserve">Koncepce </w:t>
      </w:r>
      <w:r w:rsidRPr="00346F88">
        <w:t>je uveden seznam čl</w:t>
      </w:r>
      <w:r w:rsidR="00B15779" w:rsidRPr="00346F88">
        <w:t>enů a členek Odborné komise pro </w:t>
      </w:r>
      <w:r w:rsidRPr="00346F88">
        <w:t xml:space="preserve">rodinnou politiku, která se na zpracování Koncepce podílela, a způsob její práce. </w:t>
      </w:r>
    </w:p>
    <w:p w14:paraId="7C34969B" w14:textId="77777777" w:rsidR="00CB6214" w:rsidRPr="00346F88" w:rsidRDefault="00CB6214" w:rsidP="00E930EE">
      <w:pPr>
        <w:pStyle w:val="Nadpis1"/>
        <w:rPr>
          <w:rFonts w:ascii="Calibri Light" w:hAnsi="Calibri Light"/>
        </w:rPr>
      </w:pPr>
    </w:p>
    <w:p w14:paraId="7685B1E8" w14:textId="5025A6DD" w:rsidR="00BE060A" w:rsidRPr="00093320" w:rsidRDefault="00482ACC" w:rsidP="00E930EE">
      <w:pPr>
        <w:pStyle w:val="Nadpis3"/>
      </w:pPr>
      <w:bookmarkStart w:id="4" w:name="_Toc470179973"/>
      <w:r>
        <w:t xml:space="preserve">Funkce </w:t>
      </w:r>
      <w:r w:rsidR="004175D5">
        <w:t xml:space="preserve">a definice </w:t>
      </w:r>
      <w:r>
        <w:t>rodiny</w:t>
      </w:r>
      <w:bookmarkEnd w:id="1"/>
      <w:bookmarkEnd w:id="4"/>
    </w:p>
    <w:p w14:paraId="2301D3BA" w14:textId="7B16601A" w:rsidR="00284093" w:rsidRPr="003326D6" w:rsidRDefault="000872A4" w:rsidP="00E930EE">
      <w:pPr>
        <w:pStyle w:val="MarginNote"/>
        <w:framePr w:wrap="around"/>
      </w:pPr>
      <w:r w:rsidRPr="003326D6">
        <w:t>Funkce rodiny</w:t>
      </w:r>
    </w:p>
    <w:p w14:paraId="1EBD0EFB" w14:textId="2853772E" w:rsidR="00A36781" w:rsidRPr="000872A4" w:rsidRDefault="00877550" w:rsidP="00E930EE">
      <w:pPr>
        <w:pStyle w:val="OdstavecKoncepce2"/>
        <w:numPr>
          <w:ilvl w:val="0"/>
          <w:numId w:val="0"/>
        </w:numPr>
      </w:pPr>
      <w:r w:rsidRPr="000872A4">
        <w:t xml:space="preserve">Rodina je </w:t>
      </w:r>
      <w:r w:rsidR="00A14065" w:rsidRPr="000872A4">
        <w:t xml:space="preserve">základní </w:t>
      </w:r>
      <w:r w:rsidR="00F3150D" w:rsidRPr="000872A4">
        <w:t xml:space="preserve">jednotkou </w:t>
      </w:r>
      <w:r w:rsidR="00A14065" w:rsidRPr="000872A4">
        <w:t>společnosti.</w:t>
      </w:r>
      <w:r w:rsidR="00AF3BEE" w:rsidRPr="000872A4">
        <w:t xml:space="preserve"> Utváří člověka a jeho vztah ke </w:t>
      </w:r>
      <w:r w:rsidR="00A14065" w:rsidRPr="000872A4">
        <w:t>světu</w:t>
      </w:r>
      <w:r w:rsidR="00933AA2" w:rsidRPr="000872A4">
        <w:t xml:space="preserve">, je </w:t>
      </w:r>
      <w:r w:rsidR="0065325D" w:rsidRPr="000872A4">
        <w:t xml:space="preserve">nejčastějším </w:t>
      </w:r>
      <w:r w:rsidR="00933AA2" w:rsidRPr="000872A4">
        <w:t xml:space="preserve">místem </w:t>
      </w:r>
      <w:r w:rsidR="0065325D" w:rsidRPr="000872A4">
        <w:t xml:space="preserve">jeho </w:t>
      </w:r>
      <w:r w:rsidR="00933AA2" w:rsidRPr="000872A4">
        <w:t>socializace a humanizace</w:t>
      </w:r>
      <w:r w:rsidR="0065325D" w:rsidRPr="000872A4">
        <w:t>.</w:t>
      </w:r>
      <w:r w:rsidR="00A14065" w:rsidRPr="000872A4">
        <w:t xml:space="preserve"> </w:t>
      </w:r>
      <w:r w:rsidR="0065325D" w:rsidRPr="000872A4">
        <w:t xml:space="preserve">Tím </w:t>
      </w:r>
      <w:r w:rsidR="00A14065" w:rsidRPr="000872A4">
        <w:t xml:space="preserve">plní nezastupitelnou </w:t>
      </w:r>
      <w:r w:rsidR="0065325D" w:rsidRPr="000872A4">
        <w:t>roli</w:t>
      </w:r>
      <w:r w:rsidR="00A14065" w:rsidRPr="000872A4">
        <w:t xml:space="preserve">. </w:t>
      </w:r>
      <w:r w:rsidR="002962CC" w:rsidRPr="000872A4">
        <w:t>Jen stabilní a prosperující rodiny jsou zárukou dobrého prostředí pro výchovu dětí</w:t>
      </w:r>
      <w:r w:rsidR="00AF3BEE" w:rsidRPr="000872A4">
        <w:t xml:space="preserve">, </w:t>
      </w:r>
      <w:r w:rsidR="000872A4" w:rsidRPr="000872A4">
        <w:t>udržitelného</w:t>
      </w:r>
      <w:r w:rsidR="002962CC" w:rsidRPr="000872A4">
        <w:t xml:space="preserve"> rozvoj</w:t>
      </w:r>
      <w:r w:rsidR="000872A4" w:rsidRPr="000872A4">
        <w:t>e</w:t>
      </w:r>
      <w:r w:rsidR="002962CC" w:rsidRPr="000872A4">
        <w:t xml:space="preserve"> společnosti</w:t>
      </w:r>
      <w:r w:rsidR="00AF3BEE" w:rsidRPr="000872A4">
        <w:t xml:space="preserve"> a </w:t>
      </w:r>
      <w:r w:rsidR="000872A4" w:rsidRPr="000872A4">
        <w:t>její soudržnosti</w:t>
      </w:r>
      <w:r w:rsidR="00142D8B" w:rsidRPr="000872A4">
        <w:t xml:space="preserve">. </w:t>
      </w:r>
      <w:r w:rsidR="002962CC" w:rsidRPr="000872A4">
        <w:t>Z toho důvodu Vláda České republiky (dále jen „ČR“</w:t>
      </w:r>
      <w:r w:rsidR="000872A4" w:rsidRPr="000872A4">
        <w:t>) považuje rodinnou politiku za </w:t>
      </w:r>
      <w:r w:rsidR="002962CC" w:rsidRPr="000872A4">
        <w:t xml:space="preserve">svou strategickou prioritu. </w:t>
      </w:r>
    </w:p>
    <w:p w14:paraId="704A31C9" w14:textId="4DABE88D" w:rsidR="002117C2" w:rsidRDefault="002117C2" w:rsidP="00E930EE">
      <w:pPr>
        <w:pStyle w:val="MarginNote"/>
        <w:framePr w:wrap="around"/>
        <w:rPr>
          <w:color w:val="auto"/>
        </w:rPr>
      </w:pPr>
      <w:r w:rsidRPr="00142D8B">
        <w:t>Rodiny pod tlakem</w:t>
      </w:r>
    </w:p>
    <w:p w14:paraId="556A98B7" w14:textId="324696B6" w:rsidR="002117C2" w:rsidRPr="00441217" w:rsidRDefault="002117C2" w:rsidP="00E930EE">
      <w:pPr>
        <w:pStyle w:val="OdstavecKoncepce2"/>
        <w:numPr>
          <w:ilvl w:val="0"/>
          <w:numId w:val="0"/>
        </w:numPr>
      </w:pPr>
      <w:r w:rsidRPr="00441217">
        <w:t>Č</w:t>
      </w:r>
      <w:r w:rsidR="0027435A">
        <w:t>R</w:t>
      </w:r>
      <w:r w:rsidRPr="00441217">
        <w:t xml:space="preserve"> se – stejně jako ostatní země Evropské unie – nachází na konci druhého demografického přechodu, který je charakteristický nízkou sňatečností a vysokou rozvodovostí, vyšším věkem prvorodiček, nízkou plodností, rozvolněním forem partnerství a prodlužující se nadějí dožití. Tyto demografické a</w:t>
      </w:r>
      <w:r w:rsidR="00142D8B">
        <w:t> </w:t>
      </w:r>
      <w:proofErr w:type="spellStart"/>
      <w:r w:rsidRPr="00441217">
        <w:t>socio</w:t>
      </w:r>
      <w:proofErr w:type="spellEnd"/>
      <w:r w:rsidRPr="00441217">
        <w:t>-ekonomické rysy jsou důsledkem modernizačního procesu, který se vyznačuje zvýšeným individualismem a materialismem. V éře globalizace a</w:t>
      </w:r>
      <w:r w:rsidR="00142D8B">
        <w:t> </w:t>
      </w:r>
      <w:r w:rsidRPr="00441217">
        <w:t xml:space="preserve">digitalizace tyto změny přinášejí jak větší možnosti a vyšší očekávání, tak také </w:t>
      </w:r>
      <w:proofErr w:type="spellStart"/>
      <w:r w:rsidRPr="00441217">
        <w:t>neukotvenost</w:t>
      </w:r>
      <w:proofErr w:type="spellEnd"/>
      <w:r w:rsidRPr="00441217">
        <w:t>, úpadek významu mezilidských vztahů, osamělost, vyšší konkurenční boj a celkový pocit nedůvěry, strachu a nejistoty.</w:t>
      </w:r>
    </w:p>
    <w:p w14:paraId="617D6F42" w14:textId="77777777" w:rsidR="002117C2" w:rsidRPr="0077303F" w:rsidRDefault="002117C2" w:rsidP="00E930EE">
      <w:pPr>
        <w:pStyle w:val="MarginNote"/>
        <w:framePr w:wrap="around"/>
        <w:rPr>
          <w:rFonts w:cs="Arial"/>
        </w:rPr>
      </w:pPr>
      <w:r w:rsidRPr="00EA2079">
        <w:t>Definice rodiny</w:t>
      </w:r>
    </w:p>
    <w:p w14:paraId="299BA576" w14:textId="7EE161EB" w:rsidR="002117C2" w:rsidRPr="00142D8B" w:rsidRDefault="002117C2" w:rsidP="00E930EE">
      <w:pPr>
        <w:pStyle w:val="OdstavecKoncepce2"/>
        <w:numPr>
          <w:ilvl w:val="0"/>
          <w:numId w:val="0"/>
        </w:numPr>
      </w:pPr>
      <w:r w:rsidRPr="00142D8B">
        <w:t>Určujícím kritériem rodiny je trvalý vztah a hodnoty lásky, úcty a</w:t>
      </w:r>
      <w:r w:rsidR="003E4842">
        <w:t> </w:t>
      </w:r>
      <w:r w:rsidRPr="00142D8B">
        <w:t>vzájemné péče. Dnešní rodina je totiž velmi rozmanitou kategorií a stále se mění. Tato rozmanitost je důsledkem komplexních a často nových životních situací, kterým rodiny čelí. Rodinu v dnešním světě tvoří jednotlivci a páry s dětmi (biologickými i osvojenými), či bez nich (neplodné i vědomě bezdětné), manželské, registrované, nesezdané, pěstounské i tzv. seskládané, často vícegenerační, a vždy nehledě na</w:t>
      </w:r>
      <w:r w:rsidR="008C48E9">
        <w:t> </w:t>
      </w:r>
      <w:r w:rsidRPr="00142D8B">
        <w:t>jejich pohlaví.</w:t>
      </w:r>
    </w:p>
    <w:p w14:paraId="5498096B" w14:textId="77777777" w:rsidR="00891511" w:rsidRDefault="002117C2" w:rsidP="00E930EE">
      <w:pPr>
        <w:pStyle w:val="Citt"/>
      </w:pPr>
      <w:r w:rsidRPr="00EA2079">
        <w:rPr>
          <w:noProof/>
          <w:lang w:eastAsia="cs-CZ"/>
        </w:rPr>
        <w:drawing>
          <wp:inline distT="0" distB="0" distL="0" distR="0" wp14:anchorId="019FF797" wp14:editId="70EA0B5B">
            <wp:extent cx="389353" cy="281017"/>
            <wp:effectExtent l="0" t="0" r="0" b="0"/>
            <wp:docPr id="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89353" cy="281017"/>
                    </a:xfrm>
                    <a:prstGeom prst="rect">
                      <a:avLst/>
                    </a:prstGeom>
                  </pic:spPr>
                </pic:pic>
              </a:graphicData>
            </a:graphic>
          </wp:inline>
        </w:drawing>
      </w:r>
      <w:r>
        <w:t>Dnešní rodina je rozmanitá kategorie. Určujícím kritériem rodiny je trvalý vztah a hodnoty lásky, úcty a vzájemné péče.</w:t>
      </w:r>
      <w:r w:rsidRPr="00015BB1">
        <w:t xml:space="preserve"> </w:t>
      </w:r>
    </w:p>
    <w:p w14:paraId="2369526C" w14:textId="77777777" w:rsidR="00891511" w:rsidRDefault="00891511" w:rsidP="00E930EE"/>
    <w:p w14:paraId="78EE1DDD" w14:textId="77BBD703" w:rsidR="00AC5905" w:rsidRPr="00CB6214" w:rsidRDefault="000A5567" w:rsidP="00E930EE">
      <w:pPr>
        <w:rPr>
          <w:rFonts w:asciiTheme="minorHAnsi" w:eastAsia="Times New Roman" w:hAnsiTheme="minorHAnsi" w:cstheme="minorHAnsi"/>
          <w:b/>
          <w:color w:val="365F91"/>
          <w:kern w:val="32"/>
          <w:sz w:val="32"/>
          <w:szCs w:val="20"/>
          <w:lang w:eastAsia="cs-CZ"/>
        </w:rPr>
      </w:pPr>
      <w:r>
        <w:br w:type="page"/>
      </w:r>
    </w:p>
    <w:p w14:paraId="06684401" w14:textId="1A6D470B" w:rsidR="00AC5905" w:rsidRDefault="00AC5905" w:rsidP="00E930EE">
      <w:pPr>
        <w:pStyle w:val="Nadpis3"/>
      </w:pPr>
      <w:bookmarkStart w:id="5" w:name="_Toc470179974"/>
      <w:r w:rsidRPr="00AC5905">
        <w:lastRenderedPageBreak/>
        <w:t xml:space="preserve">Cíle </w:t>
      </w:r>
      <w:r w:rsidR="00025661">
        <w:t xml:space="preserve">a principy </w:t>
      </w:r>
      <w:r w:rsidRPr="00AC5905">
        <w:t>Koncepce</w:t>
      </w:r>
      <w:bookmarkEnd w:id="5"/>
    </w:p>
    <w:p w14:paraId="71AC8835" w14:textId="77777777" w:rsidR="00AC5905" w:rsidRPr="000C1DE2" w:rsidRDefault="00AC5905" w:rsidP="00E930EE">
      <w:pPr>
        <w:pStyle w:val="MarginNote"/>
        <w:framePr w:wrap="around" w:y="1"/>
      </w:pPr>
      <w:r>
        <w:t xml:space="preserve">Principy </w:t>
      </w:r>
      <w:r w:rsidRPr="000C1DE2">
        <w:t>rodinné politiky</w:t>
      </w:r>
    </w:p>
    <w:p w14:paraId="4427DBC5" w14:textId="1E40C3CB" w:rsidR="00AC5905" w:rsidRPr="00C60513" w:rsidRDefault="00AC5905" w:rsidP="00E930EE">
      <w:pPr>
        <w:pStyle w:val="OdstavecKoncepce2"/>
        <w:numPr>
          <w:ilvl w:val="0"/>
          <w:numId w:val="0"/>
        </w:numPr>
      </w:pPr>
      <w:r w:rsidRPr="00C60513">
        <w:t>Klíčovým principem rodinné politiky je vytvářet rodinám takové prostředí, ve kterém mohou svobodně naplňovat svá rozhodnutí a přesvědčení týkající se rodinných hodnot, způsobů péče a cílů rodinného i osobního života.</w:t>
      </w:r>
      <w:r w:rsidRPr="00C60513">
        <w:rPr>
          <w:rStyle w:val="Znakapoznpodarou"/>
          <w:color w:val="0D0D0D" w:themeColor="text1" w:themeTint="F2"/>
        </w:rPr>
        <w:footnoteReference w:id="5"/>
      </w:r>
      <w:r w:rsidRPr="00C60513">
        <w:rPr>
          <w:rStyle w:val="Znakapoznpodarou"/>
          <w:color w:val="0D0D0D" w:themeColor="text1" w:themeTint="F2"/>
        </w:rPr>
        <w:t xml:space="preserve"> </w:t>
      </w:r>
      <w:r w:rsidR="00C60513" w:rsidRPr="00C60513">
        <w:rPr>
          <w:color w:val="0D0D0D" w:themeColor="text1" w:themeTint="F2"/>
        </w:rPr>
        <w:t xml:space="preserve">Jedná se tedy o zajištění svobodné volby. </w:t>
      </w:r>
      <w:r w:rsidRPr="00C60513">
        <w:t>Rozhodnutí založit rodinu a pečovat o své blízké nesmí dominovat strach z propadu životní úrovně či ztráty profese. Dalšími principy rodinné politiky jsou blaho dítěte</w:t>
      </w:r>
      <w:r w:rsidR="000B05AC" w:rsidRPr="00C60513">
        <w:t xml:space="preserve"> a </w:t>
      </w:r>
      <w:r w:rsidRPr="00C60513">
        <w:t>posilování mezigenerační solidarity.</w:t>
      </w:r>
    </w:p>
    <w:p w14:paraId="174B80AC" w14:textId="5A40F58A" w:rsidR="00C91CCA" w:rsidRDefault="002117C2" w:rsidP="00E930EE">
      <w:pPr>
        <w:pStyle w:val="Citt"/>
      </w:pPr>
      <w:r w:rsidRPr="0077303F">
        <w:rPr>
          <w:noProof/>
          <w:lang w:eastAsia="cs-CZ"/>
        </w:rPr>
        <w:drawing>
          <wp:inline distT="0" distB="0" distL="0" distR="0" wp14:anchorId="752990F2" wp14:editId="56AA7B64">
            <wp:extent cx="389353" cy="281017"/>
            <wp:effectExtent l="0" t="0" r="0" b="0"/>
            <wp:docPr id="6"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89353" cy="281017"/>
                    </a:xfrm>
                    <a:prstGeom prst="rect">
                      <a:avLst/>
                    </a:prstGeom>
                  </pic:spPr>
                </pic:pic>
              </a:graphicData>
            </a:graphic>
          </wp:inline>
        </w:drawing>
      </w:r>
      <w:r>
        <w:t>Klíčovým</w:t>
      </w:r>
      <w:r w:rsidR="00025661">
        <w:t xml:space="preserve">i principy </w:t>
      </w:r>
      <w:r>
        <w:t>rodinné politiky je možnost volby</w:t>
      </w:r>
      <w:r w:rsidR="000B05AC">
        <w:t xml:space="preserve">, </w:t>
      </w:r>
      <w:r w:rsidR="00025661">
        <w:t>blaho dítěte</w:t>
      </w:r>
      <w:r w:rsidR="000B05AC">
        <w:t xml:space="preserve"> a posilování mezigenerační solidarity</w:t>
      </w:r>
      <w:r>
        <w:t>.</w:t>
      </w:r>
      <w:r w:rsidRPr="00015BB1">
        <w:t xml:space="preserve"> </w:t>
      </w:r>
    </w:p>
    <w:p w14:paraId="38FA71F4" w14:textId="6AFF2A0E" w:rsidR="00C91CCA" w:rsidRPr="000C1DE2" w:rsidRDefault="00C91CCA" w:rsidP="00E930EE">
      <w:pPr>
        <w:pStyle w:val="MarginNote"/>
        <w:framePr w:wrap="around" w:x="792" w:y="60"/>
      </w:pPr>
      <w:r>
        <w:t xml:space="preserve">Cíle </w:t>
      </w:r>
      <w:r w:rsidRPr="000C1DE2">
        <w:t>rodinné politiky</w:t>
      </w:r>
    </w:p>
    <w:p w14:paraId="5CD0C61F" w14:textId="19817A56" w:rsidR="00C91CCA" w:rsidRPr="00441217" w:rsidRDefault="00C91CCA" w:rsidP="00E930EE">
      <w:pPr>
        <w:pStyle w:val="OdstavecKoncepce2"/>
        <w:numPr>
          <w:ilvl w:val="0"/>
          <w:numId w:val="0"/>
        </w:numPr>
      </w:pPr>
      <w:r w:rsidRPr="00441217">
        <w:t>V návaznosti na Národní koncepci podpory</w:t>
      </w:r>
      <w:r w:rsidR="00025661">
        <w:t xml:space="preserve"> rodin s dětmi z roku 2008 a za </w:t>
      </w:r>
      <w:r w:rsidRPr="00441217">
        <w:t xml:space="preserve">účelem posílení soudržnosti celé společnosti a zvýšení důvěry obyvatelstva v budoucnost </w:t>
      </w:r>
      <w:r w:rsidRPr="005D615E">
        <w:t>a</w:t>
      </w:r>
      <w:r>
        <w:t> </w:t>
      </w:r>
      <w:r w:rsidRPr="00441217">
        <w:t>v prostředí, ve kterém vyrůstají a žijí, jsou cíle rodinné politiky</w:t>
      </w:r>
      <w:r>
        <w:t xml:space="preserve"> definovány následně</w:t>
      </w:r>
      <w:r w:rsidRPr="00441217">
        <w:t xml:space="preserve">: </w:t>
      </w:r>
    </w:p>
    <w:p w14:paraId="504D768B" w14:textId="77777777" w:rsidR="00C91CCA" w:rsidRPr="000B05AC" w:rsidRDefault="00C91CCA" w:rsidP="00E930EE">
      <w:pPr>
        <w:pStyle w:val="OdstavecKoncepce2"/>
        <w:rPr>
          <w:rFonts w:cs="Arial"/>
        </w:rPr>
      </w:pPr>
      <w:r w:rsidRPr="000B05AC">
        <w:t xml:space="preserve">Vytvořit všestranně příznivější společenské klima a </w:t>
      </w:r>
      <w:proofErr w:type="spellStart"/>
      <w:r w:rsidRPr="000B05AC">
        <w:t>socio</w:t>
      </w:r>
      <w:proofErr w:type="spellEnd"/>
      <w:r w:rsidRPr="000B05AC">
        <w:t>-ekonomické podmínky pro fungování rodin;</w:t>
      </w:r>
    </w:p>
    <w:p w14:paraId="46C97FD2" w14:textId="0091B56A" w:rsidR="00C91CCA" w:rsidRPr="000B05AC" w:rsidRDefault="00C91CCA" w:rsidP="00E930EE">
      <w:pPr>
        <w:pStyle w:val="OdstavecKoncepce2"/>
        <w:rPr>
          <w:rFonts w:cs="Arial"/>
        </w:rPr>
      </w:pPr>
      <w:r w:rsidRPr="000B05AC">
        <w:t>odstraňovat bariéry a společenské tlaky, kterým jsou rodiny</w:t>
      </w:r>
      <w:r w:rsidR="008D49F7" w:rsidRPr="000B05AC">
        <w:t xml:space="preserve">, zejména rodiny pečující o své </w:t>
      </w:r>
      <w:r w:rsidR="000B05AC" w:rsidRPr="000B05AC">
        <w:t>blízké, vystaveny</w:t>
      </w:r>
      <w:r w:rsidRPr="000B05AC">
        <w:t xml:space="preserve"> a které ohrožují jejich funkčnost;</w:t>
      </w:r>
    </w:p>
    <w:p w14:paraId="3B398683" w14:textId="70E94A18" w:rsidR="00C91CCA" w:rsidRPr="000B05AC" w:rsidRDefault="00C91CCA" w:rsidP="00E930EE">
      <w:pPr>
        <w:pStyle w:val="OdstavecKoncepce2"/>
        <w:rPr>
          <w:rFonts w:cs="Arial"/>
        </w:rPr>
      </w:pPr>
      <w:r w:rsidRPr="000B05AC">
        <w:t xml:space="preserve">posilovat vědomí a význam rodinných hodnot, kterými jsou </w:t>
      </w:r>
      <w:r w:rsidRPr="00C16CD1">
        <w:t>trvalý vztah</w:t>
      </w:r>
      <w:r w:rsidRPr="000B05AC">
        <w:rPr>
          <w:rFonts w:cs="Arial"/>
          <w:color w:val="auto"/>
        </w:rPr>
        <w:t xml:space="preserve"> </w:t>
      </w:r>
      <w:r w:rsidRPr="00C16CD1">
        <w:t>a hodnoty lásky, úcty a vzájemné péče</w:t>
      </w:r>
      <w:r w:rsidRPr="000B05AC">
        <w:t xml:space="preserve"> a podporovat význam rodiny ve společnosti</w:t>
      </w:r>
      <w:r w:rsidR="000B05AC">
        <w:t>;</w:t>
      </w:r>
      <w:r w:rsidRPr="000B05AC">
        <w:rPr>
          <w:rFonts w:cs="Arial"/>
        </w:rPr>
        <w:t xml:space="preserve"> </w:t>
      </w:r>
    </w:p>
    <w:p w14:paraId="75BBCBF2" w14:textId="1C2231CC" w:rsidR="002962CC" w:rsidRPr="00D0521E" w:rsidRDefault="002962CC" w:rsidP="00E930EE">
      <w:pPr>
        <w:pStyle w:val="OdstavecKoncepce2"/>
      </w:pPr>
      <w:r w:rsidRPr="00D0521E">
        <w:t xml:space="preserve">vzhledem k demografickým změnám v české společnosti podpořit prostřednictvím navrhovaných opatření v této Koncepci </w:t>
      </w:r>
      <w:r w:rsidR="00D0521E" w:rsidRPr="00D0521E">
        <w:t xml:space="preserve">vyšší </w:t>
      </w:r>
      <w:r w:rsidRPr="00D0521E">
        <w:t xml:space="preserve">porodnost </w:t>
      </w:r>
      <w:r w:rsidR="000B05AC" w:rsidRPr="00D0521E">
        <w:t>obyvatelstva</w:t>
      </w:r>
      <w:r w:rsidR="00D0521E" w:rsidRPr="00D0521E">
        <w:t xml:space="preserve"> než je ta současná</w:t>
      </w:r>
      <w:r w:rsidRPr="00D0521E">
        <w:t xml:space="preserve">.  </w:t>
      </w:r>
    </w:p>
    <w:p w14:paraId="28EA26A9" w14:textId="6D590D6B" w:rsidR="00C91CCA" w:rsidRDefault="00C91CCA" w:rsidP="00E930EE">
      <w:pPr>
        <w:pStyle w:val="Citt"/>
        <w:rPr>
          <w:rFonts w:cs="Arial"/>
        </w:rPr>
      </w:pPr>
      <w:r w:rsidRPr="001F68E6">
        <w:rPr>
          <w:noProof/>
          <w:lang w:eastAsia="cs-CZ"/>
        </w:rPr>
        <w:drawing>
          <wp:inline distT="0" distB="0" distL="0" distR="0" wp14:anchorId="39D9D76B" wp14:editId="7529FC49">
            <wp:extent cx="389353" cy="281017"/>
            <wp:effectExtent l="0" t="0" r="0" b="0"/>
            <wp:docPr id="9"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89353" cy="281017"/>
                    </a:xfrm>
                    <a:prstGeom prst="rect">
                      <a:avLst/>
                    </a:prstGeom>
                  </pic:spPr>
                </pic:pic>
              </a:graphicData>
            </a:graphic>
          </wp:inline>
        </w:drawing>
      </w:r>
      <w:r w:rsidRPr="001F68E6">
        <w:rPr>
          <w:rFonts w:cs="Arial"/>
        </w:rPr>
        <w:t xml:space="preserve"> </w:t>
      </w:r>
      <w:r>
        <w:rPr>
          <w:rFonts w:cs="Arial"/>
        </w:rPr>
        <w:t>Koncepce definuje cíle rodinné politiky za účelem posílení soudržnosti celé společnosti a zvýšení důvěry obyvatelstva v budoucnost a v prostředí, ve kterém vyrůstají a žijí.</w:t>
      </w:r>
    </w:p>
    <w:p w14:paraId="2AEAB729" w14:textId="77777777" w:rsidR="00AC5905" w:rsidRDefault="00AC5905" w:rsidP="00E930EE">
      <w:pPr>
        <w:spacing w:after="200" w:line="276" w:lineRule="auto"/>
        <w:jc w:val="left"/>
        <w:rPr>
          <w:rFonts w:asciiTheme="minorHAnsi" w:eastAsia="Times New Roman" w:hAnsiTheme="minorHAnsi" w:cstheme="minorHAnsi"/>
          <w:b/>
          <w:color w:val="365F91"/>
          <w:kern w:val="32"/>
          <w:sz w:val="32"/>
          <w:szCs w:val="20"/>
          <w:lang w:eastAsia="cs-CZ"/>
        </w:rPr>
      </w:pPr>
      <w:r>
        <w:br w:type="page"/>
      </w:r>
    </w:p>
    <w:p w14:paraId="0BC06341" w14:textId="7B486E28" w:rsidR="002117C2" w:rsidRPr="00AC5905" w:rsidRDefault="007E48FD" w:rsidP="00E930EE">
      <w:pPr>
        <w:pStyle w:val="Nadpis3"/>
      </w:pPr>
      <w:bookmarkStart w:id="6" w:name="_Toc470179975"/>
      <w:r>
        <w:lastRenderedPageBreak/>
        <w:t xml:space="preserve">Návaznost na </w:t>
      </w:r>
      <w:r w:rsidR="00B47DB0">
        <w:t xml:space="preserve">ostatní </w:t>
      </w:r>
      <w:r>
        <w:t>koncepční materiály</w:t>
      </w:r>
      <w:bookmarkEnd w:id="6"/>
    </w:p>
    <w:p w14:paraId="070C858F" w14:textId="02B30097" w:rsidR="002117C2" w:rsidRPr="00B639F8" w:rsidRDefault="003B50A2" w:rsidP="00E930EE">
      <w:pPr>
        <w:pStyle w:val="MarginNote"/>
        <w:framePr w:wrap="around"/>
      </w:pPr>
      <w:r>
        <w:t>Rodinná politika jako průřezová politika</w:t>
      </w:r>
    </w:p>
    <w:p w14:paraId="2EB4B912" w14:textId="77777777" w:rsidR="00A11DAA" w:rsidRDefault="00A11DAA" w:rsidP="00E930EE">
      <w:pPr>
        <w:pStyle w:val="MarginNote"/>
        <w:framePr w:wrap="around" w:x="885" w:y="1438"/>
      </w:pPr>
      <w:r>
        <w:br/>
        <w:t>Návaznost na strategie</w:t>
      </w:r>
    </w:p>
    <w:p w14:paraId="417899A0" w14:textId="700CC10F" w:rsidR="003B50A2" w:rsidRPr="003B50A2" w:rsidRDefault="003B50A2" w:rsidP="00E930EE">
      <w:pPr>
        <w:pStyle w:val="OdstavecKoncepce2"/>
        <w:numPr>
          <w:ilvl w:val="0"/>
          <w:numId w:val="0"/>
        </w:numPr>
        <w:rPr>
          <w:rFonts w:cs="Arial"/>
        </w:rPr>
      </w:pPr>
      <w:r w:rsidRPr="000B05AC">
        <w:t xml:space="preserve">Rodinná politika je politikou z povahy věci průřezovou, týká se zejména daňového, dávkového a důchodového systému, sociálních a zdravotních služeb, zaměstnanosti, předškolní péče a vzdělávání a školství. Na její </w:t>
      </w:r>
      <w:r w:rsidR="00C16CD1">
        <w:t>realizaci</w:t>
      </w:r>
      <w:r w:rsidRPr="000B05AC">
        <w:t xml:space="preserve"> se podílí kromě MPSV i další rezorty, proto je Koncepce připravena v návaznosti na</w:t>
      </w:r>
      <w:r w:rsidR="00C16CD1">
        <w:t> </w:t>
      </w:r>
      <w:r w:rsidRPr="000B05AC">
        <w:t>všechny aktuální vládní dokumenty</w:t>
      </w:r>
      <w:r w:rsidR="00F10256">
        <w:t>.</w:t>
      </w:r>
    </w:p>
    <w:p w14:paraId="5263A321" w14:textId="077B4841" w:rsidR="003B50A2" w:rsidRDefault="003B50A2" w:rsidP="00E930EE">
      <w:pPr>
        <w:pStyle w:val="OdstavecKoncepce2"/>
        <w:numPr>
          <w:ilvl w:val="0"/>
          <w:numId w:val="0"/>
        </w:numPr>
      </w:pPr>
      <w:r w:rsidRPr="000B05AC">
        <w:t>V oblasti podpory rodin Koncepce vychází z programového prohlášení vlády</w:t>
      </w:r>
      <w:r w:rsidR="00FE6B71">
        <w:t xml:space="preserve"> a</w:t>
      </w:r>
      <w:r w:rsidR="00215113">
        <w:t> </w:t>
      </w:r>
      <w:r w:rsidRPr="000B05AC">
        <w:t>koaliční smlouvy</w:t>
      </w:r>
      <w:r w:rsidR="00175FC4">
        <w:t>,</w:t>
      </w:r>
      <w:r w:rsidR="00FE6B71" w:rsidRPr="00FE6B71">
        <w:rPr>
          <w:rStyle w:val="Znakapoznpodarou"/>
        </w:rPr>
        <w:t xml:space="preserve"> </w:t>
      </w:r>
      <w:r w:rsidR="00FE6B71">
        <w:rPr>
          <w:rStyle w:val="Znakapoznpodarou"/>
        </w:rPr>
        <w:footnoteReference w:id="6"/>
      </w:r>
      <w:r w:rsidR="00175FC4">
        <w:rPr>
          <w:rStyle w:val="Znakapoznpodarou"/>
        </w:rPr>
        <w:t xml:space="preserve"> </w:t>
      </w:r>
      <w:r w:rsidRPr="000B05AC">
        <w:t>z koncepčních dokumentů MPSV</w:t>
      </w:r>
      <w:r w:rsidR="00175FC4">
        <w:t>,</w:t>
      </w:r>
      <w:r w:rsidR="00FE6B71">
        <w:rPr>
          <w:rStyle w:val="Znakapoznpodarou"/>
        </w:rPr>
        <w:footnoteReference w:id="7"/>
      </w:r>
      <w:r w:rsidRPr="000B05AC">
        <w:t xml:space="preserve"> jakož i z některých dalších strategických dokumentů přijatých na úrovni vlády ČR</w:t>
      </w:r>
      <w:r w:rsidR="00C16CD1">
        <w:t>.</w:t>
      </w:r>
      <w:r w:rsidR="00DE4861">
        <w:rPr>
          <w:rStyle w:val="Znakapoznpodarou"/>
        </w:rPr>
        <w:footnoteReference w:id="8"/>
      </w:r>
      <w:r w:rsidRPr="000B05AC">
        <w:t xml:space="preserve"> Koncepce rovněž zapracovává doporučení zahraničních partnerů a institucí jako Doporučení Rady EU, OECD, Dohodu o partnerství pro programové období 2014</w:t>
      </w:r>
      <w:r w:rsidR="00C16CD1">
        <w:t>–</w:t>
      </w:r>
      <w:r w:rsidR="002B1E0A">
        <w:t>2020 nebo </w:t>
      </w:r>
      <w:r w:rsidRPr="000B05AC">
        <w:t>doporučení vyplývající z publikací OECD.</w:t>
      </w:r>
      <w:r w:rsidRPr="000B05AC">
        <w:rPr>
          <w:rStyle w:val="Znakapoznpodarou"/>
          <w:color w:val="0D0D0D" w:themeColor="text1" w:themeTint="F2"/>
        </w:rPr>
        <w:footnoteReference w:id="9"/>
      </w:r>
      <w:r w:rsidRPr="000B05AC">
        <w:t xml:space="preserve"> </w:t>
      </w:r>
    </w:p>
    <w:p w14:paraId="45348D15" w14:textId="72481899" w:rsidR="003B50A2" w:rsidRPr="00B639F8" w:rsidRDefault="00E46038" w:rsidP="00E930EE">
      <w:pPr>
        <w:pStyle w:val="MarginNote"/>
        <w:framePr w:wrap="around" w:x="960" w:y="8"/>
      </w:pPr>
      <w:r>
        <w:t>Návaznost na předchozí koncepce rodinné politiky</w:t>
      </w:r>
    </w:p>
    <w:p w14:paraId="6414868C" w14:textId="750FCEA9" w:rsidR="007C1599" w:rsidRPr="00A11DAA" w:rsidRDefault="005D447F" w:rsidP="00E930EE">
      <w:pPr>
        <w:pStyle w:val="OdstavecKoncepce2"/>
        <w:numPr>
          <w:ilvl w:val="0"/>
          <w:numId w:val="0"/>
        </w:numPr>
      </w:pPr>
      <w:r w:rsidRPr="002B1E0A">
        <w:t xml:space="preserve">Koncepce navazuje na předcházející strategické a koncepční dokumenty v oblasti podpory rodin, zejména </w:t>
      </w:r>
      <w:r w:rsidR="00BF35BB" w:rsidRPr="002B1E0A">
        <w:t xml:space="preserve">na </w:t>
      </w:r>
      <w:r w:rsidRPr="002B1E0A">
        <w:t>Národní koncepci rodinné politiky,</w:t>
      </w:r>
      <w:r w:rsidR="00A11DAA" w:rsidRPr="002B1E0A">
        <w:rPr>
          <w:rStyle w:val="Znakapoznpodarou"/>
        </w:rPr>
        <w:footnoteReference w:id="10"/>
      </w:r>
      <w:r w:rsidRPr="002B1E0A">
        <w:t xml:space="preserve"> kterou vypracovalo </w:t>
      </w:r>
      <w:r w:rsidR="00072AA7" w:rsidRPr="002B1E0A">
        <w:t xml:space="preserve">MPSV </w:t>
      </w:r>
      <w:r w:rsidRPr="002B1E0A">
        <w:t>a kterou vláda schválila v říjnu 2005</w:t>
      </w:r>
      <w:r w:rsidR="00C16CD1" w:rsidRPr="002B1E0A">
        <w:t>,</w:t>
      </w:r>
      <w:r w:rsidR="00B639F8" w:rsidRPr="002B1E0A">
        <w:t xml:space="preserve"> a na Národní koncepci podpory rodin </w:t>
      </w:r>
      <w:r w:rsidR="002962CC" w:rsidRPr="002B1E0A">
        <w:t>s dětmi,</w:t>
      </w:r>
      <w:r w:rsidR="00A11DAA" w:rsidRPr="002B1E0A">
        <w:rPr>
          <w:rStyle w:val="Znakapoznpodarou"/>
        </w:rPr>
        <w:footnoteReference w:id="11"/>
      </w:r>
      <w:r w:rsidR="002962CC" w:rsidRPr="002B1E0A">
        <w:t xml:space="preserve"> která byla </w:t>
      </w:r>
      <w:r w:rsidR="00A5219F" w:rsidRPr="002B1E0A">
        <w:t xml:space="preserve">schválena </w:t>
      </w:r>
      <w:r w:rsidR="00B639F8" w:rsidRPr="002B1E0A">
        <w:t>vládou v listopadu</w:t>
      </w:r>
      <w:r w:rsidR="002962CC" w:rsidRPr="002B1E0A">
        <w:t xml:space="preserve"> 2008 jako příloha k Souboru prorodinných opatření (tzv. Prorodinný balíček).</w:t>
      </w:r>
      <w:r w:rsidR="0005254D" w:rsidRPr="002B1E0A">
        <w:t xml:space="preserve"> </w:t>
      </w:r>
      <w:r w:rsidR="00B639F8" w:rsidRPr="002B1E0A">
        <w:t xml:space="preserve">Kontinuita je zajištěna jak </w:t>
      </w:r>
      <w:r w:rsidR="002B1E0A" w:rsidRPr="002B1E0A">
        <w:t xml:space="preserve">shodnými </w:t>
      </w:r>
      <w:r w:rsidR="00B639F8" w:rsidRPr="002B1E0A">
        <w:t xml:space="preserve">cíli rodinné </w:t>
      </w:r>
      <w:r w:rsidR="003B50A2" w:rsidRPr="002B1E0A">
        <w:t>politiky, tak</w:t>
      </w:r>
      <w:r w:rsidR="00B639F8" w:rsidRPr="002B1E0A">
        <w:t xml:space="preserve"> navrhovanými opatřeními</w:t>
      </w:r>
      <w:r w:rsidR="002962CC" w:rsidRPr="002B1E0A">
        <w:t xml:space="preserve">. </w:t>
      </w:r>
      <w:r w:rsidR="002B1E0A" w:rsidRPr="002B1E0A">
        <w:t>Na rozdíl od </w:t>
      </w:r>
      <w:r w:rsidR="00E129E1" w:rsidRPr="002B1E0A">
        <w:t xml:space="preserve">předchozích koncepcí však předkládaná Koncepce plně reflektuje současné </w:t>
      </w:r>
      <w:proofErr w:type="spellStart"/>
      <w:r w:rsidR="00E129E1" w:rsidRPr="002B1E0A">
        <w:t>socio</w:t>
      </w:r>
      <w:proofErr w:type="spellEnd"/>
      <w:r w:rsidR="00E129E1" w:rsidRPr="002B1E0A">
        <w:t>-ekonomické trendy, vychází z přání rodin i jednotlivců, inspiruje se</w:t>
      </w:r>
      <w:r w:rsidR="00E129E1">
        <w:t xml:space="preserve"> zahraniční dobrou praxí a</w:t>
      </w:r>
      <w:r w:rsidR="00C16CD1">
        <w:t> </w:t>
      </w:r>
      <w:r w:rsidR="00E129E1">
        <w:t>doporučeními mezinárodních expertních institucí (OECD, EK, apod.).</w:t>
      </w:r>
    </w:p>
    <w:p w14:paraId="0F1AFBE1" w14:textId="25197A73" w:rsidR="00A11DAA" w:rsidRPr="00B639F8" w:rsidRDefault="00A11DAA" w:rsidP="00E930EE">
      <w:pPr>
        <w:pStyle w:val="MarginNote"/>
        <w:framePr w:wrap="around" w:x="975" w:y="37"/>
      </w:pPr>
      <w:r>
        <w:t>Zákon o podpoře rodin</w:t>
      </w:r>
    </w:p>
    <w:p w14:paraId="5B83348A" w14:textId="02242FF4" w:rsidR="000B78CB" w:rsidRPr="000B78CB" w:rsidRDefault="007C1599" w:rsidP="00E930EE">
      <w:pPr>
        <w:pStyle w:val="OdstavecKoncepce2"/>
        <w:numPr>
          <w:ilvl w:val="0"/>
          <w:numId w:val="0"/>
        </w:numPr>
      </w:pPr>
      <w:r w:rsidRPr="000B78CB">
        <w:t xml:space="preserve">ČR v dlouhém období po roce 1989 nevytvořila model rodinné politiky, který by svou </w:t>
      </w:r>
      <w:r w:rsidR="008F413D" w:rsidRPr="000B78CB">
        <w:t xml:space="preserve">charakterem </w:t>
      </w:r>
      <w:r w:rsidRPr="000B78CB">
        <w:t xml:space="preserve">odpovídal současným evropským modelům. Tento deficit </w:t>
      </w:r>
      <w:r w:rsidRPr="000B78CB">
        <w:lastRenderedPageBreak/>
        <w:t xml:space="preserve">způsobuje narušení funkčnosti jednotlivých prorodinných opatření, jejich roztříštěnost, neprovázanost a v souhrnu pak jejich slabou účinnost. Proto je potřeba prosazení komplexního zákona o podpoře rodin, který by zajistil vyvážený poměr všech tří pilířů rodinné politiky – daňového, </w:t>
      </w:r>
      <w:r w:rsidR="000B78CB" w:rsidRPr="000B78CB">
        <w:t>přímé sociální podpory</w:t>
      </w:r>
      <w:r w:rsidRPr="000B78CB">
        <w:t xml:space="preserve"> i pilíře veřejných služeb. Smyslem takového zákona přitom není rušení stávajících právních úprav, ale zajištění provázanosti opatření rodinné politiky a komplexního, dlouhodobého pohledu na problematiku. </w:t>
      </w:r>
    </w:p>
    <w:p w14:paraId="723A057D" w14:textId="5E88CE0D" w:rsidR="007C1599" w:rsidRDefault="007C1599" w:rsidP="00E930EE">
      <w:pPr>
        <w:pStyle w:val="Citt"/>
      </w:pPr>
      <w:r w:rsidRPr="0077303F">
        <w:rPr>
          <w:noProof/>
          <w:lang w:eastAsia="cs-CZ"/>
        </w:rPr>
        <w:drawing>
          <wp:inline distT="0" distB="0" distL="0" distR="0" wp14:anchorId="6AC63F20" wp14:editId="5270A5C3">
            <wp:extent cx="389353" cy="281017"/>
            <wp:effectExtent l="0" t="0" r="0" b="0"/>
            <wp:docPr id="1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89353" cy="281017"/>
                    </a:xfrm>
                    <a:prstGeom prst="rect">
                      <a:avLst/>
                    </a:prstGeom>
                  </pic:spPr>
                </pic:pic>
              </a:graphicData>
            </a:graphic>
          </wp:inline>
        </w:drawing>
      </w:r>
      <w:r w:rsidRPr="0077303F">
        <w:t>ČR potřebuje nový, komplexně uchopený zákon o podpoře rodin.</w:t>
      </w:r>
    </w:p>
    <w:p w14:paraId="25BD6DBE" w14:textId="746B6D48" w:rsidR="003326D6" w:rsidRPr="00AC5905" w:rsidRDefault="00CE3D1C" w:rsidP="003326D6">
      <w:pPr>
        <w:pStyle w:val="Nadpis3"/>
      </w:pPr>
      <w:bookmarkStart w:id="7" w:name="_Toc470179976"/>
      <w:r>
        <w:t>Uplatňování této Koncepce</w:t>
      </w:r>
      <w:bookmarkEnd w:id="7"/>
    </w:p>
    <w:p w14:paraId="08E200C8" w14:textId="77777777" w:rsidR="003326D6" w:rsidRPr="004E643F" w:rsidRDefault="003326D6" w:rsidP="007A663C">
      <w:pPr>
        <w:pStyle w:val="odstaveckoncepce"/>
        <w:numPr>
          <w:ilvl w:val="0"/>
          <w:numId w:val="9"/>
        </w:numPr>
      </w:pPr>
      <w:r w:rsidRPr="004E643F">
        <w:t>Schválením této Koncepce se MPSV ve spolupráci s gesčními rezorty ukládá připravit realizaci všech legislativních i nelegislativních opatření obsažených v této Koncepci.</w:t>
      </w:r>
    </w:p>
    <w:p w14:paraId="6144BBF1" w14:textId="77777777" w:rsidR="003326D6" w:rsidRPr="004E643F" w:rsidRDefault="003326D6" w:rsidP="007A663C">
      <w:pPr>
        <w:pStyle w:val="odstaveckoncepce"/>
        <w:numPr>
          <w:ilvl w:val="0"/>
          <w:numId w:val="9"/>
        </w:numPr>
      </w:pPr>
      <w:r w:rsidRPr="004E643F">
        <w:t>Každý rok v květnu – při příležitosti Mezinárodního dne rodin (15. květen) – se MPSV ukládá informovat vládu o opatřeních učiněných pro podporu rodin za uplynulý kalendářní rok, jejich finančních dopadech jak na státní rozpočet</w:t>
      </w:r>
      <w:r>
        <w:t>,</w:t>
      </w:r>
      <w:r w:rsidRPr="004E643F">
        <w:t xml:space="preserve"> tak na situaci rodin a o pokroku realizace opatření navrhnutých v této Koncepci.</w:t>
      </w:r>
    </w:p>
    <w:p w14:paraId="24EAEABD" w14:textId="77777777" w:rsidR="003326D6" w:rsidRPr="004E643F" w:rsidRDefault="003326D6" w:rsidP="007A663C">
      <w:pPr>
        <w:pStyle w:val="odstaveckoncepce"/>
        <w:numPr>
          <w:ilvl w:val="0"/>
          <w:numId w:val="9"/>
        </w:numPr>
      </w:pPr>
      <w:r w:rsidRPr="004E643F">
        <w:t>Dále se MPSV ukládá, počínaje rokem 2017, připravit každé čtyři roky komplexní Zprávu o rodině a předložit ji vládě pro informaci.</w:t>
      </w:r>
    </w:p>
    <w:p w14:paraId="633C147F" w14:textId="77777777" w:rsidR="003326D6" w:rsidRPr="004E643F" w:rsidRDefault="003326D6" w:rsidP="007A663C">
      <w:pPr>
        <w:pStyle w:val="odstaveckoncepce"/>
        <w:numPr>
          <w:ilvl w:val="0"/>
          <w:numId w:val="9"/>
        </w:numPr>
      </w:pPr>
      <w:r w:rsidRPr="004E643F">
        <w:t>V návaznosti na tuto Koncepci připravit každých pět let aktualizovanou Koncepci rodinné politiky.</w:t>
      </w:r>
    </w:p>
    <w:p w14:paraId="6D17C403" w14:textId="027A8F11" w:rsidR="00865811" w:rsidRPr="00B639F8" w:rsidRDefault="00865811" w:rsidP="003326D6">
      <w:pPr>
        <w:pStyle w:val="OdstavecKoncepce2"/>
        <w:numPr>
          <w:ilvl w:val="0"/>
          <w:numId w:val="0"/>
        </w:numPr>
      </w:pPr>
      <w:r w:rsidRPr="00B639F8">
        <w:br w:type="page"/>
      </w:r>
    </w:p>
    <w:p w14:paraId="0C0B0279" w14:textId="5172B0A6" w:rsidR="002117C2" w:rsidRPr="00140F64" w:rsidRDefault="00B15779" w:rsidP="00E930EE">
      <w:pPr>
        <w:pStyle w:val="Nadpis1"/>
      </w:pPr>
      <w:bookmarkStart w:id="8" w:name="_Toc438546945"/>
      <w:bookmarkStart w:id="9" w:name="_Toc434236861"/>
      <w:bookmarkStart w:id="10" w:name="_Toc432405014"/>
      <w:bookmarkStart w:id="11" w:name="_Toc434236862"/>
      <w:bookmarkStart w:id="12" w:name="_Toc431543392"/>
      <w:bookmarkStart w:id="13" w:name="_Toc432164366"/>
      <w:bookmarkStart w:id="14" w:name="_Toc470179977"/>
      <w:r>
        <w:lastRenderedPageBreak/>
        <w:t xml:space="preserve">A. </w:t>
      </w:r>
      <w:r w:rsidR="002117C2">
        <w:t>Analýza situace rodin</w:t>
      </w:r>
      <w:bookmarkEnd w:id="8"/>
      <w:bookmarkEnd w:id="9"/>
      <w:bookmarkEnd w:id="10"/>
      <w:bookmarkEnd w:id="14"/>
    </w:p>
    <w:p w14:paraId="3F410015" w14:textId="74ADC966" w:rsidR="002117C2" w:rsidRPr="000B78CB" w:rsidRDefault="000B78CB" w:rsidP="00E930EE">
      <w:pPr>
        <w:pStyle w:val="MarginNote"/>
        <w:framePr w:wrap="around"/>
        <w:rPr>
          <w:rFonts w:ascii="Times New Roman" w:hAnsi="Times New Roman"/>
        </w:rPr>
      </w:pPr>
      <w:r>
        <w:rPr>
          <w:rFonts w:ascii="Times New Roman" w:hAnsi="Times New Roman"/>
        </w:rPr>
        <w:t>Cíle této kapitoly</w:t>
      </w:r>
    </w:p>
    <w:p w14:paraId="6DEF2599" w14:textId="4520F54B" w:rsidR="005708D4" w:rsidRDefault="005708D4" w:rsidP="00E930EE">
      <w:pPr>
        <w:pStyle w:val="OdstavecKoncepce2"/>
        <w:numPr>
          <w:ilvl w:val="0"/>
          <w:numId w:val="0"/>
        </w:numPr>
        <w:ind w:left="360"/>
        <w:rPr>
          <w:rFonts w:ascii="Times New Roman" w:hAnsi="Times New Roman"/>
        </w:rPr>
      </w:pPr>
      <w:bookmarkStart w:id="15" w:name="_Toc453403276"/>
      <w:r w:rsidRPr="000B78CB">
        <w:t xml:space="preserve">Následující kapitola si klade za cíl analyzovat </w:t>
      </w:r>
      <w:proofErr w:type="spellStart"/>
      <w:r w:rsidRPr="000B78CB">
        <w:t>socio</w:t>
      </w:r>
      <w:proofErr w:type="spellEnd"/>
      <w:r w:rsidRPr="000B78CB">
        <w:t>-ekonomickou situaci českých rodin</w:t>
      </w:r>
      <w:r w:rsidR="000B78CB" w:rsidRPr="000B78CB">
        <w:t xml:space="preserve"> a demografické trendy české společnosti jako celku</w:t>
      </w:r>
      <w:r w:rsidR="00882FAE">
        <w:t>.  Na </w:t>
      </w:r>
      <w:r w:rsidRPr="000B78CB">
        <w:t>základě dostupných dat je identifikováno pět základních trendů popisujících situaci českých rodin.</w:t>
      </w:r>
      <w:r w:rsidRPr="000B78CB">
        <w:rPr>
          <w:rStyle w:val="Znakapoznpodarou"/>
        </w:rPr>
        <w:footnoteReference w:id="12"/>
      </w:r>
    </w:p>
    <w:p w14:paraId="4D863551" w14:textId="77777777" w:rsidR="000068C3" w:rsidRPr="000068C3" w:rsidRDefault="000068C3" w:rsidP="00E930EE">
      <w:pPr>
        <w:pStyle w:val="OdstavecKoncepce2"/>
        <w:numPr>
          <w:ilvl w:val="0"/>
          <w:numId w:val="0"/>
        </w:numPr>
        <w:ind w:left="360"/>
        <w:rPr>
          <w:rFonts w:ascii="Times New Roman" w:hAnsi="Times New Roman"/>
        </w:rPr>
      </w:pPr>
    </w:p>
    <w:p w14:paraId="440C8E18" w14:textId="77777777" w:rsidR="002117C2" w:rsidRPr="00E930EE" w:rsidRDefault="002117C2" w:rsidP="00E930EE">
      <w:pPr>
        <w:pStyle w:val="Nadpis3"/>
      </w:pPr>
      <w:bookmarkStart w:id="16" w:name="_Toc470179978"/>
      <w:r w:rsidRPr="00E930EE">
        <w:t>Trend č. 1: Pokles porodnosti</w:t>
      </w:r>
      <w:bookmarkEnd w:id="15"/>
      <w:bookmarkEnd w:id="16"/>
    </w:p>
    <w:p w14:paraId="30B40CD4" w14:textId="77777777" w:rsidR="002117C2" w:rsidRPr="00917032" w:rsidRDefault="002117C2" w:rsidP="00E930EE">
      <w:pPr>
        <w:pStyle w:val="MarginNote"/>
        <w:framePr w:wrap="around"/>
      </w:pPr>
      <w:r w:rsidRPr="00917032">
        <w:t>Pokles porodnosti</w:t>
      </w:r>
    </w:p>
    <w:p w14:paraId="065D0041" w14:textId="74729256" w:rsidR="002117C2" w:rsidRPr="005F4C53" w:rsidRDefault="002117C2" w:rsidP="00E930EE">
      <w:pPr>
        <w:pStyle w:val="OdstavecKoncepce2"/>
        <w:numPr>
          <w:ilvl w:val="0"/>
          <w:numId w:val="0"/>
        </w:numPr>
        <w:ind w:left="360"/>
      </w:pPr>
      <w:r w:rsidRPr="004E63FE">
        <w:t>Prudký pokles porodnosti vedl v letech 1994–2005 téměř k zastavení přírůstku obyvatelstva. Počet živě narozených dětí klesl během deseti let ze 130 tisíc v roce 1990 pod hranici 90 tisíc a v posledních letech se díky tzv. Husákově generaci pohybuje pod 110 tisíci. Přestože migrační saldo zůstávalo kladné, počet obyvatel ČR se do roku 2002 snížil na 10,2 milionu obyvatel z 10,3 milionu v roce 1990. Po roce 2003 se počet obyvatel mírně zvyšuje především vlivem imigrace, přírůstek přirozenou mě</w:t>
      </w:r>
      <w:r w:rsidRPr="005F4C53">
        <w:t>r</w:t>
      </w:r>
      <w:r w:rsidRPr="004E63FE">
        <w:t>ou je zanedbatelný. Výraznější byl pouze v období 2007 až 2010, kdy počet živě narozených přesahoval 110 tisíc.</w:t>
      </w:r>
      <w:r w:rsidRPr="005F4C53">
        <w:t xml:space="preserve"> V současné době žije v ČR celkem 10,5 milionu obyvatel.</w:t>
      </w:r>
      <w:r w:rsidRPr="00100F5A">
        <w:rPr>
          <w:rStyle w:val="Znakapoznpodarou"/>
        </w:rPr>
        <w:footnoteReference w:id="13"/>
      </w:r>
    </w:p>
    <w:p w14:paraId="38DF6BEB" w14:textId="77777777" w:rsidR="002117C2" w:rsidRPr="00437F43" w:rsidRDefault="002117C2" w:rsidP="00E930EE">
      <w:pPr>
        <w:pStyle w:val="MarginNote"/>
        <w:framePr w:wrap="around"/>
      </w:pPr>
      <w:r w:rsidRPr="00917032">
        <w:t>Nízká plodnost</w:t>
      </w:r>
    </w:p>
    <w:p w14:paraId="6E3BF9F3" w14:textId="6401ECBD" w:rsidR="002117C2" w:rsidRPr="00917032" w:rsidRDefault="002117C2" w:rsidP="00E930EE">
      <w:pPr>
        <w:pStyle w:val="OdstavecKoncepce2"/>
        <w:numPr>
          <w:ilvl w:val="0"/>
          <w:numId w:val="0"/>
        </w:numPr>
        <w:ind w:left="360"/>
      </w:pPr>
      <w:r w:rsidRPr="00317FC5">
        <w:t xml:space="preserve">ČR vykazuje velmi nízkou plodnost, </w:t>
      </w:r>
      <w:r w:rsidRPr="004E63FE">
        <w:t>která se v posledních deseti letech pohybovala na úrovni 1,3–1,5 dětí na ženu.</w:t>
      </w:r>
      <w:r w:rsidRPr="00100F5A">
        <w:rPr>
          <w:rStyle w:val="Znakapoznpodarou"/>
        </w:rPr>
        <w:footnoteReference w:id="14"/>
      </w:r>
      <w:r w:rsidRPr="004E63FE">
        <w:t xml:space="preserve"> </w:t>
      </w:r>
      <w:r>
        <w:t>V</w:t>
      </w:r>
      <w:r w:rsidRPr="00917032">
        <w:t xml:space="preserve"> období 1996 až 2004 byla extrémně nízká, neboť na jednu ženu připadalo pouze 1,2 dítěte. </w:t>
      </w:r>
      <w:r>
        <w:t>Od roku 2014 již ČR těsně ne</w:t>
      </w:r>
      <w:r w:rsidRPr="00917032">
        <w:t>patří</w:t>
      </w:r>
      <w:r w:rsidRPr="004E63FE">
        <w:t xml:space="preserve"> </w:t>
      </w:r>
      <w:r>
        <w:t>v rámci EU mezi státy s nízkou plodností pod 1,5 dítěte na ženu, jako jsou Německo, Rakousko a státy východní a jižní Evropy a</w:t>
      </w:r>
      <w:r w:rsidR="00215113">
        <w:t> </w:t>
      </w:r>
      <w:r>
        <w:t>v roce 2015 dosáhla úrovně 1,57 dítěte na jednu ženu.</w:t>
      </w:r>
      <w:r w:rsidRPr="00917032">
        <w:t xml:space="preserve"> Většina západoevropských států však nikdy neklesla průměrným počtem dětí na jednu ženu pod hodnotu 1,7 a některé státy, například Francie a Švédsko vykazují nyní dvě děti na jednu ženu.</w:t>
      </w:r>
      <w:r w:rsidRPr="00100F5A">
        <w:rPr>
          <w:rStyle w:val="Znakapoznpodarou"/>
        </w:rPr>
        <w:footnoteReference w:id="15"/>
      </w:r>
    </w:p>
    <w:p w14:paraId="0DF0C87B" w14:textId="77777777" w:rsidR="002117C2" w:rsidRPr="00917032" w:rsidRDefault="002117C2" w:rsidP="00E930EE">
      <w:pPr>
        <w:pStyle w:val="MarginNote"/>
        <w:framePr w:wrap="around"/>
      </w:pPr>
      <w:r>
        <w:t>Zakládání rodin v pozdějším věku</w:t>
      </w:r>
    </w:p>
    <w:p w14:paraId="6947CB0E" w14:textId="23F298E5" w:rsidR="002117C2" w:rsidRPr="004E63FE" w:rsidRDefault="002117C2" w:rsidP="00E930EE">
      <w:pPr>
        <w:pStyle w:val="OdstavecKoncepce2"/>
        <w:numPr>
          <w:ilvl w:val="0"/>
          <w:numId w:val="0"/>
        </w:numPr>
        <w:ind w:left="360"/>
      </w:pPr>
      <w:r w:rsidRPr="00F013BC">
        <w:t xml:space="preserve">Výrazný je v ČR posun narození dětí do vyššího věku rodičů. </w:t>
      </w:r>
      <w:r w:rsidRPr="004E63FE">
        <w:t xml:space="preserve">Věk ženy v době prvního porodu se postupně zvyšoval z 22,5 let v roce 1990 na 30 let v roce 2015. </w:t>
      </w:r>
      <w:r w:rsidRPr="00F013BC">
        <w:t>Na rozdíl od situace před rokem 1990, kdy se děti nejčastěji rodily ženám do</w:t>
      </w:r>
      <w:r w:rsidRPr="00437F43">
        <w:t> </w:t>
      </w:r>
      <w:r w:rsidRPr="00F013BC">
        <w:t>věku 25 let, je od roku 2011 největší část úrovně plodnosti tvořena skupinou žen ve</w:t>
      </w:r>
      <w:r>
        <w:t> </w:t>
      </w:r>
      <w:r w:rsidRPr="00F013BC">
        <w:t>věku 30–34 let. Posun zakládání rodin do vyššího věku žen a</w:t>
      </w:r>
      <w:r w:rsidR="008002A8">
        <w:t> </w:t>
      </w:r>
      <w:r w:rsidRPr="00F013BC">
        <w:t xml:space="preserve">mužů je </w:t>
      </w:r>
      <w:r w:rsidRPr="00A74282">
        <w:t>v souladu s evropskými trendy, avšak oproti západoevropským státům rodí české ženy ve</w:t>
      </w:r>
      <w:r>
        <w:t> </w:t>
      </w:r>
      <w:r w:rsidRPr="00A74282">
        <w:t>vyšším věku děti méně často. Je to dáno tím, že páry daleko více odkládají především početí druhé</w:t>
      </w:r>
      <w:r w:rsidRPr="00001A64">
        <w:t xml:space="preserve">ho dítěte, </w:t>
      </w:r>
      <w:r w:rsidRPr="004E63FE">
        <w:t xml:space="preserve">takže vyšší věk v době </w:t>
      </w:r>
      <w:r w:rsidRPr="004E63FE">
        <w:lastRenderedPageBreak/>
        <w:t xml:space="preserve">prvního porodu </w:t>
      </w:r>
      <w:r w:rsidR="008F413D">
        <w:t xml:space="preserve">často </w:t>
      </w:r>
      <w:r w:rsidRPr="004E63FE">
        <w:t xml:space="preserve">způsobuje, že další děti již žena porodit nestihne. To se týká především žen s vysokoškolským vzděláním, které mají v průměru o 0,4 dětí méně, než ženy se základním vzděláním. </w:t>
      </w:r>
    </w:p>
    <w:p w14:paraId="752C5E51" w14:textId="1FC0388F" w:rsidR="0045564A" w:rsidRPr="00917032" w:rsidRDefault="0045564A" w:rsidP="00E930EE">
      <w:pPr>
        <w:pStyle w:val="MarginNote"/>
        <w:framePr w:wrap="around" w:x="1005" w:y="38"/>
      </w:pPr>
      <w:r>
        <w:t>Bezdětnost</w:t>
      </w:r>
    </w:p>
    <w:p w14:paraId="4C5682C1" w14:textId="1EDBF451" w:rsidR="002117C2" w:rsidRPr="004E63FE" w:rsidRDefault="002117C2" w:rsidP="00E930EE">
      <w:pPr>
        <w:pStyle w:val="OdstavecKoncepce2"/>
        <w:numPr>
          <w:ilvl w:val="0"/>
          <w:numId w:val="0"/>
        </w:numPr>
        <w:ind w:left="360"/>
      </w:pPr>
      <w:r w:rsidRPr="004E63FE">
        <w:t>Relativně příznivým faktem je, že většina českých žen nakonec alespoň jedno dítě má. Vysoká konečná bezd</w:t>
      </w:r>
      <w:r w:rsidR="00D1288C">
        <w:t>ětnost byla u žen narozených na </w:t>
      </w:r>
      <w:r w:rsidRPr="004E63FE">
        <w:t>počátku 20.</w:t>
      </w:r>
      <w:r w:rsidR="008002A8">
        <w:t> </w:t>
      </w:r>
      <w:r w:rsidRPr="004E63FE">
        <w:t>století (více než 20 %) a nejnižší konečná bezdětnost u žen narozených ve</w:t>
      </w:r>
      <w:r w:rsidR="00215113">
        <w:t> </w:t>
      </w:r>
      <w:r w:rsidRPr="004E63FE">
        <w:t>čtyřicátých a v padesátých letech 20. století (5 %). Sama nízká úroveň bezdětnosti v těchto gener</w:t>
      </w:r>
      <w:r w:rsidR="00D1288C">
        <w:t>acích je odrazovým můstkem k </w:t>
      </w:r>
      <w:r w:rsidRPr="004E63FE">
        <w:t>jejímu zvyšování.</w:t>
      </w:r>
      <w:r w:rsidRPr="00502B16">
        <w:rPr>
          <w:rStyle w:val="Znakapoznpodarou"/>
        </w:rPr>
        <w:footnoteReference w:id="16"/>
      </w:r>
      <w:r w:rsidRPr="00502B16">
        <w:rPr>
          <w:rStyle w:val="Znakapoznpodarou"/>
        </w:rPr>
        <w:t xml:space="preserve"> </w:t>
      </w:r>
      <w:r w:rsidRPr="00502B16">
        <w:t>Jak</w:t>
      </w:r>
      <w:r w:rsidRPr="004E63FE">
        <w:t xml:space="preserve"> uvádějí data z doposud posledního sčítání lidu z roku 2011, u generace žen z počátku 70. let 20. století, tedy u generace žen v ještě plodném věku, byl podíl dop</w:t>
      </w:r>
      <w:r w:rsidR="00D1288C">
        <w:t>osud bezdětných žen na úrovni 8 </w:t>
      </w:r>
      <w:r w:rsidRPr="004E63FE">
        <w:t>%, tedy nízký. Vyšší podíly bezdětných zůstávají tradičně mezi vysokoškolačkami, nejnižších podílů bezdětných dosahují tradičně středoškolačky bez maturity. Ačkoliv mezi ženami narozenými v polovině 70. let 20. století a dále mezi ženami mladšími lze očekávat v důsledku změny reprodukčního chování vyšší podíly celoživotně bezdětných, v evropském srovnání by měla zůstat ČR dle demografických prognóz mezi zeměmi s nižšími nebo středně vysokými podíly bezdětných žen.</w:t>
      </w:r>
      <w:r w:rsidRPr="00502B16">
        <w:rPr>
          <w:rStyle w:val="Znakapoznpodarou"/>
        </w:rPr>
        <w:footnoteReference w:id="17"/>
      </w:r>
      <w:r w:rsidRPr="004E63FE">
        <w:t xml:space="preserve"> Výběrová šetření ukazují, že ani u těchto generací nejsou nulové reprodukční plány časté. Konečná bezdětnost bývá častěji výsledkem odkládání rodičovství nebo nerozhodnutí se pro</w:t>
      </w:r>
      <w:r w:rsidR="008002A8">
        <w:t> </w:t>
      </w:r>
      <w:r w:rsidRPr="004E63FE">
        <w:t>rodičovství než plánování a rozhodnutí se pro trvalou bezdětnost.</w:t>
      </w:r>
      <w:r w:rsidRPr="00502B16">
        <w:rPr>
          <w:rStyle w:val="Znakapoznpodarou"/>
        </w:rPr>
        <w:footnoteReference w:id="18"/>
      </w:r>
      <w:r w:rsidRPr="004E63FE">
        <w:t xml:space="preserve"> ČR se tak svou nízkou umělou potratovostí, tj. s </w:t>
      </w:r>
      <w:r>
        <w:t>20,4 tisíci indukovaných potratů</w:t>
      </w:r>
      <w:r w:rsidRPr="004E63FE">
        <w:t xml:space="preserve"> v roce 2015 a vysokým počtem žen užívajících nějakou formu antikoncepce řadí mezi západoevropské státy. Svou nižší plodností se naopak řadí mezi východoevropské státy. </w:t>
      </w:r>
    </w:p>
    <w:p w14:paraId="2DE2F8D6" w14:textId="77777777" w:rsidR="002117C2" w:rsidRPr="00917032" w:rsidRDefault="002117C2" w:rsidP="00E930EE">
      <w:pPr>
        <w:pStyle w:val="MarginNote"/>
        <w:framePr w:wrap="around"/>
      </w:pPr>
    </w:p>
    <w:p w14:paraId="77710899" w14:textId="6BB4109D" w:rsidR="002117C2" w:rsidRPr="00427B22" w:rsidRDefault="002117C2" w:rsidP="00E930EE">
      <w:pPr>
        <w:pStyle w:val="Citt"/>
        <w:rPr>
          <w:rFonts w:cs="Arial"/>
        </w:rPr>
      </w:pPr>
      <w:r w:rsidRPr="00917032">
        <w:rPr>
          <w:noProof/>
          <w:lang w:eastAsia="cs-CZ"/>
        </w:rPr>
        <w:drawing>
          <wp:inline distT="0" distB="0" distL="0" distR="0" wp14:anchorId="57DCFD9A" wp14:editId="53F9E060">
            <wp:extent cx="389353" cy="281017"/>
            <wp:effectExtent l="0" t="0" r="0" b="0"/>
            <wp:docPr id="29"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89353" cy="281017"/>
                    </a:xfrm>
                    <a:prstGeom prst="rect">
                      <a:avLst/>
                    </a:prstGeom>
                  </pic:spPr>
                </pic:pic>
              </a:graphicData>
            </a:graphic>
          </wp:inline>
        </w:drawing>
      </w:r>
      <w:r w:rsidRPr="00427B22">
        <w:rPr>
          <w:szCs w:val="26"/>
        </w:rPr>
        <w:t>Posun zakládání rodin do vyššího věku žen a mužů je v souladu s evropskými trendy, avšak oproti západoevropským státům rodí české ženy ve vyšším věku děti méně často</w:t>
      </w:r>
      <w:r w:rsidR="00D44E56">
        <w:rPr>
          <w:szCs w:val="26"/>
        </w:rPr>
        <w:t xml:space="preserve"> i proto, že vyšší</w:t>
      </w:r>
      <w:r w:rsidR="00D44E56" w:rsidRPr="004E63FE">
        <w:t xml:space="preserve"> věk v době prvního porodu </w:t>
      </w:r>
      <w:r w:rsidR="00D44E56">
        <w:t xml:space="preserve">často </w:t>
      </w:r>
      <w:r w:rsidR="00D44E56" w:rsidRPr="004E63FE">
        <w:t>způsobuje, že další děti již žena porodit nestihne</w:t>
      </w:r>
      <w:r w:rsidRPr="00427B22">
        <w:rPr>
          <w:szCs w:val="26"/>
        </w:rPr>
        <w:t>.</w:t>
      </w:r>
    </w:p>
    <w:p w14:paraId="4663D423" w14:textId="77777777" w:rsidR="002117C2" w:rsidRPr="00917032" w:rsidRDefault="002117C2" w:rsidP="00E930EE">
      <w:pPr>
        <w:pStyle w:val="MarginNote"/>
        <w:framePr w:wrap="around"/>
      </w:pPr>
      <w:r w:rsidRPr="00917032">
        <w:t>Nárůst asistované reprodukce</w:t>
      </w:r>
    </w:p>
    <w:p w14:paraId="7ECE149C" w14:textId="047EAB4D" w:rsidR="002117C2" w:rsidRDefault="002117C2" w:rsidP="00E930EE">
      <w:pPr>
        <w:pStyle w:val="OdstavecKoncepce2"/>
        <w:numPr>
          <w:ilvl w:val="0"/>
          <w:numId w:val="0"/>
        </w:numPr>
        <w:ind w:left="360"/>
        <w:rPr>
          <w:rFonts w:ascii="Times New Roman" w:hAnsi="Times New Roman"/>
        </w:rPr>
      </w:pPr>
      <w:r w:rsidRPr="004E63FE">
        <w:t xml:space="preserve">S posunem rodičovství do vyššího věku souvisí i růst podílu dětí narozených po asistované reprodukci, který se přiblížil 4 %. V ČR bylo v roce 2013 evidováno přes 32 tisíc cyklů asistované reprodukce. </w:t>
      </w:r>
      <w:r w:rsidR="008F413D">
        <w:t>Nejčastěji využívají</w:t>
      </w:r>
      <w:r w:rsidRPr="004E63FE">
        <w:t xml:space="preserve"> asistovanou reprodukci páry mezi 30–39. rokem věku ženy, kdy je ještě </w:t>
      </w:r>
      <w:r w:rsidRPr="004E63FE">
        <w:lastRenderedPageBreak/>
        <w:t>relativně úspěšná a zákrok je hrazen ze zdravotního pojištění.</w:t>
      </w:r>
      <w:r w:rsidRPr="00502B16">
        <w:rPr>
          <w:rStyle w:val="Znakapoznpodarou"/>
        </w:rPr>
        <w:footnoteReference w:id="19"/>
      </w:r>
      <w:r w:rsidRPr="004E63FE">
        <w:t xml:space="preserve"> K růstu podílu neplodných párů přispívá také životní styl, vysoká hladina stresu a znečištěné životní prostředí.</w:t>
      </w:r>
    </w:p>
    <w:p w14:paraId="5782BC7F" w14:textId="77777777" w:rsidR="000068C3" w:rsidRPr="000068C3" w:rsidRDefault="000068C3" w:rsidP="00E930EE">
      <w:pPr>
        <w:pStyle w:val="OdstavecKoncepce2"/>
        <w:numPr>
          <w:ilvl w:val="0"/>
          <w:numId w:val="0"/>
        </w:numPr>
        <w:ind w:left="360"/>
        <w:rPr>
          <w:rFonts w:ascii="Times New Roman" w:hAnsi="Times New Roman"/>
        </w:rPr>
      </w:pPr>
    </w:p>
    <w:p w14:paraId="7B87F5F4" w14:textId="77777777" w:rsidR="002117C2" w:rsidRPr="00E930EE" w:rsidRDefault="002117C2" w:rsidP="00E930EE">
      <w:pPr>
        <w:pStyle w:val="Nadpis3"/>
      </w:pPr>
      <w:bookmarkStart w:id="17" w:name="_Toc441845443"/>
      <w:bookmarkStart w:id="18" w:name="_Toc438546948"/>
      <w:bookmarkStart w:id="19" w:name="_Toc315561113"/>
      <w:bookmarkStart w:id="20" w:name="_Toc453403277"/>
      <w:bookmarkStart w:id="21" w:name="_Toc470179979"/>
      <w:r w:rsidRPr="00E930EE">
        <w:t>Trend č. 2: Stárnutí populace</w:t>
      </w:r>
      <w:bookmarkEnd w:id="17"/>
      <w:bookmarkEnd w:id="18"/>
      <w:bookmarkEnd w:id="19"/>
      <w:bookmarkEnd w:id="20"/>
      <w:bookmarkEnd w:id="21"/>
    </w:p>
    <w:p w14:paraId="29F384E2" w14:textId="77777777" w:rsidR="002117C2" w:rsidRPr="00917032" w:rsidRDefault="002117C2" w:rsidP="00E930EE">
      <w:pPr>
        <w:pStyle w:val="MarginNote"/>
        <w:framePr w:wrap="around"/>
      </w:pPr>
      <w:r>
        <w:t>Lidé</w:t>
      </w:r>
      <w:r w:rsidRPr="00917032">
        <w:t xml:space="preserve"> 65+ </w:t>
      </w:r>
      <w:r>
        <w:t>tvoří</w:t>
      </w:r>
      <w:r w:rsidRPr="00917032">
        <w:t xml:space="preserve"> pětinu obyvatelstva a </w:t>
      </w:r>
      <w:r>
        <w:t>jejich podíl roste</w:t>
      </w:r>
    </w:p>
    <w:p w14:paraId="7E3D93A9" w14:textId="303BEE46" w:rsidR="002117C2" w:rsidRPr="00427B22" w:rsidRDefault="002117C2" w:rsidP="00E930EE">
      <w:pPr>
        <w:pStyle w:val="OdstavecKoncepce2"/>
        <w:numPr>
          <w:ilvl w:val="0"/>
          <w:numId w:val="0"/>
        </w:numPr>
        <w:ind w:left="360"/>
      </w:pPr>
      <w:r w:rsidRPr="004E63FE">
        <w:t>Od roku 1990 se střední délka života při narození prodloužila o sedm až osm let. Stárnutí populace je charakteristickým rysem demografického vývoje nejen v ČR, ale i v dalších zemích E</w:t>
      </w:r>
      <w:r w:rsidR="00D1288C">
        <w:t>U. Projevuje se růstem podílu i </w:t>
      </w:r>
      <w:r w:rsidRPr="004E63FE">
        <w:t>počtu lidí ve</w:t>
      </w:r>
      <w:r w:rsidR="008002A8">
        <w:t> </w:t>
      </w:r>
      <w:r w:rsidRPr="004E63FE">
        <w:t>věku 65 let a starších a je nevyhnutelným důsledkem toho, že se méně lidí rodí a</w:t>
      </w:r>
      <w:r w:rsidR="00215113">
        <w:t> </w:t>
      </w:r>
      <w:r w:rsidRPr="004E63FE">
        <w:t>stále více se jich dožívá vyššího věku. V roce 2014 žilo v ČR 1,9 milionu obyvatel ve věku 65 l</w:t>
      </w:r>
      <w:r w:rsidR="00D1288C">
        <w:t>et a vyšším, což představuje 18 </w:t>
      </w:r>
      <w:r w:rsidRPr="004E63FE">
        <w:t>% z celkového počtu. Počet osob ve</w:t>
      </w:r>
      <w:r w:rsidR="008002A8">
        <w:t> </w:t>
      </w:r>
      <w:r w:rsidRPr="004E63FE">
        <w:t>věku 85 let a vyšším byl 0,2 milionu (2 %). V roce 2050 se předpokládá pokles celkového počtu obyvatelstva na 9,8 milionu, avšak počet starších lidí se zdvojnásobí. Počet osob ve věku 65 let a více se odhaduje na</w:t>
      </w:r>
      <w:r w:rsidR="00215113">
        <w:t> </w:t>
      </w:r>
      <w:r w:rsidRPr="004E63FE">
        <w:t xml:space="preserve">téměř 3,8 milionu, což bude představovat </w:t>
      </w:r>
      <w:r w:rsidRPr="004A5FA7">
        <w:t xml:space="preserve">více než </w:t>
      </w:r>
      <w:r w:rsidRPr="004E63FE">
        <w:t>jednu třetinu ze všech osob žijících v ČR. Současně se do roku 2050 ztrojnásobí počet osob 85letých a</w:t>
      </w:r>
      <w:r w:rsidR="00215113">
        <w:t> </w:t>
      </w:r>
      <w:r w:rsidRPr="004E63FE">
        <w:t>starších na téměř 0,6</w:t>
      </w:r>
      <w:r w:rsidR="008002A8">
        <w:t> </w:t>
      </w:r>
      <w:r w:rsidRPr="004E63FE">
        <w:t>milionu, což bude představovat přibližně 6 % populace.</w:t>
      </w:r>
      <w:r w:rsidRPr="007E48FD">
        <w:rPr>
          <w:rStyle w:val="Znakapoznpodarou"/>
        </w:rPr>
        <w:footnoteReference w:id="20"/>
      </w:r>
    </w:p>
    <w:p w14:paraId="1B56B820" w14:textId="77777777" w:rsidR="002117C2" w:rsidRPr="00917032" w:rsidRDefault="002117C2" w:rsidP="00E930EE">
      <w:pPr>
        <w:pStyle w:val="MarginNote"/>
        <w:framePr w:wrap="around"/>
      </w:pPr>
    </w:p>
    <w:p w14:paraId="68E275AB" w14:textId="06FC455D" w:rsidR="002117C2" w:rsidRPr="00630530" w:rsidRDefault="002117C2" w:rsidP="00E930EE">
      <w:pPr>
        <w:pStyle w:val="Citt"/>
        <w:rPr>
          <w:rFonts w:cs="Arial"/>
        </w:rPr>
      </w:pPr>
      <w:r w:rsidRPr="00917032">
        <w:rPr>
          <w:noProof/>
          <w:lang w:eastAsia="cs-CZ"/>
        </w:rPr>
        <w:drawing>
          <wp:inline distT="0" distB="0" distL="0" distR="0" wp14:anchorId="34219E24" wp14:editId="08BC87B3">
            <wp:extent cx="389353" cy="281017"/>
            <wp:effectExtent l="0" t="0" r="0" b="0"/>
            <wp:docPr id="3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89353" cy="281017"/>
                    </a:xfrm>
                    <a:prstGeom prst="rect">
                      <a:avLst/>
                    </a:prstGeom>
                  </pic:spPr>
                </pic:pic>
              </a:graphicData>
            </a:graphic>
          </wp:inline>
        </w:drawing>
      </w:r>
      <w:r w:rsidRPr="00427B22">
        <w:rPr>
          <w:szCs w:val="26"/>
        </w:rPr>
        <w:t xml:space="preserve">Stárnutí populace je charakteristickým rysem demografického vývoje </w:t>
      </w:r>
      <w:r>
        <w:rPr>
          <w:szCs w:val="26"/>
        </w:rPr>
        <w:t>souvisejícího</w:t>
      </w:r>
      <w:r w:rsidRPr="00427B22">
        <w:rPr>
          <w:szCs w:val="26"/>
        </w:rPr>
        <w:t xml:space="preserve"> s růstem počtu lidí ve věku 65 let a starších</w:t>
      </w:r>
      <w:r>
        <w:rPr>
          <w:szCs w:val="26"/>
        </w:rPr>
        <w:t>,</w:t>
      </w:r>
      <w:r w:rsidRPr="00427B22">
        <w:rPr>
          <w:szCs w:val="26"/>
        </w:rPr>
        <w:t xml:space="preserve"> </w:t>
      </w:r>
      <w:r>
        <w:rPr>
          <w:szCs w:val="26"/>
        </w:rPr>
        <w:t xml:space="preserve">nižší porodností </w:t>
      </w:r>
      <w:r w:rsidRPr="00427B22">
        <w:rPr>
          <w:szCs w:val="26"/>
        </w:rPr>
        <w:t xml:space="preserve">a </w:t>
      </w:r>
      <w:r>
        <w:rPr>
          <w:szCs w:val="26"/>
        </w:rPr>
        <w:t>vyšším věkem dožití.</w:t>
      </w:r>
    </w:p>
    <w:p w14:paraId="52C91D5A" w14:textId="77777777" w:rsidR="002117C2" w:rsidRPr="00917032" w:rsidRDefault="002117C2" w:rsidP="00E930EE">
      <w:pPr>
        <w:pStyle w:val="MarginNote"/>
        <w:framePr w:wrap="around"/>
        <w:rPr>
          <w:rFonts w:cs="Calibri"/>
        </w:rPr>
      </w:pPr>
      <w:r w:rsidRPr="00917032">
        <w:rPr>
          <w:rFonts w:cs="Calibri"/>
        </w:rPr>
        <w:t xml:space="preserve">Zdravá délka života </w:t>
      </w:r>
    </w:p>
    <w:p w14:paraId="0877E5AF" w14:textId="18AA2877" w:rsidR="002117C2" w:rsidRDefault="002117C2" w:rsidP="00E930EE">
      <w:pPr>
        <w:pStyle w:val="OdstavecKoncepce2"/>
        <w:numPr>
          <w:ilvl w:val="0"/>
          <w:numId w:val="0"/>
        </w:numPr>
        <w:ind w:left="360"/>
        <w:rPr>
          <w:rFonts w:ascii="Times New Roman" w:hAnsi="Times New Roman"/>
        </w:rPr>
      </w:pPr>
      <w:r w:rsidRPr="004E63FE">
        <w:t>S prohlubujícím se procesem demografického stárnutí a růstem počtu starších lidí nabývá na významu kvalita života, tj. v jakém zdravotním stavu a</w:t>
      </w:r>
      <w:r w:rsidR="008002A8">
        <w:t> </w:t>
      </w:r>
      <w:r w:rsidRPr="004E63FE">
        <w:t>za</w:t>
      </w:r>
      <w:r w:rsidR="008002A8">
        <w:t> </w:t>
      </w:r>
      <w:r w:rsidRPr="004E63FE">
        <w:t>jakých sociálních podmínek prožívají lidé svůj prodlužující se věk. Podle tzv. zdravé délky života při narození prožijí muži v ČR v průměru pouze 62 let v dobrém zdraví, tj. bez zdravotního omezení, a ženy 64 let. Jak muži, tak ženy tedy prožívají relativně značnou část svého seniorského věku s nějakou zdravotní indispozicí. Naděje dožití při narození byla v ČR v roce 2014 cca 75,8 let pro</w:t>
      </w:r>
      <w:r w:rsidR="00215113">
        <w:t> </w:t>
      </w:r>
      <w:r w:rsidRPr="004E63FE">
        <w:t>muže a 81,7 let pro ženy; průměr za EU byl v roce</w:t>
      </w:r>
      <w:r w:rsidRPr="00917032">
        <w:t xml:space="preserve"> 2013 cca 77,8 let pro muže a 83,3 let pro ženy.</w:t>
      </w:r>
    </w:p>
    <w:p w14:paraId="30B854D2" w14:textId="77777777" w:rsidR="000068C3" w:rsidRPr="000068C3" w:rsidRDefault="000068C3" w:rsidP="00E930EE">
      <w:pPr>
        <w:pStyle w:val="OdstavecKoncepce2"/>
        <w:numPr>
          <w:ilvl w:val="0"/>
          <w:numId w:val="0"/>
        </w:numPr>
        <w:ind w:left="360"/>
        <w:rPr>
          <w:rFonts w:ascii="Times New Roman" w:hAnsi="Times New Roman"/>
        </w:rPr>
      </w:pPr>
    </w:p>
    <w:p w14:paraId="098378C4" w14:textId="77777777" w:rsidR="002117C2" w:rsidRPr="00E930EE" w:rsidRDefault="002117C2" w:rsidP="00E930EE">
      <w:pPr>
        <w:pStyle w:val="Nadpis3"/>
      </w:pPr>
      <w:bookmarkStart w:id="22" w:name="_Toc441845444"/>
      <w:bookmarkStart w:id="23" w:name="_Toc438546947"/>
      <w:bookmarkStart w:id="24" w:name="_Toc315561112"/>
      <w:bookmarkStart w:id="25" w:name="_Toc453403278"/>
      <w:bookmarkStart w:id="26" w:name="_Toc461440664"/>
      <w:bookmarkStart w:id="27" w:name="_Toc470179980"/>
      <w:r w:rsidRPr="00E930EE">
        <w:t>Trend č. 3: Změna struktury rodin</w:t>
      </w:r>
      <w:bookmarkEnd w:id="22"/>
      <w:bookmarkEnd w:id="23"/>
      <w:bookmarkEnd w:id="24"/>
      <w:bookmarkEnd w:id="25"/>
      <w:bookmarkEnd w:id="26"/>
      <w:bookmarkEnd w:id="27"/>
    </w:p>
    <w:p w14:paraId="13BCBC24" w14:textId="77777777" w:rsidR="002117C2" w:rsidRPr="00917032" w:rsidRDefault="002117C2" w:rsidP="00E930EE">
      <w:pPr>
        <w:pStyle w:val="MarginNote"/>
        <w:framePr w:wrap="around"/>
      </w:pPr>
      <w:r w:rsidRPr="00917032">
        <w:t xml:space="preserve">Nízká sňatečnost </w:t>
      </w:r>
    </w:p>
    <w:p w14:paraId="4A8A68C0" w14:textId="446912C0" w:rsidR="002117C2" w:rsidRPr="004E63FE" w:rsidRDefault="002117C2" w:rsidP="00E930EE">
      <w:pPr>
        <w:pStyle w:val="OdstavecKoncepce2"/>
        <w:numPr>
          <w:ilvl w:val="0"/>
          <w:numId w:val="0"/>
        </w:numPr>
        <w:ind w:left="360"/>
      </w:pPr>
      <w:r w:rsidRPr="004E63FE">
        <w:t xml:space="preserve">Počty sňatků, které uzavřeli obyvatelé ČR, se výrazně snížily v první polovině 90. let 20. století. V letech 1995–2008 se jejich roční počet pohyboval </w:t>
      </w:r>
      <w:r w:rsidRPr="004E63FE">
        <w:lastRenderedPageBreak/>
        <w:t>v</w:t>
      </w:r>
      <w:r w:rsidR="008002A8">
        <w:t> </w:t>
      </w:r>
      <w:r w:rsidRPr="004E63FE">
        <w:t>rozmezí 50–55 tisíc. Od roku 2009 klesl počet nově vzniklých manželství pod</w:t>
      </w:r>
      <w:r w:rsidR="008002A8">
        <w:t> </w:t>
      </w:r>
      <w:r w:rsidRPr="004E63FE">
        <w:t>hranici 50 tisíc za rok a v současné době setrvává na úrovni 48 tisíc. Nízký počet sňatků není jen důsledkem méně početných generací vstupujících do</w:t>
      </w:r>
      <w:r w:rsidR="00215113">
        <w:t> </w:t>
      </w:r>
      <w:r w:rsidRPr="004E63FE">
        <w:t>věku, ve kterém je sňatek uzavírán, ale zejména důsledkem snižující se intenzity vstupu do</w:t>
      </w:r>
      <w:r w:rsidR="00E930EE">
        <w:t xml:space="preserve"> manželství a odkladu sňatku do </w:t>
      </w:r>
      <w:r w:rsidRPr="004E63FE">
        <w:t>vyššího věku. V roce 2014 byla int</w:t>
      </w:r>
      <w:r w:rsidR="00E930EE">
        <w:t>enzita sňatečnosti svobodných u </w:t>
      </w:r>
      <w:r w:rsidRPr="004E63FE">
        <w:t xml:space="preserve">mužů 53 % a u žen 61 %. </w:t>
      </w:r>
      <w:r w:rsidRPr="00917032">
        <w:t>P</w:t>
      </w:r>
      <w:r w:rsidRPr="004E63FE">
        <w:t>řed rokem 1990</w:t>
      </w:r>
      <w:r w:rsidRPr="00917032">
        <w:t xml:space="preserve"> </w:t>
      </w:r>
      <w:r w:rsidR="00E930EE">
        <w:t>zůstávalo svobodných jen 10 </w:t>
      </w:r>
      <w:r w:rsidRPr="004E63FE">
        <w:t xml:space="preserve">% mužů a 5 % žen. </w:t>
      </w:r>
      <w:r w:rsidRPr="00917032">
        <w:t>Zatímco v roce 1990 byl průměrný věk při</w:t>
      </w:r>
      <w:r w:rsidR="008002A8">
        <w:t> </w:t>
      </w:r>
      <w:r w:rsidRPr="00917032">
        <w:t>prvním sňatku u mužů 24 let a u žen 22 let, v roce 2014 to bylo 32 let u mužů a</w:t>
      </w:r>
      <w:r w:rsidR="008002A8">
        <w:t> </w:t>
      </w:r>
      <w:r w:rsidR="00E930EE">
        <w:t>30 </w:t>
      </w:r>
      <w:r w:rsidRPr="00917032">
        <w:t>let u žen.</w:t>
      </w:r>
      <w:r w:rsidRPr="004E63FE">
        <w:t xml:space="preserve"> </w:t>
      </w:r>
      <w:r w:rsidRPr="00917032">
        <w:t>Velká část obyvatelstva tedy žije</w:t>
      </w:r>
      <w:r>
        <w:t xml:space="preserve"> bez</w:t>
      </w:r>
      <w:r w:rsidR="00215113">
        <w:t> </w:t>
      </w:r>
      <w:r>
        <w:t>(stálého) partnera nebo</w:t>
      </w:r>
      <w:r w:rsidRPr="00917032">
        <w:t xml:space="preserve"> v nesezdaném soužití</w:t>
      </w:r>
      <w:r>
        <w:t>, tento trend se přitom objevuje napříč generacemi</w:t>
      </w:r>
      <w:r w:rsidRPr="00917032">
        <w:t>.</w:t>
      </w:r>
      <w:r>
        <w:t xml:space="preserve"> </w:t>
      </w:r>
    </w:p>
    <w:p w14:paraId="3AE16604" w14:textId="77777777" w:rsidR="002117C2" w:rsidRPr="00917032" w:rsidRDefault="002117C2" w:rsidP="00E930EE">
      <w:pPr>
        <w:pStyle w:val="MarginNote"/>
        <w:framePr w:wrap="around"/>
      </w:pPr>
      <w:r>
        <w:t>Vysoká rozvodovost</w:t>
      </w:r>
    </w:p>
    <w:p w14:paraId="7413803E" w14:textId="5B9A2F10" w:rsidR="002117C2" w:rsidRPr="00AE7E8A" w:rsidRDefault="002117C2" w:rsidP="00E930EE">
      <w:pPr>
        <w:pStyle w:val="OdstavecKoncepce2"/>
        <w:numPr>
          <w:ilvl w:val="0"/>
          <w:numId w:val="0"/>
        </w:numPr>
        <w:ind w:left="360"/>
      </w:pPr>
      <w:r>
        <w:t>N</w:t>
      </w:r>
      <w:r w:rsidRPr="00437F43">
        <w:t xml:space="preserve">ízká sňatečnost </w:t>
      </w:r>
      <w:r>
        <w:t xml:space="preserve">českého </w:t>
      </w:r>
      <w:r w:rsidRPr="00437F43">
        <w:t xml:space="preserve">obyvatelstva </w:t>
      </w:r>
      <w:r>
        <w:t xml:space="preserve">je zároveň </w:t>
      </w:r>
      <w:r w:rsidRPr="00437F43">
        <w:t xml:space="preserve">doprovázena vysokou rozvodovostí. </w:t>
      </w:r>
      <w:r w:rsidRPr="004E63FE">
        <w:t>Od roku 2002 se úroveň rozvodovosti v ČR pohybuje mezi 45–50 %, což znamená, že pokud by zůstala na takovéto úrovni, pak by se rozvedla téměř polovina dnes uzavíraných manželství. Rozvod nastává n</w:t>
      </w:r>
      <w:r w:rsidRPr="00E04B76">
        <w:t>ejčastěji po třech až pěti letech manželství a</w:t>
      </w:r>
      <w:r w:rsidRPr="004E63FE">
        <w:t> </w:t>
      </w:r>
      <w:r w:rsidRPr="00A74282">
        <w:t xml:space="preserve">týká se nejvíce mužů a žen ve věku 39–40 let. </w:t>
      </w:r>
      <w:r>
        <w:t>Podíl r</w:t>
      </w:r>
      <w:r w:rsidRPr="00A74282">
        <w:t xml:space="preserve">ozvodů </w:t>
      </w:r>
      <w:r w:rsidRPr="00AE7E8A">
        <w:t>manželství s nezletilými dětmi dosáhl v roce 2015 57,5 % z</w:t>
      </w:r>
      <w:r w:rsidR="00215113">
        <w:t> </w:t>
      </w:r>
      <w:r w:rsidRPr="00AE7E8A">
        <w:t>jejich celkového počtu.</w:t>
      </w:r>
      <w:r w:rsidRPr="007E48FD">
        <w:rPr>
          <w:rStyle w:val="Znakapoznpodarou"/>
        </w:rPr>
        <w:footnoteReference w:id="21"/>
      </w:r>
    </w:p>
    <w:p w14:paraId="2B2BADBB" w14:textId="77777777" w:rsidR="002117C2" w:rsidRPr="0078083D" w:rsidRDefault="002117C2" w:rsidP="00E930EE">
      <w:pPr>
        <w:pStyle w:val="MarginNote"/>
        <w:framePr w:wrap="around"/>
      </w:pPr>
      <w:r w:rsidRPr="0078083D">
        <w:t>Registrovaná partnerství</w:t>
      </w:r>
    </w:p>
    <w:p w14:paraId="5DE3A2BB" w14:textId="77777777" w:rsidR="006D4467" w:rsidRPr="001566FF" w:rsidRDefault="006D4467" w:rsidP="00E930EE">
      <w:pPr>
        <w:pStyle w:val="MarginNote"/>
        <w:framePr w:wrap="around" w:x="840" w:y="2896"/>
      </w:pPr>
    </w:p>
    <w:p w14:paraId="00E6B8CD" w14:textId="77777777" w:rsidR="006D4467" w:rsidRPr="001566FF" w:rsidRDefault="006D4467" w:rsidP="00E930EE">
      <w:pPr>
        <w:pStyle w:val="MarginNote"/>
        <w:framePr w:wrap="around" w:x="840" w:y="2896"/>
      </w:pPr>
      <w:r w:rsidRPr="001566FF">
        <w:t>Změna struktury rodin</w:t>
      </w:r>
    </w:p>
    <w:p w14:paraId="45B4A54B" w14:textId="75CDD620" w:rsidR="002117C2" w:rsidRPr="00AE7E8A" w:rsidRDefault="002117C2" w:rsidP="00E930EE">
      <w:pPr>
        <w:pStyle w:val="OdstavecKoncepce2"/>
        <w:numPr>
          <w:ilvl w:val="0"/>
          <w:numId w:val="0"/>
        </w:numPr>
        <w:ind w:left="360"/>
      </w:pPr>
      <w:r w:rsidRPr="0051266C">
        <w:t>Od roku 2006, kdy bylo uzákoněno registrované partnerství, je ročně uzavíráno průměrně okolo 200 registrovaných partnerství. Do konce roku 2015 jich bylo uzavřeno celkem 2 174, z </w:t>
      </w:r>
      <w:r w:rsidR="00E930EE">
        <w:t>toho 1 439 bylo mužských párů a </w:t>
      </w:r>
      <w:r w:rsidRPr="0051266C">
        <w:t>735 ženských, okolo tří set jich opět zaniklo.</w:t>
      </w:r>
      <w:r w:rsidRPr="007E48FD">
        <w:rPr>
          <w:rStyle w:val="Znakapoznpodarou"/>
        </w:rPr>
        <w:footnoteReference w:id="22"/>
      </w:r>
      <w:r w:rsidRPr="00AE7E8A">
        <w:t xml:space="preserve"> Podle výsledků sčítání lidu z roku 2011 v domácnostech dvojic stejného pohlaví</w:t>
      </w:r>
      <w:r w:rsidRPr="0078083D">
        <w:t xml:space="preserve"> vyrůstalo v ČR okolo devíti stovek dětí. V</w:t>
      </w:r>
      <w:r w:rsidR="008002A8">
        <w:t> </w:t>
      </w:r>
      <w:r w:rsidRPr="0078083D">
        <w:t xml:space="preserve">rodinách </w:t>
      </w:r>
      <w:r w:rsidRPr="0051266C">
        <w:t>registrovaných partnerů jich bylo téměř pět desítek, ostatní žily u</w:t>
      </w:r>
      <w:r w:rsidR="008002A8">
        <w:t> </w:t>
      </w:r>
      <w:r w:rsidRPr="0051266C">
        <w:t>„nesezdaných“ párů. V porovnání s ostatními evropskými státy je počet uzavíraných registrovaných svazků zatím nízký, ale pokud bude ČR kopírovat vývojový trend, dá se očekávat postupný mír</w:t>
      </w:r>
      <w:r w:rsidRPr="00A7487F">
        <w:t>ný nárůst i změna struktury podle pohlaví ve prospěch žen.</w:t>
      </w:r>
      <w:r w:rsidRPr="007E48FD">
        <w:rPr>
          <w:rStyle w:val="Znakapoznpodarou"/>
        </w:rPr>
        <w:footnoteReference w:id="23"/>
      </w:r>
      <w:r w:rsidRPr="007E48FD">
        <w:rPr>
          <w:rStyle w:val="Znakapoznpodarou"/>
        </w:rPr>
        <w:t xml:space="preserve"> </w:t>
      </w:r>
    </w:p>
    <w:p w14:paraId="0F9C1669" w14:textId="51E8C8D3" w:rsidR="002117C2" w:rsidRPr="00917032" w:rsidRDefault="002117C2" w:rsidP="00E930EE">
      <w:pPr>
        <w:pStyle w:val="OdstavecKoncepce2"/>
        <w:numPr>
          <w:ilvl w:val="0"/>
          <w:numId w:val="0"/>
        </w:numPr>
        <w:ind w:left="360"/>
      </w:pPr>
      <w:r w:rsidRPr="001566FF">
        <w:t>Celková struktura českých rodin a domácností se mění. Roste podíl jednočlenných domácností (</w:t>
      </w:r>
      <w:proofErr w:type="spellStart"/>
      <w:r w:rsidRPr="001566FF">
        <w:t>singles</w:t>
      </w:r>
      <w:proofErr w:type="spellEnd"/>
      <w:r w:rsidRPr="001566FF">
        <w:t>), bezdětných párů a nesezdaných soužití,</w:t>
      </w:r>
      <w:r w:rsidRPr="007E48FD">
        <w:rPr>
          <w:vertAlign w:val="superscript"/>
        </w:rPr>
        <w:footnoteReference w:id="24"/>
      </w:r>
      <w:r w:rsidRPr="001566FF">
        <w:t xml:space="preserve"> </w:t>
      </w:r>
      <w:r w:rsidRPr="001566FF">
        <w:lastRenderedPageBreak/>
        <w:t>snižuje se zejména podíl rodinných domácností se dvěma a více dětmi. Podíl domácností bez dětí vzrostl ze 44 % v roce 1991 na 56,5 % v roce 2011 a</w:t>
      </w:r>
      <w:r w:rsidR="00215113">
        <w:t> </w:t>
      </w:r>
      <w:r w:rsidRPr="001566FF">
        <w:t xml:space="preserve">naopak poklesl </w:t>
      </w:r>
      <w:r w:rsidRPr="004E63FE">
        <w:t>podíl</w:t>
      </w:r>
      <w:r w:rsidRPr="001566FF">
        <w:t xml:space="preserve"> domácností se třemi a více dětmi z 5,9 % na 2,9 %.</w:t>
      </w:r>
      <w:r w:rsidRPr="007E48FD">
        <w:rPr>
          <w:vertAlign w:val="superscript"/>
        </w:rPr>
        <w:footnoteReference w:id="25"/>
      </w:r>
      <w:r w:rsidRPr="001566FF">
        <w:t xml:space="preserve"> Ze</w:t>
      </w:r>
      <w:r w:rsidR="00215113">
        <w:t> </w:t>
      </w:r>
      <w:r w:rsidRPr="001566FF">
        <w:t>všech domácností s dětmi jich je 49,1 % s jedním dítětem, 41,6 % se 2 dětmi, 9,3 % se</w:t>
      </w:r>
      <w:r w:rsidR="008002A8">
        <w:t> </w:t>
      </w:r>
      <w:r w:rsidRPr="001566FF">
        <w:t>třemi a více dětmi.</w:t>
      </w:r>
      <w:r w:rsidRPr="007E48FD">
        <w:rPr>
          <w:vertAlign w:val="superscript"/>
        </w:rPr>
        <w:footnoteReference w:id="26"/>
      </w:r>
      <w:r w:rsidRPr="001566FF">
        <w:t xml:space="preserve"> Narůstá také počet rodin sólo rodičů se závislými dětmi, mezi nimiž tvoří </w:t>
      </w:r>
      <w:proofErr w:type="spellStart"/>
      <w:r w:rsidRPr="001566FF">
        <w:t>jednodětné</w:t>
      </w:r>
      <w:proofErr w:type="spellEnd"/>
      <w:r w:rsidRPr="001566FF">
        <w:t xml:space="preserve"> rodiny 70 %, tedy podstatně větší podíl než v rodinách s oběma rodiči.</w:t>
      </w:r>
      <w:r w:rsidRPr="007E48FD">
        <w:rPr>
          <w:vertAlign w:val="superscript"/>
        </w:rPr>
        <w:footnoteReference w:id="27"/>
      </w:r>
      <w:r w:rsidRPr="001566FF">
        <w:t xml:space="preserve"> </w:t>
      </w:r>
      <w:r w:rsidR="002F27F7">
        <w:t>Podle statistik přibližně</w:t>
      </w:r>
      <w:r w:rsidR="00DC3B0D">
        <w:t xml:space="preserve"> </w:t>
      </w:r>
      <w:r w:rsidR="002F27F7">
        <w:t>230</w:t>
      </w:r>
      <w:r w:rsidR="00DC3B0D">
        <w:t xml:space="preserve"> tisíc dětí</w:t>
      </w:r>
      <w:r w:rsidR="002F27F7" w:rsidRPr="007E48FD">
        <w:rPr>
          <w:vertAlign w:val="superscript"/>
        </w:rPr>
        <w:footnoteReference w:id="28"/>
      </w:r>
      <w:r w:rsidR="00DC3B0D">
        <w:t xml:space="preserve"> vyrůstá v</w:t>
      </w:r>
      <w:r w:rsidR="000173EC">
        <w:t xml:space="preserve"> neúplných </w:t>
      </w:r>
      <w:r w:rsidR="00800644">
        <w:t>rodinách</w:t>
      </w:r>
      <w:r w:rsidR="000173EC">
        <w:t xml:space="preserve">. </w:t>
      </w:r>
    </w:p>
    <w:p w14:paraId="721478A2" w14:textId="77777777" w:rsidR="002117C2" w:rsidRPr="00427B22" w:rsidRDefault="002117C2" w:rsidP="00E930EE">
      <w:pPr>
        <w:pStyle w:val="Citt"/>
        <w:rPr>
          <w:rFonts w:cs="Arial"/>
        </w:rPr>
      </w:pPr>
      <w:r w:rsidRPr="001566FF">
        <w:rPr>
          <w:noProof/>
          <w:lang w:eastAsia="cs-CZ"/>
        </w:rPr>
        <w:drawing>
          <wp:inline distT="0" distB="0" distL="0" distR="0" wp14:anchorId="3E4A936E" wp14:editId="4E06A75F">
            <wp:extent cx="389353" cy="281017"/>
            <wp:effectExtent l="0" t="0" r="0" b="0"/>
            <wp:docPr id="3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89353" cy="281017"/>
                    </a:xfrm>
                    <a:prstGeom prst="rect">
                      <a:avLst/>
                    </a:prstGeom>
                  </pic:spPr>
                </pic:pic>
              </a:graphicData>
            </a:graphic>
          </wp:inline>
        </w:drawing>
      </w:r>
      <w:r w:rsidRPr="001566FF">
        <w:rPr>
          <w:szCs w:val="26"/>
        </w:rPr>
        <w:t>Celková struktura českých rodin se mění. Roste podíl jednočlenných domácností (</w:t>
      </w:r>
      <w:proofErr w:type="spellStart"/>
      <w:r w:rsidRPr="001566FF">
        <w:rPr>
          <w:szCs w:val="26"/>
        </w:rPr>
        <w:t>singles</w:t>
      </w:r>
      <w:proofErr w:type="spellEnd"/>
      <w:r w:rsidRPr="001566FF">
        <w:rPr>
          <w:szCs w:val="26"/>
        </w:rPr>
        <w:t>), bezdětných párů a nesezdaných soužití, ubývá rodin se dvěma a více dětmi.</w:t>
      </w:r>
      <w:r w:rsidRPr="00427B22">
        <w:rPr>
          <w:szCs w:val="26"/>
        </w:rPr>
        <w:t xml:space="preserve"> </w:t>
      </w:r>
    </w:p>
    <w:p w14:paraId="1664CB6D" w14:textId="77777777" w:rsidR="002117C2" w:rsidRPr="00917032" w:rsidRDefault="002117C2" w:rsidP="00E930EE">
      <w:pPr>
        <w:pStyle w:val="MarginNote"/>
        <w:framePr w:wrap="around"/>
      </w:pPr>
      <w:r w:rsidRPr="00917032">
        <w:t>Polovina dětí narozena mimo manželství</w:t>
      </w:r>
    </w:p>
    <w:p w14:paraId="33DCCFB8" w14:textId="79393FC9" w:rsidR="002117C2" w:rsidRPr="00E930EE" w:rsidRDefault="002117C2" w:rsidP="00E930EE">
      <w:pPr>
        <w:pStyle w:val="OdstavecKoncepce2"/>
        <w:numPr>
          <w:ilvl w:val="0"/>
          <w:numId w:val="0"/>
        </w:numPr>
        <w:ind w:left="360"/>
      </w:pPr>
      <w:r w:rsidRPr="004E63FE">
        <w:t>Dalším trendem je růst podílu dětí narozených mimo manželství. Zvýšil se z 9 % v roce 1990 na 48 % v roce 2015</w:t>
      </w:r>
      <w:r w:rsidR="00175FC4">
        <w:t>,</w:t>
      </w:r>
      <w:r w:rsidRPr="007E48FD">
        <w:rPr>
          <w:vertAlign w:val="superscript"/>
        </w:rPr>
        <w:footnoteReference w:id="29"/>
      </w:r>
      <w:r w:rsidRPr="004E63FE">
        <w:t xml:space="preserve"> a to především u prvních dětí. V rámci EU patří ČR ke státům s nadprůměrnou hodnotou tohoto ukazatele</w:t>
      </w:r>
      <w:r w:rsidR="00175FC4">
        <w:t>,</w:t>
      </w:r>
      <w:r w:rsidRPr="007E48FD">
        <w:rPr>
          <w:vertAlign w:val="superscript"/>
        </w:rPr>
        <w:footnoteReference w:id="30"/>
      </w:r>
      <w:r w:rsidRPr="004E63FE">
        <w:t xml:space="preserve"> nicméně </w:t>
      </w:r>
      <w:r w:rsidR="00D66556">
        <w:t xml:space="preserve">se </w:t>
      </w:r>
      <w:r w:rsidRPr="004E63FE">
        <w:t>jedná o celoevropsk</w:t>
      </w:r>
      <w:r w:rsidR="00E930EE">
        <w:t>ý trend, který odstartoval už v </w:t>
      </w:r>
      <w:r w:rsidRPr="004E63FE">
        <w:t>70. letech. Význam manželství pro zakládání rodin začal nejdříve klesat ve Skandinávii, v</w:t>
      </w:r>
      <w:r w:rsidR="00215113">
        <w:t> </w:t>
      </w:r>
      <w:r w:rsidRPr="004E63FE">
        <w:t>západní a střední Evropě nastal podobný vývoj o něco později, až okolo roku 1980 a v jižní a</w:t>
      </w:r>
      <w:r w:rsidR="008002A8">
        <w:t> </w:t>
      </w:r>
      <w:r w:rsidRPr="004E63FE">
        <w:t>východní Evropě až po roce 1990.</w:t>
      </w:r>
      <w:r w:rsidRPr="007E48FD">
        <w:rPr>
          <w:vertAlign w:val="superscript"/>
        </w:rPr>
        <w:footnoteReference w:id="31"/>
      </w:r>
    </w:p>
    <w:p w14:paraId="2EAF0187" w14:textId="77777777" w:rsidR="00E930EE" w:rsidRDefault="00E930EE" w:rsidP="00E930EE">
      <w:pPr>
        <w:pStyle w:val="OdstavecKoncepce2"/>
        <w:numPr>
          <w:ilvl w:val="0"/>
          <w:numId w:val="0"/>
        </w:numPr>
        <w:rPr>
          <w:rFonts w:ascii="Times New Roman" w:hAnsi="Times New Roman"/>
        </w:rPr>
      </w:pPr>
    </w:p>
    <w:p w14:paraId="208A5E7B" w14:textId="4CCB42F2" w:rsidR="00E930EE" w:rsidRPr="00E930EE" w:rsidRDefault="00E930EE" w:rsidP="00E930EE">
      <w:pPr>
        <w:pStyle w:val="Nadpis3"/>
      </w:pPr>
      <w:bookmarkStart w:id="28" w:name="_Toc470179981"/>
      <w:r>
        <w:t>Trend č. 4</w:t>
      </w:r>
      <w:r w:rsidRPr="00E930EE">
        <w:t>: Ženy jsou vzdělanější než muži</w:t>
      </w:r>
      <w:bookmarkEnd w:id="28"/>
    </w:p>
    <w:p w14:paraId="7757515F" w14:textId="77777777" w:rsidR="00E930EE" w:rsidRPr="00CD7F85" w:rsidRDefault="00E930EE" w:rsidP="00E930EE">
      <w:pPr>
        <w:pStyle w:val="MarginNote"/>
        <w:framePr w:wrap="around"/>
      </w:pPr>
      <w:r w:rsidRPr="00CD7F85">
        <w:t>Ženy jsou vzdělanější než muži</w:t>
      </w:r>
    </w:p>
    <w:p w14:paraId="6BD9AEA8" w14:textId="50DAECF5" w:rsidR="00E930EE" w:rsidRPr="00E930EE" w:rsidRDefault="00E930EE" w:rsidP="00E930EE">
      <w:pPr>
        <w:pStyle w:val="OdstavecKoncepce2"/>
        <w:numPr>
          <w:ilvl w:val="0"/>
          <w:numId w:val="0"/>
        </w:numPr>
        <w:ind w:left="360"/>
      </w:pPr>
      <w:r w:rsidRPr="00E930EE">
        <w:t>Dnešní mladé ženy jsou vysoce kvalifikované: nadpoloviční většina dívek v současnosti pokračuje po maturitě v dalším studiu, velký díl dokončí vysokou školu.  Tento podíl absolvování je vyšší u žen než u mužů. V roce 2001 tvořily ženy 51 % všech absolventů vysokých škol a o 13 let později, v roce 2014, již 60 %.</w:t>
      </w:r>
      <w:r w:rsidRPr="00E930EE">
        <w:rPr>
          <w:vertAlign w:val="superscript"/>
        </w:rPr>
        <w:footnoteReference w:id="32"/>
      </w:r>
      <w:r w:rsidRPr="00E930EE">
        <w:t xml:space="preserve"> Snížení profesního rozvoje při dlouhodobém přerušení kariéry z důvodu rodičovství se často projevuje nespokojeností žen s jejich životní dráhou. U matek dvou dětí je počet let celkem (bez ohledu na to, zda se mezi </w:t>
      </w:r>
      <w:r w:rsidRPr="00E930EE">
        <w:lastRenderedPageBreak/>
        <w:t>porody vrátila do práce nebo ne) strávených s dětmi doma relativně velký. Zhruba dvě pětiny dvoudětných matek, které se narodily mezi lety 1970–1985, byly doma celkem více než 6 let.</w:t>
      </w:r>
      <w:r w:rsidRPr="00E930EE">
        <w:rPr>
          <w:vertAlign w:val="superscript"/>
        </w:rPr>
        <w:footnoteReference w:id="33"/>
      </w:r>
      <w:r w:rsidRPr="00E930EE">
        <w:t xml:space="preserve"> Po ukončení rodičovské dovolené začínají ženy často v budování kariéry znovu od úplného začátku a navíc i potom čelí pokračujícím obtížím se slaďováním rodinného a pracovního života a</w:t>
      </w:r>
      <w:r w:rsidR="00215113">
        <w:t> </w:t>
      </w:r>
      <w:r w:rsidRPr="00E930EE">
        <w:t>především diskriminaci spojené s očekáváním jejich role primárního rodiče.</w:t>
      </w:r>
    </w:p>
    <w:p w14:paraId="2BF97DE9" w14:textId="77777777" w:rsidR="00E930EE" w:rsidRPr="004E63FE" w:rsidRDefault="00E930EE" w:rsidP="00E930EE">
      <w:pPr>
        <w:pStyle w:val="OdstavecKoncepce2"/>
        <w:numPr>
          <w:ilvl w:val="0"/>
          <w:numId w:val="0"/>
        </w:numPr>
      </w:pPr>
    </w:p>
    <w:p w14:paraId="7A1F6952" w14:textId="5E610724" w:rsidR="002117C2" w:rsidRPr="00E930EE" w:rsidRDefault="00E930EE" w:rsidP="00E930EE">
      <w:pPr>
        <w:pStyle w:val="Nadpis3"/>
      </w:pPr>
      <w:bookmarkStart w:id="29" w:name="_Toc438546950"/>
      <w:bookmarkStart w:id="30" w:name="_Toc315564091"/>
      <w:bookmarkStart w:id="31" w:name="_Toc315561117"/>
      <w:bookmarkStart w:id="32" w:name="_Toc453403280"/>
      <w:bookmarkStart w:id="33" w:name="_Toc434236866"/>
      <w:bookmarkStart w:id="34" w:name="_Toc315561125"/>
      <w:bookmarkStart w:id="35" w:name="_Toc442176310"/>
      <w:bookmarkStart w:id="36" w:name="_Toc470179982"/>
      <w:bookmarkEnd w:id="11"/>
      <w:r w:rsidRPr="00E930EE">
        <w:t>Trend č. 5</w:t>
      </w:r>
      <w:r w:rsidR="002117C2" w:rsidRPr="00E930EE">
        <w:t xml:space="preserve">: </w:t>
      </w:r>
      <w:bookmarkEnd w:id="29"/>
      <w:bookmarkEnd w:id="30"/>
      <w:bookmarkEnd w:id="31"/>
      <w:r w:rsidR="002117C2" w:rsidRPr="00E930EE">
        <w:t>Různá zaměstnanost dle pohlaví a věku</w:t>
      </w:r>
      <w:bookmarkEnd w:id="32"/>
      <w:bookmarkEnd w:id="36"/>
    </w:p>
    <w:p w14:paraId="22187477" w14:textId="77777777" w:rsidR="002117C2" w:rsidRPr="009D654C" w:rsidRDefault="002117C2" w:rsidP="00E930EE">
      <w:pPr>
        <w:pStyle w:val="MarginNote"/>
        <w:framePr w:wrap="around"/>
      </w:pPr>
      <w:r w:rsidRPr="009D654C">
        <w:t>Velmi nízká zaměstnanost žen s malými dětmi</w:t>
      </w:r>
    </w:p>
    <w:p w14:paraId="1F38AE82" w14:textId="06E1B554" w:rsidR="002117C2" w:rsidRPr="00E930EE" w:rsidRDefault="002117C2" w:rsidP="00E930EE">
      <w:pPr>
        <w:pStyle w:val="OdstavecKoncepce2"/>
        <w:numPr>
          <w:ilvl w:val="0"/>
          <w:numId w:val="0"/>
        </w:numPr>
        <w:ind w:left="360"/>
      </w:pPr>
      <w:r w:rsidRPr="004E63FE">
        <w:t>V zaměstnanosti žen se v ČR nadprůměrně silně projevuje vliv mateřství. Zatímco míra zaměstnanosti žen s dětmi nad 11 let věku je v ČR vůbec nejvyšší v EU,</w:t>
      </w:r>
      <w:r w:rsidRPr="007E48FD">
        <w:rPr>
          <w:vertAlign w:val="superscript"/>
        </w:rPr>
        <w:footnoteReference w:id="34"/>
      </w:r>
      <w:r w:rsidRPr="004E63FE">
        <w:t xml:space="preserve"> míra ekonomické aktivity žen s malými dětmi je jedna z nejnižších a</w:t>
      </w:r>
      <w:r w:rsidR="008002A8">
        <w:t> </w:t>
      </w:r>
      <w:r w:rsidRPr="004E63FE">
        <w:t>v</w:t>
      </w:r>
      <w:r w:rsidR="008002A8">
        <w:t> </w:t>
      </w:r>
      <w:r w:rsidRPr="004E63FE">
        <w:t>posledních dvou desetiletích se dále snižovala. V případě matek ve věku 20–44 let s dětmi do čtyř let věku klesla mezi roky 1993–2007 ze 48 % na</w:t>
      </w:r>
      <w:r w:rsidR="00215113">
        <w:t> </w:t>
      </w:r>
      <w:r w:rsidRPr="004E63FE">
        <w:t>28 %.</w:t>
      </w:r>
      <w:r w:rsidRPr="007E48FD">
        <w:rPr>
          <w:vertAlign w:val="superscript"/>
        </w:rPr>
        <w:footnoteReference w:id="35"/>
      </w:r>
      <w:r w:rsidRPr="004E63FE">
        <w:t xml:space="preserve"> Rozdíl mezi mír</w:t>
      </w:r>
      <w:r w:rsidR="00E930EE">
        <w:t>ou zaměstnanosti žen bez dětí a </w:t>
      </w:r>
      <w:r w:rsidRPr="004E63FE">
        <w:t>žen s dětmi do šesti let je tak dnes v ČR vůbec nejvyšší v Evropě, dosahuje 35,7 p. b.</w:t>
      </w:r>
      <w:r w:rsidRPr="007E48FD">
        <w:rPr>
          <w:vertAlign w:val="superscript"/>
        </w:rPr>
        <w:footnoteReference w:id="36"/>
      </w:r>
      <w:r w:rsidRPr="004E63FE">
        <w:t xml:space="preserve"> Míra zaměstnanosti mužů ve věku 20–64 let byla v roce 2014 v ČR 82,2 %, přičemž průměr pro EU za</w:t>
      </w:r>
      <w:r w:rsidR="008002A8">
        <w:t> </w:t>
      </w:r>
      <w:r w:rsidRPr="004E63FE">
        <w:t>stejný rok byl 75 %. U žen ve stejné věkové kategorii byla míra zaměstnanosti 64,7 %, přičemž průměr za EU je 63,5 %.</w:t>
      </w:r>
      <w:r w:rsidRPr="007E48FD">
        <w:rPr>
          <w:vertAlign w:val="superscript"/>
        </w:rPr>
        <w:footnoteReference w:id="37"/>
      </w:r>
    </w:p>
    <w:p w14:paraId="5D8C8800" w14:textId="414A36C2" w:rsidR="002117C2" w:rsidRPr="009D654C" w:rsidRDefault="006D4467" w:rsidP="00E930EE">
      <w:pPr>
        <w:pStyle w:val="MarginNote"/>
        <w:framePr w:wrap="around"/>
      </w:pPr>
      <w:r>
        <w:t>Znevýhodnění</w:t>
      </w:r>
      <w:r w:rsidR="002117C2" w:rsidRPr="009D654C">
        <w:t xml:space="preserve"> žen na trhu práce</w:t>
      </w:r>
    </w:p>
    <w:p w14:paraId="734A5252" w14:textId="46DD1D4B" w:rsidR="002117C2" w:rsidRPr="004E63FE" w:rsidRDefault="002117C2" w:rsidP="00E930EE">
      <w:pPr>
        <w:pStyle w:val="OdstavecKoncepce2"/>
        <w:numPr>
          <w:ilvl w:val="0"/>
          <w:numId w:val="0"/>
        </w:numPr>
        <w:ind w:left="360"/>
      </w:pPr>
      <w:r w:rsidRPr="004E63FE">
        <w:t>Míra nezaměstnanosti žen s malými dětmi je více než dvojnásobná v porovnání s bezdětnými ženami, navíc přes 60 % nezaměstnaných žen s dítětem do šesti let se stává nezaměstnanými bezprostředně po ukončení rodičovské dovolené.</w:t>
      </w:r>
      <w:r w:rsidRPr="007E48FD">
        <w:rPr>
          <w:vertAlign w:val="superscript"/>
        </w:rPr>
        <w:footnoteReference w:id="38"/>
      </w:r>
      <w:r w:rsidRPr="004E63FE">
        <w:t xml:space="preserve"> U mužů tento faktor neexistuje, neboť participace mužů na  péči jak o</w:t>
      </w:r>
      <w:r w:rsidR="008002A8">
        <w:t> </w:t>
      </w:r>
      <w:r w:rsidRPr="004E63FE">
        <w:t>děti, tak o členy rodiny závislé na péči, je v ČR velmi nízká. Nepřekvapí tedy, že rozdíl v míře ekonomické aktivity žen a mužů zůstává jedním z nejvyšších v evropském kontextu.</w:t>
      </w:r>
      <w:r w:rsidRPr="007E48FD">
        <w:rPr>
          <w:vertAlign w:val="superscript"/>
        </w:rPr>
        <w:footnoteReference w:id="39"/>
      </w:r>
      <w:r w:rsidRPr="004E63FE">
        <w:t xml:space="preserve"> Existující nerovnost na trhu práce je také evidentní z vysokého rozdílu ve mzdách žen a mužů (22,1 %), který se téměř nemění a je </w:t>
      </w:r>
      <w:r w:rsidRPr="00437F43">
        <w:t>třetí nejvyšší</w:t>
      </w:r>
      <w:r w:rsidRPr="004E63FE">
        <w:t xml:space="preserve"> v EU.</w:t>
      </w:r>
      <w:r w:rsidRPr="007E48FD">
        <w:rPr>
          <w:vertAlign w:val="superscript"/>
        </w:rPr>
        <w:footnoteReference w:id="40"/>
      </w:r>
      <w:r w:rsidRPr="004E63FE">
        <w:t xml:space="preserve"> Rozdíl mezi mediánovou mzdou ženy </w:t>
      </w:r>
      <w:r w:rsidRPr="004E63FE">
        <w:lastRenderedPageBreak/>
        <w:t>a</w:t>
      </w:r>
      <w:r w:rsidR="00215113">
        <w:t> </w:t>
      </w:r>
      <w:r w:rsidRPr="004E63FE">
        <w:t>muže v ČR v roce 2015 činil více jak 5 tisíc Kč v neprospěch žen. To ukazuje vedle dalších faktorů i</w:t>
      </w:r>
      <w:r w:rsidR="008002A8">
        <w:t> </w:t>
      </w:r>
      <w:r w:rsidRPr="004E63FE">
        <w:t xml:space="preserve">na diskriminaci pečujících osob ze strany českých zaměstnavatelů. Zároveň to omezuje možnost lidí svobodně si </w:t>
      </w:r>
      <w:r w:rsidR="00A5585C" w:rsidRPr="004E63FE">
        <w:t>vybrat</w:t>
      </w:r>
      <w:r w:rsidRPr="004E63FE">
        <w:t xml:space="preserve"> rodinný model, nuceně směřuje ženy do role jediné pečovatelky a muži naopak určuje roli „živitele rodiny“ s omezeným přístupem k dětem.</w:t>
      </w:r>
    </w:p>
    <w:p w14:paraId="7D76DB6D" w14:textId="60CA7DC8" w:rsidR="002117C2" w:rsidRPr="009D654C" w:rsidRDefault="002117C2" w:rsidP="00E930EE">
      <w:pPr>
        <w:pStyle w:val="MarginNote"/>
        <w:framePr w:wrap="around"/>
      </w:pPr>
      <w:r>
        <w:t>Chybějící nabídka flexibilních pracovních míst</w:t>
      </w:r>
    </w:p>
    <w:p w14:paraId="188CAB8C" w14:textId="788F707D" w:rsidR="002117C2" w:rsidRPr="00917032" w:rsidRDefault="002117C2" w:rsidP="00E930EE">
      <w:pPr>
        <w:pStyle w:val="OdstavecKoncepce2"/>
        <w:numPr>
          <w:ilvl w:val="0"/>
          <w:numId w:val="0"/>
        </w:numPr>
        <w:ind w:left="360"/>
      </w:pPr>
      <w:r w:rsidRPr="004E63FE">
        <w:t>Důvodem nízké zaměstnanosti žen s malými dětmi a osob s pečovatelským závazkem je také nedostatečná nabídka kvalitních flexibilních úvazků, po</w:t>
      </w:r>
      <w:r w:rsidR="00215113">
        <w:t> </w:t>
      </w:r>
      <w:r w:rsidRPr="004E63FE">
        <w:t>kterých je právě v období zvýšeného nároku na slaďování největší poptávka. V roce 2014 pracovalo v ČR pouze 10,4 % pracujících žen na zkrácený úvazek, zatímco průměr EU je 32,8 %.</w:t>
      </w:r>
      <w:r w:rsidRPr="007E48FD">
        <w:rPr>
          <w:vertAlign w:val="superscript"/>
        </w:rPr>
        <w:footnoteReference w:id="41"/>
      </w:r>
      <w:r w:rsidRPr="004E63FE">
        <w:t xml:space="preserve"> Rovněž nabídka sdílených pracovních míst je v ČR řádově nižší než v jiných západoevropských zemích. Sdílené pracovní místo v ČR existuje v 7 % firem a organizací, zatímco v</w:t>
      </w:r>
      <w:r w:rsidR="00215113">
        <w:t> </w:t>
      </w:r>
      <w:r w:rsidRPr="004E63FE">
        <w:t>zahraničí je tento koncept poměrně široce rozšířenou formou práce (v Německu 20 %, ve Velké Británii 54</w:t>
      </w:r>
      <w:r w:rsidR="008002A8">
        <w:t> </w:t>
      </w:r>
      <w:r w:rsidRPr="004E63FE">
        <w:t>%</w:t>
      </w:r>
      <w:r w:rsidR="008002A8">
        <w:t> </w:t>
      </w:r>
      <w:r w:rsidRPr="004E63FE">
        <w:t>firem).</w:t>
      </w:r>
      <w:r w:rsidRPr="007E48FD">
        <w:rPr>
          <w:vertAlign w:val="superscript"/>
        </w:rPr>
        <w:footnoteReference w:id="42"/>
      </w:r>
      <w:r w:rsidRPr="004E63FE">
        <w:t xml:space="preserve"> Podobně málo dostupná je pružná pracovní doba (v ČR 6,6 %, v Rakousku 22 %, v Německu 15 %).</w:t>
      </w:r>
      <w:r w:rsidRPr="007E48FD">
        <w:rPr>
          <w:vertAlign w:val="superscript"/>
        </w:rPr>
        <w:footnoteReference w:id="43"/>
      </w:r>
      <w:r w:rsidRPr="004E63FE">
        <w:t xml:space="preserve"> Využívání, alespoň občasně, práce z domova je v ČR také pod evropským průměrem (12 % dotazovaných pracuje z domova alespoň občasně, jako hlavní místo výkonu práce ho udává 2 % zaměstnanců).</w:t>
      </w:r>
    </w:p>
    <w:p w14:paraId="05450A54" w14:textId="77777777" w:rsidR="002117C2" w:rsidRPr="00917032" w:rsidRDefault="002117C2" w:rsidP="00E930EE">
      <w:pPr>
        <w:pStyle w:val="MarginNote"/>
        <w:framePr w:wrap="around"/>
      </w:pPr>
    </w:p>
    <w:p w14:paraId="44A9F9C7" w14:textId="77777777" w:rsidR="002117C2" w:rsidRPr="0050111C" w:rsidRDefault="002117C2" w:rsidP="00E930EE">
      <w:pPr>
        <w:pStyle w:val="Citt"/>
        <w:rPr>
          <w:rFonts w:cs="Arial"/>
        </w:rPr>
      </w:pPr>
      <w:r w:rsidRPr="00917032">
        <w:rPr>
          <w:noProof/>
          <w:lang w:eastAsia="cs-CZ"/>
        </w:rPr>
        <w:drawing>
          <wp:inline distT="0" distB="0" distL="0" distR="0" wp14:anchorId="740D490C" wp14:editId="3CB856F5">
            <wp:extent cx="389353" cy="281017"/>
            <wp:effectExtent l="0" t="0" r="0" b="0"/>
            <wp:docPr id="576944497"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89353" cy="281017"/>
                    </a:xfrm>
                    <a:prstGeom prst="rect">
                      <a:avLst/>
                    </a:prstGeom>
                  </pic:spPr>
                </pic:pic>
              </a:graphicData>
            </a:graphic>
          </wp:inline>
        </w:drawing>
      </w:r>
      <w:r w:rsidRPr="00EE177A">
        <w:rPr>
          <w:szCs w:val="26"/>
        </w:rPr>
        <w:t>V ČR je omezená možnost svobodně si volit rodinný model, ženy jsou směrovány do role pečovatelky, muži je určena role „živitele rodiny“ s omezeným přístupem k dětem.</w:t>
      </w:r>
    </w:p>
    <w:p w14:paraId="47E02926" w14:textId="77777777" w:rsidR="002117C2" w:rsidRPr="00120B17" w:rsidRDefault="002117C2" w:rsidP="00E930EE">
      <w:pPr>
        <w:pStyle w:val="MarginNote"/>
        <w:framePr w:wrap="around" w:y="1"/>
      </w:pPr>
      <w:proofErr w:type="spellStart"/>
      <w:r w:rsidRPr="00120B17">
        <w:t>Prekarizace</w:t>
      </w:r>
      <w:proofErr w:type="spellEnd"/>
      <w:r w:rsidRPr="00120B17">
        <w:t xml:space="preserve"> práce, chudoba pracujících</w:t>
      </w:r>
    </w:p>
    <w:p w14:paraId="7D97792F" w14:textId="28FAF48E" w:rsidR="002117C2" w:rsidRPr="00FA2195" w:rsidRDefault="002117C2" w:rsidP="00E930EE">
      <w:pPr>
        <w:pStyle w:val="OdstavecKoncepce2"/>
        <w:numPr>
          <w:ilvl w:val="0"/>
          <w:numId w:val="0"/>
        </w:numPr>
        <w:ind w:left="360"/>
      </w:pPr>
      <w:r w:rsidRPr="00120B17">
        <w:t>V době ekonomické krize po roce 2008 vzrostl počet žen nově zaměstnaných na</w:t>
      </w:r>
      <w:r>
        <w:t> </w:t>
      </w:r>
      <w:r w:rsidRPr="00120B17">
        <w:t>zkrácený úvazek ze 7,5</w:t>
      </w:r>
      <w:r>
        <w:t xml:space="preserve"> </w:t>
      </w:r>
      <w:r w:rsidRPr="00120B17">
        <w:t>% na 17,5</w:t>
      </w:r>
      <w:r>
        <w:t xml:space="preserve"> </w:t>
      </w:r>
      <w:r w:rsidRPr="00120B17">
        <w:t>%</w:t>
      </w:r>
      <w:r w:rsidRPr="00EE177A">
        <w:t>.</w:t>
      </w:r>
      <w:r w:rsidRPr="00EE177A">
        <w:rPr>
          <w:rStyle w:val="Znakapoznpodarou"/>
        </w:rPr>
        <w:footnoteReference w:id="44"/>
      </w:r>
      <w:r w:rsidRPr="00EE177A">
        <w:t xml:space="preserve"> Na </w:t>
      </w:r>
      <w:proofErr w:type="spellStart"/>
      <w:r w:rsidRPr="00EE177A">
        <w:t>prekarizaci</w:t>
      </w:r>
      <w:proofErr w:type="spellEnd"/>
      <w:r w:rsidRPr="00EE177A">
        <w:t xml:space="preserve"> práce v ČR ukazuje podíl zaměstnání se smlouvou na dobu určitou, ten je mezi lidmi ve</w:t>
      </w:r>
      <w:r>
        <w:t> </w:t>
      </w:r>
      <w:r w:rsidRPr="00EE177A">
        <w:t>věku do 29 let 15 % a ve věkové skupině nad 60 let dokonce 27 %. V těchto skupinách je také vysoký podíl pracujících bez smlouvy nebo na dohodu o</w:t>
      </w:r>
      <w:r>
        <w:t> </w:t>
      </w:r>
      <w:r w:rsidRPr="00EE177A">
        <w:t xml:space="preserve">pracovní činnosti </w:t>
      </w:r>
      <w:r>
        <w:t>či o</w:t>
      </w:r>
      <w:r w:rsidRPr="00EE177A">
        <w:t xml:space="preserve"> provedení práce.  Smlouvu na dobu určitou má 7,2</w:t>
      </w:r>
      <w:r>
        <w:t xml:space="preserve"> </w:t>
      </w:r>
      <w:r w:rsidRPr="00EE177A">
        <w:t>% mužů</w:t>
      </w:r>
      <w:r>
        <w:t xml:space="preserve"> a</w:t>
      </w:r>
      <w:r w:rsidRPr="00EE177A">
        <w:t xml:space="preserve"> 10,5</w:t>
      </w:r>
      <w:r>
        <w:t xml:space="preserve"> </w:t>
      </w:r>
      <w:r w:rsidRPr="00EE177A">
        <w:t>% žen.</w:t>
      </w:r>
      <w:r w:rsidRPr="00EE177A">
        <w:rPr>
          <w:vertAlign w:val="superscript"/>
        </w:rPr>
        <w:footnoteReference w:id="45"/>
      </w:r>
      <w:r>
        <w:t xml:space="preserve"> </w:t>
      </w:r>
    </w:p>
    <w:p w14:paraId="3710ECDF" w14:textId="77777777" w:rsidR="002117C2" w:rsidRPr="00EE177A" w:rsidRDefault="002117C2" w:rsidP="00E930EE">
      <w:pPr>
        <w:pStyle w:val="MarginNote"/>
        <w:framePr w:wrap="around"/>
      </w:pPr>
      <w:r w:rsidRPr="00EE177A">
        <w:t>Nízké zapojení generace 50+ na trhu práce</w:t>
      </w:r>
    </w:p>
    <w:p w14:paraId="1F5BF6F6" w14:textId="31C4F93F" w:rsidR="002117C2" w:rsidRPr="002C580B" w:rsidRDefault="002117C2" w:rsidP="00E930EE">
      <w:pPr>
        <w:pStyle w:val="OdstavecKoncepce2"/>
        <w:numPr>
          <w:ilvl w:val="0"/>
          <w:numId w:val="0"/>
        </w:numPr>
        <w:ind w:left="360"/>
      </w:pPr>
      <w:r w:rsidRPr="004C77CD">
        <w:lastRenderedPageBreak/>
        <w:t>V jednotlivých zemích EU se velmi liší zapojení kategorie 50–64 let do pracovního procesu.</w:t>
      </w:r>
      <w:r w:rsidRPr="005E1260">
        <w:rPr>
          <w:rStyle w:val="Znakapoznpodarou"/>
        </w:rPr>
        <w:t xml:space="preserve"> </w:t>
      </w:r>
      <w:r w:rsidRPr="00036292">
        <w:t xml:space="preserve">Vystavení </w:t>
      </w:r>
      <w:r w:rsidRPr="00F51792">
        <w:rPr>
          <w:bCs/>
        </w:rPr>
        <w:t>špatným pracovním podmínkám</w:t>
      </w:r>
      <w:r w:rsidRPr="004E7647">
        <w:t xml:space="preserve"> </w:t>
      </w:r>
      <w:r w:rsidRPr="004E7647">
        <w:rPr>
          <w:bCs/>
        </w:rPr>
        <w:t>snižuje</w:t>
      </w:r>
      <w:r w:rsidRPr="00E21A11">
        <w:t xml:space="preserve"> </w:t>
      </w:r>
      <w:r w:rsidRPr="00E21A11">
        <w:rPr>
          <w:bCs/>
        </w:rPr>
        <w:t>motivaci i ochotu zaměstnanců dále pracovat</w:t>
      </w:r>
      <w:r w:rsidRPr="00E21A11">
        <w:t>.</w:t>
      </w:r>
      <w:r w:rsidRPr="004C77CD">
        <w:rPr>
          <w:rStyle w:val="Znakapoznpodarou"/>
        </w:rPr>
        <w:footnoteReference w:id="46"/>
      </w:r>
      <w:r w:rsidRPr="004C77CD">
        <w:t xml:space="preserve"> V ČR se generace 50+ snaží udržet na trhu práce do důchodového věku, avšak při ztrátě zaměstnání je pro ně obtížné </w:t>
      </w:r>
      <w:r w:rsidRPr="005E1260">
        <w:t xml:space="preserve">nalézt nové, takže tyto osoby </w:t>
      </w:r>
      <w:r w:rsidRPr="00036292">
        <w:rPr>
          <w:rFonts w:cs="Arial"/>
        </w:rPr>
        <w:t>tvoří téměř třetinu uchazečů o práci.</w:t>
      </w:r>
      <w:r w:rsidRPr="004C77CD">
        <w:rPr>
          <w:rStyle w:val="Znakapoznpodarou"/>
          <w:rFonts w:cs="Arial"/>
        </w:rPr>
        <w:footnoteReference w:id="47"/>
      </w:r>
      <w:r w:rsidRPr="004C77CD">
        <w:rPr>
          <w:rFonts w:cs="Arial,Bold"/>
          <w:bCs/>
        </w:rPr>
        <w:t xml:space="preserve"> Jejich </w:t>
      </w:r>
      <w:r w:rsidRPr="004C77CD">
        <w:t xml:space="preserve">ekonomická neaktivita stoupá spolu s věkem. </w:t>
      </w:r>
      <w:r>
        <w:t>Zatímco v ČR je v</w:t>
      </w:r>
      <w:r w:rsidR="00215113">
        <w:t> </w:t>
      </w:r>
      <w:r>
        <w:t>kategorii 55–59 let zaměstnanost mezi zeměmi OECD nadprůměrná, ve</w:t>
      </w:r>
      <w:r w:rsidR="00215113">
        <w:t> </w:t>
      </w:r>
      <w:r>
        <w:t>věkových skupinách 60–64 a 65–69 je výrazně podprůměrná.</w:t>
      </w:r>
      <w:r>
        <w:rPr>
          <w:rStyle w:val="Znakapoznpodarou"/>
        </w:rPr>
        <w:footnoteReference w:id="48"/>
      </w:r>
      <w:r>
        <w:t xml:space="preserve"> </w:t>
      </w:r>
      <w:r w:rsidRPr="004C77CD">
        <w:t xml:space="preserve">K hlavním příčinám nezaměstnanosti patří kombinace různých znevýhodnění, zejména nedostatečná profesní mobilita (kvalifikace, zdravotní </w:t>
      </w:r>
      <w:r w:rsidRPr="005E1260">
        <w:t>omezení), předsudky zaměstnavatelů a potřeba kombinovat práci a péči o rodinu</w:t>
      </w:r>
      <w:r w:rsidRPr="00437F43">
        <w:t>, zejména o</w:t>
      </w:r>
      <w:r w:rsidR="00215113">
        <w:t> </w:t>
      </w:r>
      <w:r w:rsidRPr="00437F43">
        <w:t>závislého seniora</w:t>
      </w:r>
      <w:r w:rsidRPr="009D654C">
        <w:t>.</w:t>
      </w:r>
      <w:r w:rsidRPr="009D654C">
        <w:rPr>
          <w:rStyle w:val="Znakapoznpodarou"/>
        </w:rPr>
        <w:footnoteReference w:id="49"/>
      </w:r>
    </w:p>
    <w:p w14:paraId="261E0DF1" w14:textId="77777777" w:rsidR="002117C2" w:rsidRPr="009D654C" w:rsidRDefault="002117C2" w:rsidP="00E930EE">
      <w:pPr>
        <w:pStyle w:val="MarginNote"/>
        <w:framePr w:wrap="around" w:y="1"/>
        <w:spacing w:after="120" w:line="264" w:lineRule="auto"/>
      </w:pPr>
      <w:r>
        <w:t>Péče v rodinách – sendvičová generace</w:t>
      </w:r>
    </w:p>
    <w:p w14:paraId="6A099078" w14:textId="4ACFFF59" w:rsidR="002117C2" w:rsidRDefault="002117C2" w:rsidP="00E930EE">
      <w:pPr>
        <w:pStyle w:val="OdstavecKoncepce2"/>
        <w:numPr>
          <w:ilvl w:val="0"/>
          <w:numId w:val="0"/>
        </w:numPr>
        <w:ind w:left="360"/>
        <w:rPr>
          <w:rFonts w:ascii="Times New Roman" w:hAnsi="Times New Roman"/>
        </w:rPr>
      </w:pPr>
      <w:r>
        <w:t xml:space="preserve">Třetina osob nad 50 let </w:t>
      </w:r>
      <w:r w:rsidRPr="002C580B">
        <w:t>v průbě</w:t>
      </w:r>
      <w:r>
        <w:t>hu posledních 12 měsíců pečovala</w:t>
      </w:r>
      <w:r w:rsidRPr="002C580B">
        <w:t xml:space="preserve"> o</w:t>
      </w:r>
      <w:r w:rsidR="008002A8">
        <w:t> </w:t>
      </w:r>
      <w:r w:rsidRPr="002C580B">
        <w:t>někoho blízkého mimo svou domácnost.</w:t>
      </w:r>
      <w:r>
        <w:rPr>
          <w:rStyle w:val="Znakapoznpodarou"/>
        </w:rPr>
        <w:footnoteReference w:id="50"/>
      </w:r>
      <w:r w:rsidRPr="002C580B">
        <w:t xml:space="preserve"> </w:t>
      </w:r>
      <w:r>
        <w:t xml:space="preserve">Z populace 18+ poskytovalo </w:t>
      </w:r>
      <w:r w:rsidRPr="002C580B">
        <w:t>18 % mužů a</w:t>
      </w:r>
      <w:r w:rsidR="00EB5148">
        <w:t> </w:t>
      </w:r>
      <w:r w:rsidRPr="002C580B">
        <w:t>28</w:t>
      </w:r>
      <w:r w:rsidR="00EB5148">
        <w:t> </w:t>
      </w:r>
      <w:r w:rsidRPr="002C580B">
        <w:t>% žen</w:t>
      </w:r>
      <w:r>
        <w:rPr>
          <w:rStyle w:val="Znakapoznpodarou"/>
        </w:rPr>
        <w:footnoteReference w:id="51"/>
      </w:r>
      <w:r w:rsidRPr="00095D1D">
        <w:rPr>
          <w:rStyle w:val="Znakapoznpodarou"/>
        </w:rPr>
        <w:t xml:space="preserve"> </w:t>
      </w:r>
      <w:r w:rsidRPr="002C580B">
        <w:t>pravidelnou péči členům své rodiny, kteří jsou starší, nemocní či nemohoucí. Nejvíce zatížené péčí byly ženy ve</w:t>
      </w:r>
      <w:r>
        <w:rPr>
          <w:rFonts w:ascii="Times New Roman" w:hAnsi="Times New Roman"/>
        </w:rPr>
        <w:t> </w:t>
      </w:r>
      <w:r w:rsidRPr="002C580B">
        <w:t>věkové skupině 55</w:t>
      </w:r>
      <w:r>
        <w:t>–</w:t>
      </w:r>
      <w:r w:rsidRPr="002C580B">
        <w:t>64 let (37 % žen v tomto věku pravidelně pečuje)</w:t>
      </w:r>
      <w:r>
        <w:t>.</w:t>
      </w:r>
      <w:r w:rsidRPr="002C580B">
        <w:t xml:space="preserve"> Souběžnou péčí o děti a další členy rodiny byly nejvíce zatíženy ženy ve věku 35</w:t>
      </w:r>
      <w:r>
        <w:t>–</w:t>
      </w:r>
      <w:r w:rsidRPr="002C580B">
        <w:t>44 let – téměř čtvrtina žen v této věkové kategorii pečovala vedle dětí ještě o</w:t>
      </w:r>
      <w:r>
        <w:t> </w:t>
      </w:r>
      <w:r w:rsidRPr="002C580B">
        <w:t>další členy rodiny. Ženy častěji pečovaly na</w:t>
      </w:r>
      <w:r w:rsidR="008002A8">
        <w:t> </w:t>
      </w:r>
      <w:r w:rsidRPr="002C580B">
        <w:t>každodenní bázi (28,3</w:t>
      </w:r>
      <w:r>
        <w:t> </w:t>
      </w:r>
      <w:r w:rsidRPr="002C580B">
        <w:t xml:space="preserve">% </w:t>
      </w:r>
      <w:r w:rsidRPr="00FA2195">
        <w:rPr>
          <w:rFonts w:cs="Arial"/>
        </w:rPr>
        <w:t>žen</w:t>
      </w:r>
      <w:r w:rsidRPr="002C580B">
        <w:t xml:space="preserve"> vs. 18,9 % mužů ze vzorku lidí starších 50 let, mezi pečujícími bylo 60 % žen a 40 % mužů), mezi muži se naopak častěji objevují méně frekventované formy péče (20,8 % mužů a</w:t>
      </w:r>
      <w:r w:rsidR="00EB5148">
        <w:t> </w:t>
      </w:r>
      <w:r w:rsidRPr="002C580B">
        <w:t>13,3</w:t>
      </w:r>
      <w:r w:rsidR="00EB5148">
        <w:t> </w:t>
      </w:r>
      <w:r w:rsidRPr="002C580B">
        <w:t>% žen uvedlo, že pečuje méně než jednou za</w:t>
      </w:r>
      <w:r>
        <w:t> </w:t>
      </w:r>
      <w:r w:rsidRPr="002C580B">
        <w:t>měsíc). Naprosté většiny pečujících se týkal souběh péče s ekonomickou aktivitou: z mužů</w:t>
      </w:r>
      <w:r w:rsidRPr="00095D1D">
        <w:t xml:space="preserve"> takřka </w:t>
      </w:r>
      <w:r>
        <w:t>všech</w:t>
      </w:r>
      <w:r w:rsidRPr="00095D1D">
        <w:t xml:space="preserve"> pečující</w:t>
      </w:r>
      <w:r>
        <w:t>ch</w:t>
      </w:r>
      <w:r w:rsidRPr="00095D1D">
        <w:t xml:space="preserve"> mladší</w:t>
      </w:r>
      <w:r>
        <w:t>ch</w:t>
      </w:r>
      <w:r w:rsidRPr="00095D1D">
        <w:t xml:space="preserve"> 55 let, z žen byla ve věku do 55 let neaktivní pouze přibližně jedna pětina pečujících. </w:t>
      </w:r>
      <w:r w:rsidRPr="002C580B">
        <w:t>Ve</w:t>
      </w:r>
      <w:r>
        <w:t> </w:t>
      </w:r>
      <w:r w:rsidRPr="002C580B">
        <w:t>věkové kategorii 55</w:t>
      </w:r>
      <w:r>
        <w:t>–</w:t>
      </w:r>
      <w:r w:rsidRPr="002C580B">
        <w:t>64 let stále ještě pracovalo 44 % pravidelně pečujících žen a 64 % pravidelně pečujících mužů.</w:t>
      </w:r>
      <w:r w:rsidRPr="00095D1D">
        <w:rPr>
          <w:rStyle w:val="Znakapoznpodarou"/>
        </w:rPr>
        <w:footnoteReference w:id="52"/>
      </w:r>
    </w:p>
    <w:p w14:paraId="3E0EC405" w14:textId="77777777" w:rsidR="000068C3" w:rsidRPr="000068C3" w:rsidRDefault="000068C3" w:rsidP="00E930EE">
      <w:pPr>
        <w:pStyle w:val="OdstavecKoncepce2"/>
        <w:numPr>
          <w:ilvl w:val="0"/>
          <w:numId w:val="0"/>
        </w:numPr>
        <w:ind w:left="360"/>
        <w:rPr>
          <w:rFonts w:ascii="Times New Roman" w:hAnsi="Times New Roman"/>
        </w:rPr>
      </w:pPr>
    </w:p>
    <w:p w14:paraId="4C19A9F7" w14:textId="1ADCB3DD" w:rsidR="002117C2" w:rsidRPr="00E930EE" w:rsidRDefault="00E930EE" w:rsidP="00E930EE">
      <w:pPr>
        <w:pStyle w:val="Nadpis3"/>
      </w:pPr>
      <w:bookmarkStart w:id="37" w:name="_Toc453403281"/>
      <w:bookmarkStart w:id="38" w:name="_Toc470179983"/>
      <w:r w:rsidRPr="00E930EE">
        <w:lastRenderedPageBreak/>
        <w:t>Trend č. 6</w:t>
      </w:r>
      <w:r w:rsidR="002117C2" w:rsidRPr="00E930EE">
        <w:t>: Zvyšující se chudoba rodin</w:t>
      </w:r>
      <w:bookmarkEnd w:id="37"/>
      <w:r w:rsidR="00C936CC" w:rsidRPr="00E930EE">
        <w:t xml:space="preserve"> s dětmi</w:t>
      </w:r>
      <w:bookmarkEnd w:id="38"/>
    </w:p>
    <w:p w14:paraId="0F9A572E" w14:textId="0ABB1D59" w:rsidR="002117C2" w:rsidRPr="002C580B" w:rsidRDefault="00627EF4" w:rsidP="00E930EE">
      <w:pPr>
        <w:pStyle w:val="MarginNote"/>
        <w:framePr w:wrap="around"/>
      </w:pPr>
      <w:r>
        <w:t>Různé způsoby měření chudoby</w:t>
      </w:r>
    </w:p>
    <w:p w14:paraId="2F0F2926" w14:textId="09777107" w:rsidR="002117C2" w:rsidRPr="009D654C" w:rsidRDefault="002117C2" w:rsidP="00E930EE">
      <w:pPr>
        <w:pStyle w:val="OdstavecKoncepce2"/>
        <w:numPr>
          <w:ilvl w:val="0"/>
          <w:numId w:val="0"/>
        </w:numPr>
        <w:ind w:left="360"/>
      </w:pPr>
      <w:r w:rsidRPr="002C580B">
        <w:t>Chudobu lze vnímat ze dvou pohledů. První vychází čistě z příjmů a</w:t>
      </w:r>
      <w:r w:rsidR="008002A8">
        <w:t> </w:t>
      </w:r>
      <w:r w:rsidRPr="002C580B">
        <w:t>sleduje, zda je domácnost ohrožena tzv. příjmovou chudob</w:t>
      </w:r>
      <w:r w:rsidRPr="009D654C">
        <w:t>ou. Druhý pohled vychází z toho, co si daná domácno</w:t>
      </w:r>
      <w:r>
        <w:t xml:space="preserve">st </w:t>
      </w:r>
      <w:r w:rsidRPr="00FA2195">
        <w:t>ze</w:t>
      </w:r>
      <w:r>
        <w:t xml:space="preserve"> svých příjmů může dovolit,</w:t>
      </w:r>
      <w:r w:rsidRPr="009D654C">
        <w:t xml:space="preserve"> </w:t>
      </w:r>
      <w:r>
        <w:t>s</w:t>
      </w:r>
      <w:r w:rsidRPr="009D654C">
        <w:t xml:space="preserve">leduje se ohrožení tzv. materiální deprivací. Platí přitom, že chudoba se </w:t>
      </w:r>
      <w:r>
        <w:t>p</w:t>
      </w:r>
      <w:r w:rsidRPr="009D654C">
        <w:t>řenáší z generace na generaci a úzce souvisí se sociálním vyloučením.</w:t>
      </w:r>
    </w:p>
    <w:p w14:paraId="73AA5B70" w14:textId="77777777" w:rsidR="002117C2" w:rsidRPr="009D654C" w:rsidRDefault="002117C2" w:rsidP="00E930EE">
      <w:pPr>
        <w:pStyle w:val="MarginNote"/>
        <w:framePr w:wrap="around"/>
        <w:spacing w:after="120" w:line="264" w:lineRule="auto"/>
        <w:jc w:val="both"/>
      </w:pPr>
      <w:r w:rsidRPr="009D654C">
        <w:t>Příjmová chudoba rodin</w:t>
      </w:r>
    </w:p>
    <w:p w14:paraId="6982C036" w14:textId="28E1C31E" w:rsidR="002117C2" w:rsidRPr="009D654C" w:rsidRDefault="002117C2" w:rsidP="00E930EE">
      <w:pPr>
        <w:pStyle w:val="OdstavecKoncepce2"/>
        <w:numPr>
          <w:ilvl w:val="0"/>
          <w:numId w:val="0"/>
        </w:numPr>
        <w:ind w:left="360"/>
      </w:pPr>
      <w:r w:rsidRPr="009D654C">
        <w:t xml:space="preserve">Podle mezinárodních </w:t>
      </w:r>
      <w:r w:rsidRPr="00FA2195">
        <w:t>statistik</w:t>
      </w:r>
      <w:r w:rsidRPr="009D654C">
        <w:rPr>
          <w:rStyle w:val="Znakapoznpodarou"/>
          <w:rFonts w:eastAsia="Times New Roman"/>
          <w:szCs w:val="20"/>
        </w:rPr>
        <w:footnoteReference w:id="53"/>
      </w:r>
      <w:r w:rsidRPr="009D654C">
        <w:t xml:space="preserve"> patří ČR k zemím s nejnižší mírou ohrožení příjmovou chudobou vůbec i nízkou mírou chudoby rodin s dětmi. Přitom však platí, že chudobou jsou více ohroženy domácnosti s</w:t>
      </w:r>
      <w:r>
        <w:t xml:space="preserve">e třemi a </w:t>
      </w:r>
      <w:r w:rsidRPr="009D654C">
        <w:t>více dětmi, domácnosti sólo rodičů, domácnosti s nižším dosaženým vzděláním a domácnosti, jejichž nejmladší nezaopatřené dítě má mezi 6–17 roky.</w:t>
      </w:r>
      <w:r w:rsidRPr="009D654C">
        <w:rPr>
          <w:rStyle w:val="Znakapoznpodarou"/>
          <w:rFonts w:eastAsia="Times New Roman"/>
          <w:szCs w:val="20"/>
        </w:rPr>
        <w:footnoteReference w:id="54"/>
      </w:r>
      <w:r w:rsidRPr="009D654C">
        <w:t xml:space="preserve"> Celkem 31</w:t>
      </w:r>
      <w:r w:rsidRPr="009D654C">
        <w:rPr>
          <w:rFonts w:cs="Calibri"/>
        </w:rPr>
        <w:t>,7 % rodin s</w:t>
      </w:r>
      <w:r>
        <w:rPr>
          <w:rFonts w:cs="Calibri"/>
        </w:rPr>
        <w:t> </w:t>
      </w:r>
      <w:r w:rsidRPr="009D654C">
        <w:rPr>
          <w:rFonts w:cs="Calibri"/>
        </w:rPr>
        <w:t>jedním rodičem a závislými dětmi je ohroženo chudobou, oproti 5,9 % rodin se</w:t>
      </w:r>
      <w:r w:rsidR="008002A8">
        <w:rPr>
          <w:rFonts w:cs="Calibri"/>
        </w:rPr>
        <w:t> </w:t>
      </w:r>
      <w:r w:rsidRPr="009D654C">
        <w:rPr>
          <w:rFonts w:cs="Calibri"/>
        </w:rPr>
        <w:t xml:space="preserve">dvěma dospělými a jedním dítětem a 7,8 % rodin se  dvěma dětmi. </w:t>
      </w:r>
      <w:r w:rsidRPr="009D654C">
        <w:t xml:space="preserve">Sólo rodiny se dvěma a více dětmi jsou ohroženy příjmovou chudobou dokonce v 43,8 %. Z  hlediska </w:t>
      </w:r>
      <w:proofErr w:type="spellStart"/>
      <w:r w:rsidRPr="009D654C">
        <w:t>socio</w:t>
      </w:r>
      <w:proofErr w:type="spellEnd"/>
      <w:r w:rsidRPr="009D654C">
        <w:t>-</w:t>
      </w:r>
      <w:r w:rsidRPr="00940146">
        <w:t>ekonomického jsou chudobou ohroženy zejména domácnosti bez</w:t>
      </w:r>
      <w:r>
        <w:t> </w:t>
      </w:r>
      <w:r w:rsidRPr="00940146">
        <w:t>příjmů ze zaměstnání (34 % v roce 2013), případně částečně zaměstnané (12</w:t>
      </w:r>
      <w:r w:rsidR="008002A8">
        <w:t> </w:t>
      </w:r>
      <w:r w:rsidRPr="00940146">
        <w:t>%).</w:t>
      </w:r>
    </w:p>
    <w:p w14:paraId="5814C071" w14:textId="77777777" w:rsidR="002117C2" w:rsidRPr="009D654C" w:rsidRDefault="002117C2" w:rsidP="00E930EE">
      <w:pPr>
        <w:pStyle w:val="MarginNote"/>
        <w:framePr w:wrap="around"/>
      </w:pPr>
    </w:p>
    <w:p w14:paraId="2F278D50" w14:textId="77777777" w:rsidR="002117C2" w:rsidRPr="004E6B19" w:rsidRDefault="002117C2" w:rsidP="00E930EE">
      <w:pPr>
        <w:pStyle w:val="Citt"/>
      </w:pPr>
      <w:r w:rsidRPr="009D654C">
        <w:rPr>
          <w:noProof/>
          <w:lang w:eastAsia="cs-CZ"/>
        </w:rPr>
        <w:drawing>
          <wp:inline distT="0" distB="0" distL="0" distR="0" wp14:anchorId="06ECC9C0" wp14:editId="45048EEF">
            <wp:extent cx="390525" cy="285750"/>
            <wp:effectExtent l="0" t="0" r="9525" b="0"/>
            <wp:docPr id="576944495" name="Obrázek 576944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90525" cy="285750"/>
                    </a:xfrm>
                    <a:prstGeom prst="rect">
                      <a:avLst/>
                    </a:prstGeom>
                    <a:noFill/>
                    <a:ln>
                      <a:noFill/>
                    </a:ln>
                  </pic:spPr>
                </pic:pic>
              </a:graphicData>
            </a:graphic>
          </wp:inline>
        </w:drawing>
      </w:r>
      <w:r w:rsidRPr="009D654C">
        <w:t xml:space="preserve">V ČR platí, že chudoba se </w:t>
      </w:r>
      <w:r>
        <w:t>přenáší z generace na generaci</w:t>
      </w:r>
      <w:r w:rsidRPr="009D654C">
        <w:t xml:space="preserve"> a úzce souvisí se sociálním vyloučením.</w:t>
      </w:r>
    </w:p>
    <w:p w14:paraId="1B64FCDF" w14:textId="2F632F2E" w:rsidR="002117C2" w:rsidRPr="00940146" w:rsidRDefault="002117C2" w:rsidP="00E930EE">
      <w:pPr>
        <w:pStyle w:val="MarginNote"/>
        <w:framePr w:wrap="around"/>
      </w:pPr>
      <w:r w:rsidRPr="00940146">
        <w:t>Chudoba pracujících</w:t>
      </w:r>
      <w:r w:rsidR="009322C6">
        <w:t xml:space="preserve"> rodin</w:t>
      </w:r>
    </w:p>
    <w:p w14:paraId="0C45C371" w14:textId="4A6AC0A6" w:rsidR="002117C2" w:rsidRPr="0096118B" w:rsidRDefault="002117C2" w:rsidP="00E930EE">
      <w:pPr>
        <w:pStyle w:val="OdstavecKoncepce2"/>
        <w:numPr>
          <w:ilvl w:val="0"/>
          <w:numId w:val="0"/>
        </w:numPr>
        <w:ind w:left="360"/>
      </w:pPr>
      <w:r w:rsidRPr="0096118B">
        <w:t xml:space="preserve">Ačkoliv ukazatele ohrožení chudobou pro ČR vyznívají pozitivně, mnoho rodin </w:t>
      </w:r>
      <w:r w:rsidRPr="009302BC">
        <w:t xml:space="preserve">s dětmi se </w:t>
      </w:r>
      <w:r w:rsidRPr="009302BC">
        <w:rPr>
          <w:rFonts w:cs="Calibri"/>
        </w:rPr>
        <w:t>ocitá</w:t>
      </w:r>
      <w:r w:rsidRPr="009302BC">
        <w:t xml:space="preserve"> v situaci, kdy jejich výdělky nestačí na pokrytí potřeby rodiny. Často balancují na hranici chudoby, žijí tedy dlouhodobě v podmínkách faktické chudoby. Problém pracující</w:t>
      </w:r>
      <w:r w:rsidRPr="0096118B">
        <w:t xml:space="preserve"> chudoby se týká více žen než mužů, konkrétně v ČR 13 % mužů a 24,5 % žen, </w:t>
      </w:r>
      <w:r w:rsidRPr="0096118B">
        <w:rPr>
          <w:rFonts w:eastAsia="Times New Roman" w:cs="Arial"/>
          <w:szCs w:val="20"/>
        </w:rPr>
        <w:t>jde</w:t>
      </w:r>
      <w:r w:rsidRPr="0096118B">
        <w:t xml:space="preserve"> tedy o každou čtvrtou ženu. V  EU je podíl chudých výdělků u žen 21 %, u mužů obdobně jako v ČR 13 %.</w:t>
      </w:r>
      <w:r w:rsidRPr="0096118B">
        <w:rPr>
          <w:rStyle w:val="Znakapoznpodarou"/>
          <w:rFonts w:cs="Calibri"/>
        </w:rPr>
        <w:footnoteReference w:id="55"/>
      </w:r>
      <w:r w:rsidR="00084D6E">
        <w:t xml:space="preserve"> </w:t>
      </w:r>
      <w:r w:rsidRPr="0096118B">
        <w:t xml:space="preserve">Medián hrubé měsíční mzdy zaměstnance na plný úvazek byl </w:t>
      </w:r>
      <w:r>
        <w:t>ve 2. čtvrtletí 2016</w:t>
      </w:r>
      <w:r w:rsidRPr="00600403">
        <w:t xml:space="preserve"> 2</w:t>
      </w:r>
      <w:r>
        <w:t>3</w:t>
      </w:r>
      <w:r w:rsidRPr="00600403">
        <w:t> tisíc </w:t>
      </w:r>
      <w:r w:rsidRPr="0096118B">
        <w:t>Kč, hodnota pro nízký výdělek byla 1</w:t>
      </w:r>
      <w:r>
        <w:t>5,3</w:t>
      </w:r>
      <w:r w:rsidRPr="0096118B">
        <w:t>  tisíc</w:t>
      </w:r>
      <w:r>
        <w:t> </w:t>
      </w:r>
      <w:r w:rsidRPr="0096118B">
        <w:t>Kč.</w:t>
      </w:r>
      <w:r>
        <w:rPr>
          <w:rStyle w:val="Znakapoznpodarou"/>
          <w:rFonts w:eastAsiaTheme="minorHAnsi"/>
        </w:rPr>
        <w:footnoteReference w:id="56"/>
      </w:r>
    </w:p>
    <w:p w14:paraId="6B678404" w14:textId="77777777" w:rsidR="002117C2" w:rsidRPr="00940146" w:rsidRDefault="002117C2" w:rsidP="00E930EE">
      <w:pPr>
        <w:pStyle w:val="MarginNote"/>
        <w:framePr w:wrap="around"/>
        <w:spacing w:after="120" w:line="264" w:lineRule="auto"/>
      </w:pPr>
      <w:r w:rsidRPr="00940146">
        <w:t>Materiální deprivace rodin</w:t>
      </w:r>
    </w:p>
    <w:p w14:paraId="7D406F9B" w14:textId="0004F757" w:rsidR="002117C2" w:rsidRPr="0096118B" w:rsidRDefault="002117C2" w:rsidP="00E930EE">
      <w:pPr>
        <w:pStyle w:val="OdstavecKoncepce2"/>
        <w:numPr>
          <w:ilvl w:val="0"/>
          <w:numId w:val="0"/>
        </w:numPr>
        <w:ind w:left="360"/>
      </w:pPr>
      <w:r w:rsidRPr="0096118B">
        <w:t>V roce 201</w:t>
      </w:r>
      <w:r>
        <w:t>5</w:t>
      </w:r>
      <w:r w:rsidRPr="0096118B">
        <w:t xml:space="preserve"> bylo materiální deprivací ohroženo </w:t>
      </w:r>
      <w:r>
        <w:t>5</w:t>
      </w:r>
      <w:r w:rsidRPr="0096118B">
        <w:t>,</w:t>
      </w:r>
      <w:r>
        <w:t>2 </w:t>
      </w:r>
      <w:r w:rsidRPr="0096118B">
        <w:t xml:space="preserve">% všech domácností. Z nejčastěji </w:t>
      </w:r>
      <w:r w:rsidRPr="0096118B">
        <w:rPr>
          <w:rFonts w:cs="Calibri"/>
        </w:rPr>
        <w:t>jmenovaných</w:t>
      </w:r>
      <w:r w:rsidRPr="0096118B">
        <w:t xml:space="preserve"> faktorů si rodiny nemohly dovolit neočekávaný výdaj ve výši 9,7 tisíce korun, tam se jednalo o 36 % domácností, nebo si nemohly dovolit týdenní dovolenou</w:t>
      </w:r>
      <w:r w:rsidR="00580323">
        <w:t xml:space="preserve"> mimo domov</w:t>
      </w:r>
      <w:r w:rsidRPr="0096118B">
        <w:t xml:space="preserve"> (32 %), jíst obden maso (11,1 %) nebo dostatečně vytápět byt (4,9 %).</w:t>
      </w:r>
      <w:r>
        <w:rPr>
          <w:rStyle w:val="Znakapoznpodarou"/>
          <w:rFonts w:eastAsia="Times New Roman" w:cs="Arial"/>
          <w:szCs w:val="20"/>
        </w:rPr>
        <w:footnoteReference w:id="57"/>
      </w:r>
    </w:p>
    <w:p w14:paraId="2C068BB7" w14:textId="77777777" w:rsidR="002117C2" w:rsidRPr="009D654C" w:rsidRDefault="002117C2" w:rsidP="00E930EE">
      <w:pPr>
        <w:pStyle w:val="MarginNote"/>
        <w:framePr w:wrap="around"/>
        <w:spacing w:after="120" w:line="264" w:lineRule="auto"/>
      </w:pPr>
      <w:r w:rsidRPr="009D654C">
        <w:lastRenderedPageBreak/>
        <w:t>Chudoba ve stáří</w:t>
      </w:r>
    </w:p>
    <w:p w14:paraId="122AAF72" w14:textId="079D558A" w:rsidR="002117C2" w:rsidRPr="00600403" w:rsidRDefault="002117C2" w:rsidP="00E930EE">
      <w:pPr>
        <w:pStyle w:val="OdstavecKoncepce2"/>
        <w:numPr>
          <w:ilvl w:val="0"/>
          <w:numId w:val="0"/>
        </w:numPr>
        <w:ind w:left="360"/>
        <w:rPr>
          <w:rFonts w:eastAsia="Times New Roman" w:cs="Arial"/>
          <w:szCs w:val="20"/>
        </w:rPr>
      </w:pPr>
      <w:r>
        <w:t xml:space="preserve">Specifickou oblastí je chudoba ve stáří. Na první pohled se situace osob starších 65 let může jevit jako dobrá – jejich podíl ze všech osob pod hranicí chudoby (9,7 % obyvatelstva ČR v roce 2015) je 7,4 %. Při bližším zkoumání ale vidíme, že u domácností jednotlivců nad 65 let je pod hranicí chudoby již 17,8 % těchto domácností. Zvýší-li </w:t>
      </w:r>
      <w:r w:rsidRPr="00856482">
        <w:t xml:space="preserve">se hranice z 60 % na 70 % mediánového </w:t>
      </w:r>
      <w:proofErr w:type="spellStart"/>
      <w:r w:rsidRPr="00856482">
        <w:t>ekvivalizovaného</w:t>
      </w:r>
      <w:proofErr w:type="spellEnd"/>
      <w:r w:rsidRPr="00856482">
        <w:t xml:space="preserve"> disponibilního příjmu,</w:t>
      </w:r>
      <w:r>
        <w:t xml:space="preserve"> tedy místo příjmu 10 220 Kč </w:t>
      </w:r>
      <w:r w:rsidRPr="002A715E">
        <w:rPr>
          <w:rFonts w:eastAsia="Times New Roman" w:cs="Arial"/>
          <w:szCs w:val="20"/>
        </w:rPr>
        <w:t>měsíčně</w:t>
      </w:r>
      <w:r>
        <w:t xml:space="preserve"> příjem 11 923 Kč měsíčně, pak by se pod hranicí chudoby nacházelo plných 50 % těchto domácností jednotlivců ve věku 65 a více let. V případě domácnost</w:t>
      </w:r>
      <w:r w:rsidRPr="002A715E">
        <w:t>í dv</w:t>
      </w:r>
      <w:r>
        <w:t>ou</w:t>
      </w:r>
      <w:r w:rsidRPr="002A715E">
        <w:t xml:space="preserve"> </w:t>
      </w:r>
      <w:r w:rsidRPr="00F36B71">
        <w:t>dospělý</w:t>
      </w:r>
      <w:r>
        <w:t>ch</w:t>
      </w:r>
      <w:r w:rsidRPr="002A715E">
        <w:t xml:space="preserve"> ve věku 65 a více let </w:t>
      </w:r>
      <w:r>
        <w:t xml:space="preserve">se pod </w:t>
      </w:r>
      <w:r w:rsidRPr="002A715E">
        <w:t>první hranicí chudoby nachází 7,</w:t>
      </w:r>
      <w:r>
        <w:t>4</w:t>
      </w:r>
      <w:r w:rsidR="00215113">
        <w:t> </w:t>
      </w:r>
      <w:r w:rsidRPr="002A715E">
        <w:t>% těchto domácnost</w:t>
      </w:r>
      <w:r>
        <w:t>í, pod druhou hranicí chudoby 11</w:t>
      </w:r>
      <w:r w:rsidRPr="002A715E">
        <w:t>,</w:t>
      </w:r>
      <w:r>
        <w:t>4</w:t>
      </w:r>
      <w:r w:rsidRPr="002A715E">
        <w:t xml:space="preserve"> %.</w:t>
      </w:r>
      <w:r>
        <w:rPr>
          <w:rStyle w:val="Znakapoznpodarou"/>
        </w:rPr>
        <w:footnoteReference w:id="58"/>
      </w:r>
      <w:r>
        <w:t xml:space="preserve"> Tíživá je v rámci chudoby ve</w:t>
      </w:r>
      <w:r w:rsidR="008002A8">
        <w:t> </w:t>
      </w:r>
      <w:r>
        <w:t xml:space="preserve">stáří zejména situace žen. U </w:t>
      </w:r>
      <w:r>
        <w:rPr>
          <w:rFonts w:cs="Calibri"/>
        </w:rPr>
        <w:t>nově</w:t>
      </w:r>
      <w:r>
        <w:t xml:space="preserve"> přiznaných důchodů je poměrný rozdíl mezi důchody mužů a žen 19 %. Ženy jsou také více ohroženy chudobou – v roce 2014 mělo důchod nižší než 5 000 Kč 7 366 mužů, zatímco žen s tímto důchodem bylo</w:t>
      </w:r>
      <w:r w:rsidR="009322C6">
        <w:t xml:space="preserve"> </w:t>
      </w:r>
      <w:r>
        <w:t>17 177.</w:t>
      </w:r>
      <w:r>
        <w:rPr>
          <w:rStyle w:val="Znakapoznpodarou"/>
        </w:rPr>
        <w:footnoteReference w:id="59"/>
      </w:r>
      <w:r>
        <w:t xml:space="preserve"> </w:t>
      </w:r>
      <w:r w:rsidRPr="009D654C">
        <w:t>Na</w:t>
      </w:r>
      <w:r>
        <w:rPr>
          <w:rFonts w:ascii="Times New Roman" w:hAnsi="Times New Roman"/>
        </w:rPr>
        <w:t> </w:t>
      </w:r>
      <w:r w:rsidRPr="009D654C">
        <w:t>výši důchodů mají vliv celoživotní nerovnosti v odměňování žen a</w:t>
      </w:r>
      <w:r>
        <w:t> </w:t>
      </w:r>
      <w:r w:rsidRPr="009D654C">
        <w:t xml:space="preserve">mužů, stejně jako tradiční dělba práce </w:t>
      </w:r>
      <w:r w:rsidRPr="00600403">
        <w:t>v domácnosti a</w:t>
      </w:r>
      <w:r>
        <w:t> </w:t>
      </w:r>
      <w:r w:rsidRPr="001566FF">
        <w:t>nízké uznání péče</w:t>
      </w:r>
      <w:r w:rsidRPr="00600403">
        <w:t xml:space="preserve"> jako společensky</w:t>
      </w:r>
      <w:r>
        <w:t xml:space="preserve"> a hlavně finančně</w:t>
      </w:r>
      <w:r w:rsidRPr="00600403">
        <w:t xml:space="preserve"> oceňované práce.</w:t>
      </w:r>
    </w:p>
    <w:p w14:paraId="0A99523A" w14:textId="77777777" w:rsidR="002117C2" w:rsidRPr="009D654C" w:rsidRDefault="002117C2" w:rsidP="00E930EE">
      <w:pPr>
        <w:pStyle w:val="MarginNote"/>
        <w:framePr w:wrap="around"/>
        <w:spacing w:after="120" w:line="264" w:lineRule="auto"/>
      </w:pPr>
      <w:r w:rsidRPr="009D654C">
        <w:t>Výdaje na bydlení</w:t>
      </w:r>
    </w:p>
    <w:p w14:paraId="36F43C2F" w14:textId="36B93EDF" w:rsidR="002117C2" w:rsidRPr="004C77CD" w:rsidRDefault="002117C2" w:rsidP="00E930EE">
      <w:pPr>
        <w:pStyle w:val="OdstavecKoncepce2"/>
        <w:numPr>
          <w:ilvl w:val="0"/>
          <w:numId w:val="0"/>
        </w:numPr>
        <w:ind w:left="360"/>
        <w:rPr>
          <w:rFonts w:eastAsia="Times New Roman"/>
          <w:szCs w:val="20"/>
        </w:rPr>
      </w:pPr>
      <w:r w:rsidRPr="004C77CD">
        <w:t>Zakládání rodiny ztěžuje mladým lidem finanční nedostupnost</w:t>
      </w:r>
      <w:r>
        <w:t xml:space="preserve"> kvalitního</w:t>
      </w:r>
      <w:r w:rsidRPr="004C77CD">
        <w:t xml:space="preserve"> bydlení. Téměř třetina rodin s dětmi považuje náklady na bydlení za velkou zátěž, přičemž u rodin bez dětí je to jen asi čtvrtina domácností. A to i přes to, že domácnosti s dětmi jsou méně spokojeny se svým bydlením. V domácnostech s jedním rodičem naví</w:t>
      </w:r>
      <w:r w:rsidRPr="005E1260">
        <w:t>c finance spojené s bydlením představují výrazně větší zátěž než v rodinách se</w:t>
      </w:r>
      <w:r w:rsidRPr="00036292">
        <w:t> </w:t>
      </w:r>
      <w:r w:rsidRPr="00F51792">
        <w:t>dvěma rodiči.</w:t>
      </w:r>
      <w:r w:rsidRPr="009D654C">
        <w:rPr>
          <w:vertAlign w:val="superscript"/>
        </w:rPr>
        <w:footnoteReference w:id="60"/>
      </w:r>
      <w:r w:rsidRPr="004C77CD">
        <w:rPr>
          <w:rFonts w:eastAsia="Times New Roman"/>
          <w:szCs w:val="20"/>
        </w:rPr>
        <w:t xml:space="preserve"> I když míra ohrožení příjmovou chudobou přímo nesouvisí s výdaji domácnosti, více jsou chudobou ohroženy domácnosti žijící v nájemním typu bydlení (17 %). V jejic</w:t>
      </w:r>
      <w:r w:rsidRPr="005E1260">
        <w:rPr>
          <w:rFonts w:eastAsia="Times New Roman"/>
          <w:szCs w:val="20"/>
        </w:rPr>
        <w:t>h případě kombinace nižších příjmů a</w:t>
      </w:r>
      <w:r w:rsidR="008002A8">
        <w:rPr>
          <w:rFonts w:eastAsia="Times New Roman"/>
          <w:szCs w:val="20"/>
        </w:rPr>
        <w:t> </w:t>
      </w:r>
      <w:r w:rsidRPr="005E1260">
        <w:rPr>
          <w:rFonts w:eastAsia="Times New Roman"/>
          <w:szCs w:val="20"/>
        </w:rPr>
        <w:t>vyšších nákladů na bydlení vede k</w:t>
      </w:r>
      <w:r w:rsidRPr="00F51792">
        <w:rPr>
          <w:rFonts w:eastAsia="Times New Roman"/>
          <w:szCs w:val="20"/>
        </w:rPr>
        <w:t> </w:t>
      </w:r>
      <w:r w:rsidRPr="004E7647">
        <w:rPr>
          <w:rFonts w:eastAsia="Times New Roman"/>
          <w:szCs w:val="20"/>
        </w:rPr>
        <w:t>omezenější</w:t>
      </w:r>
      <w:r w:rsidRPr="00437F43">
        <w:rPr>
          <w:rFonts w:eastAsia="Times New Roman"/>
          <w:szCs w:val="20"/>
        </w:rPr>
        <w:t xml:space="preserve"> možnosti</w:t>
      </w:r>
      <w:r w:rsidRPr="004C77CD">
        <w:rPr>
          <w:rFonts w:eastAsia="Times New Roman"/>
          <w:szCs w:val="20"/>
        </w:rPr>
        <w:t xml:space="preserve"> spotřeby a k větší závislosti na nepojistných sociálních dávkách. Rodiny s dětmi vydávají na bydlení v průměru cca</w:t>
      </w:r>
      <w:r w:rsidR="00875366">
        <w:rPr>
          <w:rFonts w:eastAsia="Times New Roman"/>
          <w:szCs w:val="20"/>
        </w:rPr>
        <w:t xml:space="preserve"> 6</w:t>
      </w:r>
      <w:r w:rsidRPr="004C77CD">
        <w:rPr>
          <w:rFonts w:eastAsia="Times New Roman"/>
          <w:szCs w:val="20"/>
        </w:rPr>
        <w:t xml:space="preserve"> tisíc korun.</w:t>
      </w:r>
    </w:p>
    <w:p w14:paraId="1E6DBCE6" w14:textId="77777777" w:rsidR="002117C2" w:rsidRPr="001875C8" w:rsidRDefault="002117C2" w:rsidP="00E930EE">
      <w:pPr>
        <w:pStyle w:val="Citt"/>
      </w:pPr>
      <w:r w:rsidRPr="009D654C">
        <w:rPr>
          <w:noProof/>
          <w:lang w:eastAsia="cs-CZ"/>
        </w:rPr>
        <w:drawing>
          <wp:inline distT="0" distB="0" distL="0" distR="0" wp14:anchorId="5AEC4BE7" wp14:editId="3628B808">
            <wp:extent cx="390525" cy="285750"/>
            <wp:effectExtent l="0" t="0" r="9525" b="0"/>
            <wp:docPr id="576944498" name="Obrázek 576944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90525" cy="285750"/>
                    </a:xfrm>
                    <a:prstGeom prst="rect">
                      <a:avLst/>
                    </a:prstGeom>
                    <a:noFill/>
                    <a:ln>
                      <a:noFill/>
                    </a:ln>
                  </pic:spPr>
                </pic:pic>
              </a:graphicData>
            </a:graphic>
          </wp:inline>
        </w:drawing>
      </w:r>
      <w:r>
        <w:t>Zakládání rodiny ztěžuje mladým rodinám finančně nedostupné bydlení.</w:t>
      </w:r>
    </w:p>
    <w:p w14:paraId="72F4893C" w14:textId="77777777" w:rsidR="002117C2" w:rsidRPr="009D654C" w:rsidRDefault="002117C2" w:rsidP="00E930EE">
      <w:pPr>
        <w:pStyle w:val="MarginNote"/>
        <w:framePr w:wrap="around"/>
      </w:pPr>
      <w:r w:rsidRPr="009D654C">
        <w:t>Výdajová struktura rodin s dětmi</w:t>
      </w:r>
    </w:p>
    <w:p w14:paraId="2A41C027" w14:textId="2A75F653" w:rsidR="002117C2" w:rsidRDefault="002117C2" w:rsidP="00E930EE">
      <w:pPr>
        <w:pStyle w:val="OdstavecKoncepce2"/>
        <w:numPr>
          <w:ilvl w:val="0"/>
          <w:numId w:val="0"/>
        </w:numPr>
        <w:ind w:left="360"/>
      </w:pPr>
      <w:r>
        <w:t xml:space="preserve">Specificky pak v </w:t>
      </w:r>
      <w:r w:rsidRPr="009D654C">
        <w:t xml:space="preserve"> rodinách se závislými dětmi připadá asi </w:t>
      </w:r>
      <w:r>
        <w:t>pětina</w:t>
      </w:r>
      <w:r w:rsidRPr="009D654C">
        <w:t xml:space="preserve"> výdajů na</w:t>
      </w:r>
      <w:r>
        <w:t> </w:t>
      </w:r>
      <w:r w:rsidRPr="009D654C">
        <w:t>nákup potravin a</w:t>
      </w:r>
      <w:r>
        <w:t xml:space="preserve"> podobný podíl i na </w:t>
      </w:r>
      <w:r w:rsidRPr="009D654C">
        <w:t>bydlení, 10–</w:t>
      </w:r>
      <w:r w:rsidRPr="00FE53F6">
        <w:t>12</w:t>
      </w:r>
      <w:r w:rsidRPr="009D654C">
        <w:t xml:space="preserve"> % výdajů na zboží, služby, dopravu, kulturu a</w:t>
      </w:r>
      <w:r>
        <w:t> </w:t>
      </w:r>
      <w:r w:rsidRPr="009D654C">
        <w:t>rekreac</w:t>
      </w:r>
      <w:r w:rsidR="00E50294">
        <w:t>i</w:t>
      </w:r>
      <w:r>
        <w:t>.</w:t>
      </w:r>
      <w:r w:rsidRPr="009D654C">
        <w:rPr>
          <w:rStyle w:val="Znakapoznpodarou"/>
          <w:rFonts w:eastAsia="Times New Roman" w:cs="Arial"/>
          <w:szCs w:val="20"/>
        </w:rPr>
        <w:footnoteReference w:id="61"/>
      </w:r>
      <w:r w:rsidRPr="009D654C">
        <w:t xml:space="preserve"> Nejmenší výdaje jsou spojeny se vzděláváním a</w:t>
      </w:r>
      <w:r>
        <w:t> </w:t>
      </w:r>
      <w:r w:rsidRPr="009D654C">
        <w:t xml:space="preserve">zdravím (kolem 1–2 %). Více jak polovina rodin vychovávajících </w:t>
      </w:r>
      <w:r w:rsidRPr="009D654C">
        <w:lastRenderedPageBreak/>
        <w:t xml:space="preserve">jedno předškolní a jedno školou povinné dítě vydává měsíčně </w:t>
      </w:r>
      <w:r w:rsidRPr="00570D59">
        <w:t>přes jeden tisíc korun na jejich vzdělávání, tedy cca 2 % příjmů. Rodiny sólo rodičů platí svým</w:t>
      </w:r>
      <w:r w:rsidRPr="009D654C">
        <w:t xml:space="preserve"> dvěma dětem měsíčně průměrně kolem 660 Kč na</w:t>
      </w:r>
      <w:r>
        <w:t> </w:t>
      </w:r>
      <w:r w:rsidRPr="009D654C">
        <w:t>vzdělávání (3 % z příjmů). Za</w:t>
      </w:r>
      <w:r>
        <w:t> </w:t>
      </w:r>
      <w:r w:rsidRPr="009D654C">
        <w:t>dětské oblečení a obuv (tj.</w:t>
      </w:r>
      <w:r>
        <w:t> </w:t>
      </w:r>
      <w:r w:rsidRPr="009D654C">
        <w:t xml:space="preserve">na děti do 15 let věku) vydávají úplné i rodiny sólo </w:t>
      </w:r>
      <w:r>
        <w:t xml:space="preserve">rodičů </w:t>
      </w:r>
      <w:r w:rsidRPr="009D654C">
        <w:t>se dvěma dětmi průměrně přes 800 Kč měsíčně (tzn. 2,1 % příjmů). V</w:t>
      </w:r>
      <w:r>
        <w:t> </w:t>
      </w:r>
      <w:r w:rsidRPr="009D654C">
        <w:t>rodině s jedním dítětem přes 500 Kč (1,8 % příjmů v úplných rodinách a</w:t>
      </w:r>
      <w:r w:rsidR="00215113">
        <w:t> </w:t>
      </w:r>
      <w:r w:rsidRPr="009D654C">
        <w:t>2,4</w:t>
      </w:r>
      <w:r w:rsidR="00215113">
        <w:t> </w:t>
      </w:r>
      <w:r w:rsidRPr="009D654C">
        <w:t>% v</w:t>
      </w:r>
      <w:r>
        <w:t> rodinách sólo rodičů</w:t>
      </w:r>
      <w:r w:rsidRPr="009D654C">
        <w:t>). Rodiny sólo rodičů častěji než úplné pociťují nedostatek finančních prostředků na koupi nového oblečení pro děti. Hůře dostupné je pro rodiny s</w:t>
      </w:r>
      <w:r w:rsidR="008002A8">
        <w:t> </w:t>
      </w:r>
      <w:r w:rsidRPr="009D654C">
        <w:t>dětmi (častěji ty s nižšími příjmy a sólo rodiny) také peněžní zajištění volnočasových aktivit dětí související jednak s</w:t>
      </w:r>
      <w:r>
        <w:t> </w:t>
      </w:r>
      <w:r w:rsidRPr="009D654C">
        <w:t>potřebným vybavením pro jejich venkovní aktivity či zaplacením kroužků a</w:t>
      </w:r>
      <w:r>
        <w:t> </w:t>
      </w:r>
      <w:r w:rsidRPr="009D654C">
        <w:t>jednak s</w:t>
      </w:r>
      <w:r w:rsidR="00215113">
        <w:t> </w:t>
      </w:r>
      <w:r w:rsidRPr="009D654C">
        <w:t>úhradou školních výletů či</w:t>
      </w:r>
      <w:r>
        <w:t> </w:t>
      </w:r>
      <w:r w:rsidRPr="009D654C">
        <w:t xml:space="preserve">prázdninových </w:t>
      </w:r>
      <w:r w:rsidRPr="00D22DC5">
        <w:t>táborů. V ČR má 21 % rodin hypotéku a 29 % půjčku. Finanční rezervu pro případ náhlých výdajů má pouze 50</w:t>
      </w:r>
      <w:r>
        <w:t> </w:t>
      </w:r>
      <w:r w:rsidRPr="00D22DC5">
        <w:t>% rodin.</w:t>
      </w:r>
      <w:r w:rsidRPr="00D22DC5">
        <w:rPr>
          <w:rStyle w:val="Znakapoznpodarou"/>
          <w:rFonts w:eastAsia="Times New Roman" w:cs="Arial"/>
          <w:szCs w:val="20"/>
        </w:rPr>
        <w:footnoteReference w:id="62"/>
      </w:r>
    </w:p>
    <w:p w14:paraId="37756DA9" w14:textId="77777777" w:rsidR="002117C2" w:rsidRPr="00570D59" w:rsidRDefault="002117C2" w:rsidP="00E930EE">
      <w:pPr>
        <w:pStyle w:val="MarginNote"/>
        <w:framePr w:wrap="around" w:x="825" w:y="10"/>
        <w:spacing w:after="120" w:line="264" w:lineRule="auto"/>
      </w:pPr>
      <w:r w:rsidRPr="00570D59">
        <w:t>Negativní dopady rozvodů</w:t>
      </w:r>
    </w:p>
    <w:p w14:paraId="5A7167EC" w14:textId="4F41F694" w:rsidR="00BD6291" w:rsidRPr="000068C3" w:rsidRDefault="002117C2" w:rsidP="00E930EE">
      <w:pPr>
        <w:pStyle w:val="OdstavecKoncepce2"/>
        <w:numPr>
          <w:ilvl w:val="0"/>
          <w:numId w:val="0"/>
        </w:numPr>
        <w:ind w:left="360"/>
        <w:rPr>
          <w:rFonts w:ascii="Times New Roman" w:hAnsi="Times New Roman"/>
        </w:rPr>
      </w:pPr>
      <w:r>
        <w:t>Rozdíly v ekonomické situaci rodin pramení také z rodinného stavu členů. Zahraniční výzkumy identifikují pokles životní úrovně po rozvodu jak u samotných rozvedených, tak u jejich dětí. Výzkum ukazuje souvislosti mezi rodinnou dělbou práce mezi mužem a ženou.</w:t>
      </w:r>
      <w:r w:rsidRPr="00D22DC5">
        <w:rPr>
          <w:rStyle w:val="Znakapoznpodarou"/>
          <w:rFonts w:eastAsia="Times New Roman" w:cs="Arial"/>
          <w:szCs w:val="20"/>
        </w:rPr>
        <w:footnoteReference w:id="63"/>
      </w:r>
      <w:r>
        <w:t xml:space="preserve"> České domácnosti rozvedených vykazují nižší příjmy na jednotlivce, než domácnosti vedené sezdaným párem. U </w:t>
      </w:r>
      <w:r w:rsidRPr="00FE53F6">
        <w:rPr>
          <w:rFonts w:eastAsia="Times New Roman" w:cs="Arial"/>
          <w:szCs w:val="20"/>
        </w:rPr>
        <w:t>domácností</w:t>
      </w:r>
      <w:r>
        <w:t xml:space="preserve"> bez dětí je průměrný rozdíl v příjmech téměř 10 %, u domácností s nezaopatřenými dětmi už více jak 20 %. Mezi</w:t>
      </w:r>
      <w:r>
        <w:rPr>
          <w:rFonts w:ascii="Times New Roman" w:hAnsi="Times New Roman"/>
        </w:rPr>
        <w:t> </w:t>
      </w:r>
      <w:r>
        <w:t>domácnostmi rozvedených mají signifikantně nižší příjmy na jednotlivce ty, v</w:t>
      </w:r>
      <w:r>
        <w:rPr>
          <w:rFonts w:ascii="Times New Roman" w:hAnsi="Times New Roman"/>
        </w:rPr>
        <w:t> </w:t>
      </w:r>
      <w:r>
        <w:t>jejichž čele stojí žena. Rozdíly ve výdajích mezi domácnostmi vedenými rozvedenými a sezdanými páry odpovídají rozdílům v příjmech. Domácnosti rozvedených také uvádějí větší obtíže vyjít s příjmy. V neposlední řadě domácnosti vedené rozvedenými s větší pravděpodobností vykazují více příznaků materiální deprivace, než domácnosti vedené sezdaným párem.</w:t>
      </w:r>
    </w:p>
    <w:p w14:paraId="5DAD198A" w14:textId="372B937C" w:rsidR="002117C2" w:rsidRDefault="002117C2" w:rsidP="00E930EE">
      <w:pPr>
        <w:spacing w:after="200" w:line="276" w:lineRule="auto"/>
        <w:jc w:val="left"/>
        <w:rPr>
          <w:color w:val="262626" w:themeColor="text1" w:themeTint="D9"/>
        </w:rPr>
      </w:pPr>
      <w:r>
        <w:br w:type="page"/>
      </w:r>
    </w:p>
    <w:p w14:paraId="76815EC7" w14:textId="37EFC0FF" w:rsidR="002117C2" w:rsidRPr="00DA1A59" w:rsidRDefault="00B15779" w:rsidP="00E930EE">
      <w:pPr>
        <w:pStyle w:val="Nadpis1"/>
      </w:pPr>
      <w:bookmarkStart w:id="39" w:name="_Toc470179984"/>
      <w:r>
        <w:lastRenderedPageBreak/>
        <w:t xml:space="preserve">B. </w:t>
      </w:r>
      <w:r w:rsidR="002117C2">
        <w:t>Co rodiny od státu očekávají</w:t>
      </w:r>
      <w:bookmarkEnd w:id="39"/>
    </w:p>
    <w:p w14:paraId="5C1DF559" w14:textId="47178B2E" w:rsidR="002117C2" w:rsidRPr="00DC711C" w:rsidRDefault="002117C2" w:rsidP="00E930EE">
      <w:pPr>
        <w:pStyle w:val="MarginNote"/>
        <w:framePr w:wrap="around"/>
      </w:pPr>
      <w:r w:rsidRPr="00DC711C">
        <w:t>Co si lidé od rodinné politiky nejvíce přejí</w:t>
      </w:r>
    </w:p>
    <w:p w14:paraId="045A3752" w14:textId="7A3EC527" w:rsidR="002117C2" w:rsidRPr="000068C3" w:rsidRDefault="002117C2" w:rsidP="00E930EE">
      <w:pPr>
        <w:pStyle w:val="OdstavecKoncepce2"/>
        <w:numPr>
          <w:ilvl w:val="0"/>
          <w:numId w:val="0"/>
        </w:numPr>
        <w:ind w:left="360"/>
      </w:pPr>
      <w:r w:rsidRPr="008D6B71">
        <w:t xml:space="preserve">V oblasti </w:t>
      </w:r>
      <w:r w:rsidRPr="008D6B71">
        <w:rPr>
          <w:rFonts w:cs="Arial"/>
        </w:rPr>
        <w:t xml:space="preserve">tvorby </w:t>
      </w:r>
      <w:r w:rsidRPr="008D6B71">
        <w:t xml:space="preserve">rodinné politiky je nutné </w:t>
      </w:r>
      <w:r w:rsidRPr="008D6B71">
        <w:rPr>
          <w:rFonts w:cs="Arial"/>
        </w:rPr>
        <w:t xml:space="preserve">reflektovat postoje všech skupin obyvatelstva. </w:t>
      </w:r>
      <w:r w:rsidRPr="00317FC5">
        <w:t xml:space="preserve">Největší </w:t>
      </w:r>
      <w:r w:rsidRPr="00317FC5">
        <w:rPr>
          <w:rFonts w:cs="Arial"/>
        </w:rPr>
        <w:t xml:space="preserve">shoda panuje v tom, </w:t>
      </w:r>
      <w:r w:rsidRPr="00317FC5">
        <w:t xml:space="preserve">že česká vláda se věnuje </w:t>
      </w:r>
      <w:r w:rsidRPr="00317FC5">
        <w:rPr>
          <w:rFonts w:cs="Arial"/>
        </w:rPr>
        <w:t xml:space="preserve">rodinné politice </w:t>
      </w:r>
      <w:r w:rsidRPr="00317FC5">
        <w:t xml:space="preserve">nedostatečně, což si myslí </w:t>
      </w:r>
      <w:r w:rsidRPr="00317FC5">
        <w:rPr>
          <w:rFonts w:cs="Arial"/>
        </w:rPr>
        <w:t>tři pětiny obyvatel ČR.</w:t>
      </w:r>
      <w:r w:rsidR="00215113" w:rsidRPr="008D6B71">
        <w:rPr>
          <w:rStyle w:val="Znakapoznpodarou"/>
        </w:rPr>
        <w:footnoteReference w:id="64"/>
      </w:r>
      <w:r w:rsidRPr="00317FC5">
        <w:t xml:space="preserve"> Požadované priority v zaměření rodinné politiky </w:t>
      </w:r>
      <w:r w:rsidRPr="00317FC5">
        <w:rPr>
          <w:rFonts w:cs="Arial"/>
        </w:rPr>
        <w:t>jsou dlouhodobě spatřovány</w:t>
      </w:r>
      <w:r w:rsidRPr="00317FC5">
        <w:t xml:space="preserve"> v podpoře bydlení pro </w:t>
      </w:r>
      <w:r w:rsidRPr="008D6B71">
        <w:t>mladé rodiny, podpoře flexibility pracovní doby, zvýšení počtu předškolních zařízení a školních družin</w:t>
      </w:r>
      <w:r w:rsidR="00175FC4">
        <w:t>,</w:t>
      </w:r>
      <w:r w:rsidRPr="008D6B71">
        <w:rPr>
          <w:rStyle w:val="Znakapoznpodarou"/>
        </w:rPr>
        <w:footnoteReference w:id="65"/>
      </w:r>
      <w:r w:rsidRPr="008D6B71">
        <w:t xml:space="preserve"> zavedení půjček pro mladé rodiny či v rozšíření porodného.</w:t>
      </w:r>
      <w:r w:rsidRPr="008D6B71">
        <w:rPr>
          <w:rStyle w:val="Znakapoznpodarou"/>
        </w:rPr>
        <w:footnoteReference w:id="66"/>
      </w:r>
      <w:r w:rsidRPr="008D6B71">
        <w:t xml:space="preserve"> Například pro zavedení garantovaného místa v MŠ pro děti od dvou let se v září 2016 </w:t>
      </w:r>
      <w:r w:rsidRPr="00317FC5">
        <w:t xml:space="preserve">pozitivně </w:t>
      </w:r>
      <w:r w:rsidRPr="008D6B71">
        <w:t>vyjádřilo 72 % respondentů, 60 % dotázaných si myslí, že by MŠ měly být bezplatné.</w:t>
      </w:r>
      <w:r w:rsidRPr="008D6B71">
        <w:rPr>
          <w:rStyle w:val="Znakapoznpodarou"/>
        </w:rPr>
        <w:footnoteReference w:id="67"/>
      </w:r>
      <w:r w:rsidRPr="008D6B71">
        <w:t xml:space="preserve"> Postoje k rodinné politice jsou ovlivněny na jedné straně</w:t>
      </w:r>
      <w:r w:rsidRPr="00317FC5">
        <w:t xml:space="preserve"> životními hodnotami a zkušenostmi z původní rodiny a na straně druhé ekonomickými a sociálními podmínkami, které utváří společenská struktura, v níž lidé žijí a pracují. Předložená struktura a priority navrhovaných změn a opatření ve </w:t>
      </w:r>
      <w:r w:rsidRPr="008D6B71">
        <w:t xml:space="preserve">sféře rodinné politiky proto ve své </w:t>
      </w:r>
      <w:r w:rsidRPr="000068C3">
        <w:t xml:space="preserve">komplexitě vyvažují jak </w:t>
      </w:r>
      <w:r w:rsidRPr="000068C3">
        <w:rPr>
          <w:rFonts w:cs="Arial"/>
        </w:rPr>
        <w:t xml:space="preserve">potřeby </w:t>
      </w:r>
      <w:r w:rsidRPr="000068C3">
        <w:t xml:space="preserve">mladých lidí zakládajících rodinu, tak potřeby </w:t>
      </w:r>
      <w:r w:rsidR="000068C3" w:rsidRPr="000068C3">
        <w:t xml:space="preserve">dalších </w:t>
      </w:r>
      <w:r w:rsidRPr="000068C3">
        <w:rPr>
          <w:rFonts w:cs="Arial"/>
        </w:rPr>
        <w:t>typů</w:t>
      </w:r>
      <w:r w:rsidRPr="000068C3">
        <w:t xml:space="preserve"> rodin.</w:t>
      </w:r>
    </w:p>
    <w:p w14:paraId="14616BCF" w14:textId="58FAE06B" w:rsidR="002117C2" w:rsidRPr="007E48FD" w:rsidRDefault="002117C2" w:rsidP="00E930EE">
      <w:pPr>
        <w:pStyle w:val="Citt"/>
        <w:rPr>
          <w:rFonts w:asciiTheme="minorHAnsi" w:hAnsiTheme="minorHAnsi"/>
        </w:rPr>
      </w:pPr>
      <w:r w:rsidRPr="007E48FD">
        <w:rPr>
          <w:rFonts w:asciiTheme="minorHAnsi" w:hAnsiTheme="minorHAnsi"/>
          <w:iCs w:val="0"/>
          <w:noProof/>
          <w:lang w:eastAsia="cs-CZ"/>
        </w:rPr>
        <w:drawing>
          <wp:inline distT="0" distB="0" distL="0" distR="0" wp14:anchorId="3844DFFD" wp14:editId="4551AE2C">
            <wp:extent cx="389353" cy="281017"/>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89353" cy="281017"/>
                    </a:xfrm>
                    <a:prstGeom prst="rect">
                      <a:avLst/>
                    </a:prstGeom>
                  </pic:spPr>
                </pic:pic>
              </a:graphicData>
            </a:graphic>
          </wp:inline>
        </w:drawing>
      </w:r>
      <w:r w:rsidRPr="007E48FD">
        <w:rPr>
          <w:rFonts w:asciiTheme="minorHAnsi" w:hAnsiTheme="minorHAnsi"/>
          <w:szCs w:val="26"/>
        </w:rPr>
        <w:t xml:space="preserve"> Lidé očekávají od rodinné politiky startovací byty, podporu flexibilních forem práce, dostatek školek a družin, půjčky pro mladé rodiny a rozšíření porodného. </w:t>
      </w:r>
    </w:p>
    <w:p w14:paraId="1408EC0E" w14:textId="61D4AB6D" w:rsidR="002117C2" w:rsidRPr="00DC711C" w:rsidRDefault="000068C3" w:rsidP="00E930EE">
      <w:pPr>
        <w:pStyle w:val="MarginNote"/>
        <w:framePr w:wrap="around"/>
      </w:pPr>
      <w:r>
        <w:t>Reprodukční plány žen a </w:t>
      </w:r>
      <w:r w:rsidR="002117C2" w:rsidRPr="00DC711C">
        <w:t>mužů</w:t>
      </w:r>
    </w:p>
    <w:p w14:paraId="35548F75" w14:textId="33ED4DB3" w:rsidR="002117C2" w:rsidRPr="00EE43CF" w:rsidRDefault="002117C2" w:rsidP="00E930EE">
      <w:pPr>
        <w:pStyle w:val="OdstavecKoncepce2"/>
        <w:numPr>
          <w:ilvl w:val="0"/>
          <w:numId w:val="0"/>
        </w:numPr>
        <w:ind w:left="360"/>
        <w:rPr>
          <w:rFonts w:cstheme="minorHAnsi"/>
          <w:bCs/>
        </w:rPr>
      </w:pPr>
      <w:r w:rsidRPr="00EE43CF">
        <w:rPr>
          <w:rFonts w:cs="Arial"/>
        </w:rPr>
        <w:t>Hodnotové orientace lidí se liší</w:t>
      </w:r>
      <w:r w:rsidRPr="00EE43CF">
        <w:t xml:space="preserve"> zejména podle pohlaví, věku a</w:t>
      </w:r>
      <w:r w:rsidR="008002A8">
        <w:t> </w:t>
      </w:r>
      <w:r w:rsidRPr="00EE43CF">
        <w:t>vzdělanostního a</w:t>
      </w:r>
      <w:r>
        <w:rPr>
          <w:rFonts w:ascii="Times New Roman" w:hAnsi="Times New Roman"/>
        </w:rPr>
        <w:t> </w:t>
      </w:r>
      <w:r w:rsidRPr="00EE43CF">
        <w:t xml:space="preserve">pracovního statusu. </w:t>
      </w:r>
      <w:r>
        <w:t>Například otázka dostupnosti a cen předškolních zařízení zajímá více ženy a častěji jsou také rozhodně pro jejich vyšší dostupnost.</w:t>
      </w:r>
      <w:r>
        <w:rPr>
          <w:rStyle w:val="Znakapoznpodarou"/>
        </w:rPr>
        <w:footnoteReference w:id="68"/>
      </w:r>
      <w:r>
        <w:t xml:space="preserve"> </w:t>
      </w:r>
      <w:r w:rsidRPr="00EE43CF">
        <w:t>Během životního cyklu mnozí muži a ž</w:t>
      </w:r>
      <w:r w:rsidR="000068C3">
        <w:t>eny mění své rodičovské plány a </w:t>
      </w:r>
      <w:r w:rsidRPr="00EE43CF">
        <w:t xml:space="preserve">usměrňují jejich realizaci podle reálných podmínek a životních okolností. </w:t>
      </w:r>
      <w:r>
        <w:t>Průzkumy ukazují, že zde e</w:t>
      </w:r>
      <w:r w:rsidRPr="00EE43CF">
        <w:t>xistuje nesoulad v postojích mezi mladými muži a</w:t>
      </w:r>
      <w:r w:rsidR="00175FC4">
        <w:t> </w:t>
      </w:r>
      <w:r w:rsidRPr="00EE43CF">
        <w:t>ženami v otázce plánování rod</w:t>
      </w:r>
      <w:r w:rsidR="000068C3">
        <w:t>iny. Rodičem se plánuje stát 57 </w:t>
      </w:r>
      <w:r w:rsidRPr="00EE43CF">
        <w:t xml:space="preserve">% bezdětných  mužů ve věku 25–29 let a 29 % mužů ještě neví, zda se chtějí stát </w:t>
      </w:r>
      <w:r w:rsidRPr="00EE43CF">
        <w:lastRenderedPageBreak/>
        <w:t>rodiči, oproti 75 % stejně starých žen, které děti plánují, a jen 18 % je nerozhodnutých.</w:t>
      </w:r>
      <w:r w:rsidRPr="00EE43CF">
        <w:rPr>
          <w:rStyle w:val="Znakapoznpodarou"/>
          <w:rFonts w:cstheme="minorHAnsi"/>
        </w:rPr>
        <w:footnoteReference w:id="69"/>
      </w:r>
      <w:r w:rsidRPr="00EE43CF">
        <w:rPr>
          <w:rFonts w:cstheme="minorHAnsi"/>
          <w:bCs/>
        </w:rPr>
        <w:t xml:space="preserve"> </w:t>
      </w:r>
    </w:p>
    <w:p w14:paraId="08104217" w14:textId="1364A302" w:rsidR="002117C2" w:rsidRPr="00DC711C" w:rsidRDefault="002117C2" w:rsidP="00E930EE">
      <w:pPr>
        <w:pStyle w:val="MarginNote"/>
        <w:framePr w:wrap="around"/>
        <w:spacing w:after="120" w:line="264" w:lineRule="auto"/>
      </w:pPr>
      <w:r w:rsidRPr="00DC711C">
        <w:t>Rodina jako hodnota zůstává prioritou, ale mění svůj obsah</w:t>
      </w:r>
    </w:p>
    <w:p w14:paraId="5AF73785" w14:textId="0F19DD9F" w:rsidR="002117C2" w:rsidRPr="00317FC5" w:rsidRDefault="002117C2" w:rsidP="00E930EE">
      <w:pPr>
        <w:pStyle w:val="OdstavecKoncepce2"/>
        <w:numPr>
          <w:ilvl w:val="0"/>
          <w:numId w:val="0"/>
        </w:numPr>
        <w:ind w:left="360"/>
        <w:rPr>
          <w:rFonts w:ascii="Times New Roman" w:hAnsi="Times New Roman"/>
        </w:rPr>
      </w:pPr>
      <w:r w:rsidRPr="00EE43CF">
        <w:t xml:space="preserve">Změny struktury rodin a domácností jsou podmíněny mimo jiné proměnami hodnotových orientací. Podle výzkumů veřejného mínění zaměřených na </w:t>
      </w:r>
      <w:r w:rsidR="00E50294">
        <w:t>tyto otázky</w:t>
      </w:r>
      <w:r w:rsidRPr="00EE43CF">
        <w:t xml:space="preserve"> si rodina jako hodnota uchovává prvenství, avšak mění se její obsah.</w:t>
      </w:r>
      <w:r w:rsidRPr="00EE43CF">
        <w:rPr>
          <w:rStyle w:val="Znakapoznpodarou"/>
        </w:rPr>
        <w:footnoteReference w:id="70"/>
      </w:r>
      <w:r w:rsidRPr="00EE43CF">
        <w:t xml:space="preserve"> Svatba v současné společnosti nepatří mezi priority, 57 % lidí si myslí, že je v pořádku, když spolu lidé žijí, aniž by plánovali sňatek</w:t>
      </w:r>
      <w:r w:rsidR="00175FC4">
        <w:t>,</w:t>
      </w:r>
      <w:r w:rsidRPr="00EE43CF">
        <w:rPr>
          <w:rStyle w:val="Znakapoznpodarou"/>
        </w:rPr>
        <w:footnoteReference w:id="71"/>
      </w:r>
      <w:r w:rsidRPr="00EE43CF">
        <w:t xml:space="preserve"> a jen necelá čtvrtina lidí považuje za důležité, aby se d</w:t>
      </w:r>
      <w:r w:rsidR="000068C3">
        <w:t>ítě narodilo až po svatbě. Před </w:t>
      </w:r>
      <w:r w:rsidRPr="00EE43CF">
        <w:t>narozením dítěte naopak naprostá většina nastávajících rodičů řeší spíše společné bydlení, jistotu stabilního zaměstnání či dostatek financí.</w:t>
      </w:r>
      <w:r w:rsidRPr="00EE43CF">
        <w:rPr>
          <w:rStyle w:val="Znakapoznpodarou"/>
          <w:rFonts w:cstheme="minorHAnsi"/>
        </w:rPr>
        <w:footnoteReference w:id="72"/>
      </w:r>
      <w:r w:rsidRPr="00EE43CF">
        <w:t xml:space="preserve"> V rámci výzkumných šetření jak z roku 2011, tak z roku 2014 zaujímají rodinné hodnoty v hodnotovém žebříčku první místa</w:t>
      </w:r>
      <w:r w:rsidR="000068C3">
        <w:t>. Nejdůležitější je „mít děti a </w:t>
      </w:r>
      <w:r w:rsidRPr="00EE43CF">
        <w:t>stálého životního partnera“ a</w:t>
      </w:r>
      <w:r>
        <w:t> </w:t>
      </w:r>
      <w:r w:rsidRPr="00EE43CF">
        <w:t>„žít ve spokojené rodině“, na dalších místech je pak „</w:t>
      </w:r>
      <w:r w:rsidRPr="00EE43CF">
        <w:rPr>
          <w:rFonts w:eastAsiaTheme="minorHAnsi" w:cs="TTE1B8E368t00"/>
        </w:rPr>
        <w:t>věnovat se svým zálibám“ a „dosáhnout úspěchu v zaměstnání“,</w:t>
      </w:r>
      <w:r w:rsidRPr="00EE43CF">
        <w:t xml:space="preserve"> nebo „mít přátele, se kterými si dobře rozumíte“.</w:t>
      </w:r>
      <w:r w:rsidRPr="00EE43CF">
        <w:rPr>
          <w:rStyle w:val="Znakapoznpodarou"/>
        </w:rPr>
        <w:footnoteReference w:id="73"/>
      </w:r>
      <w:r w:rsidRPr="00EE43CF">
        <w:t xml:space="preserve"> Představy o ideálním věku při narození prvního dítěte se proměňují, a to u obou rodičů – v současnosti je to u otce 30 let a více, u žen nejčastěji 24–30 let.</w:t>
      </w:r>
      <w:r w:rsidRPr="00EE43CF">
        <w:rPr>
          <w:rStyle w:val="Znakapoznpodarou"/>
        </w:rPr>
        <w:footnoteReference w:id="74"/>
      </w:r>
      <w:r w:rsidRPr="00EE43CF">
        <w:t xml:space="preserve"> </w:t>
      </w:r>
      <w:r w:rsidR="00124E3B">
        <w:t>Většinou lidé chtějí</w:t>
      </w:r>
      <w:r w:rsidRPr="00EE43CF">
        <w:t xml:space="preserve"> dv</w:t>
      </w:r>
      <w:r w:rsidR="00124E3B">
        <w:t>ě</w:t>
      </w:r>
      <w:r w:rsidRPr="00EE43CF">
        <w:t xml:space="preserve"> dět</w:t>
      </w:r>
      <w:r w:rsidR="00124E3B">
        <w:t>i</w:t>
      </w:r>
      <w:r w:rsidRPr="00EE43CF">
        <w:t xml:space="preserve">, avšak </w:t>
      </w:r>
      <w:r w:rsidR="009F0772" w:rsidRPr="00EE43CF">
        <w:t xml:space="preserve">dlouhodobě </w:t>
      </w:r>
      <w:r w:rsidRPr="00EE43CF">
        <w:t>nemají tolik dětí, kolik by si přáli.</w:t>
      </w:r>
      <w:r w:rsidRPr="00EE43CF">
        <w:rPr>
          <w:rStyle w:val="Znakapoznpodarou"/>
        </w:rPr>
        <w:footnoteReference w:id="75"/>
      </w:r>
    </w:p>
    <w:p w14:paraId="69A13911" w14:textId="38DABC0B" w:rsidR="002117C2" w:rsidRDefault="002117C2" w:rsidP="00E930EE">
      <w:pPr>
        <w:pStyle w:val="Citt"/>
      </w:pPr>
      <w:r w:rsidRPr="00EA2079">
        <w:rPr>
          <w:iCs w:val="0"/>
          <w:noProof/>
          <w:lang w:eastAsia="cs-CZ"/>
        </w:rPr>
        <w:drawing>
          <wp:inline distT="0" distB="0" distL="0" distR="0" wp14:anchorId="26A7FEBA" wp14:editId="15E3FA9E">
            <wp:extent cx="389353" cy="281017"/>
            <wp:effectExtent l="0" t="0" r="0" b="0"/>
            <wp:docPr id="7"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89353" cy="281017"/>
                    </a:xfrm>
                    <a:prstGeom prst="rect">
                      <a:avLst/>
                    </a:prstGeom>
                  </pic:spPr>
                </pic:pic>
              </a:graphicData>
            </a:graphic>
          </wp:inline>
        </w:drawing>
      </w:r>
      <w:r w:rsidRPr="004C5939">
        <w:rPr>
          <w:szCs w:val="26"/>
        </w:rPr>
        <w:t xml:space="preserve"> </w:t>
      </w:r>
      <w:r w:rsidRPr="00A61DD2">
        <w:rPr>
          <w:szCs w:val="26"/>
        </w:rPr>
        <w:t>Dlouhodobě lidé nemají tolik dětí, kolik by si přáli, přičemž</w:t>
      </w:r>
      <w:r w:rsidR="00124E3B">
        <w:rPr>
          <w:szCs w:val="26"/>
        </w:rPr>
        <w:t xml:space="preserve"> většinou chtějí dvě</w:t>
      </w:r>
      <w:r w:rsidR="009F0772">
        <w:rPr>
          <w:szCs w:val="26"/>
        </w:rPr>
        <w:t xml:space="preserve"> děti</w:t>
      </w:r>
      <w:r>
        <w:rPr>
          <w:szCs w:val="26"/>
        </w:rPr>
        <w:t>.</w:t>
      </w:r>
      <w:r w:rsidRPr="00427B22">
        <w:rPr>
          <w:szCs w:val="26"/>
        </w:rPr>
        <w:t xml:space="preserve"> </w:t>
      </w:r>
    </w:p>
    <w:p w14:paraId="69172235" w14:textId="3B6933FC" w:rsidR="002117C2" w:rsidRPr="00FE6B71" w:rsidRDefault="002117C2" w:rsidP="00E930EE">
      <w:pPr>
        <w:pStyle w:val="MarginNote"/>
        <w:framePr w:wrap="around"/>
      </w:pPr>
      <w:r w:rsidRPr="00FE6B71">
        <w:t>Postoje k</w:t>
      </w:r>
      <w:r w:rsidR="000068C3">
        <w:t> rolím mužů a </w:t>
      </w:r>
      <w:r w:rsidR="00015C40" w:rsidRPr="00FE6B71">
        <w:t>žen v rodině</w:t>
      </w:r>
    </w:p>
    <w:p w14:paraId="37882DB6" w14:textId="3C8433CF" w:rsidR="002117C2" w:rsidRPr="00324B99" w:rsidRDefault="002117C2" w:rsidP="00E930EE">
      <w:pPr>
        <w:pStyle w:val="OdstavecKoncepce2"/>
        <w:numPr>
          <w:ilvl w:val="0"/>
          <w:numId w:val="0"/>
        </w:numPr>
        <w:ind w:left="360"/>
        <w:rPr>
          <w:rFonts w:cstheme="minorHAnsi"/>
          <w:bCs/>
        </w:rPr>
      </w:pPr>
      <w:r w:rsidRPr="00FE6B71">
        <w:t>Postoje populace ke kombinování práce a péče o děti ukazují, že je v ČR očekáváno jak od mužů, tak i od žen. Pouze 18 % populace ČR rozhodně nebo spíše nesouhlasí s výrokem, že „pracující matka může se svým dítětem vytvořit stejně vřelý a bezpečný vztah jako matka, která není zaměstnána“</w:t>
      </w:r>
      <w:r w:rsidR="00124E3B">
        <w:t>.</w:t>
      </w:r>
      <w:r w:rsidRPr="00FE6B71">
        <w:t xml:space="preserve"> Přesvědčení, že „finančně do rodinného r</w:t>
      </w:r>
      <w:r w:rsidR="000068C3">
        <w:t>ozpočtu by měli přispívat muž i </w:t>
      </w:r>
      <w:r w:rsidRPr="00FE6B71">
        <w:t>žena“, sdílí 86 % české populace. Přitom př</w:t>
      </w:r>
      <w:r w:rsidR="00015C40" w:rsidRPr="00FE6B71">
        <w:t>i vyjádření postojů k</w:t>
      </w:r>
      <w:r w:rsidRPr="00FE6B71">
        <w:t xml:space="preserve"> rolím </w:t>
      </w:r>
      <w:r w:rsidR="000068C3">
        <w:t>mužů a </w:t>
      </w:r>
      <w:r w:rsidR="00015C40" w:rsidRPr="00FE6B71">
        <w:t xml:space="preserve">žen </w:t>
      </w:r>
      <w:r w:rsidRPr="00FE6B71">
        <w:t xml:space="preserve">polovina mužů a 43 % žen v ČR rozhodně či spíše souhlasí také </w:t>
      </w:r>
      <w:r w:rsidRPr="00FE6B71">
        <w:lastRenderedPageBreak/>
        <w:t>s výrokem, že „muž má vydělávat peníze a</w:t>
      </w:r>
      <w:r w:rsidRPr="00FE6B71">
        <w:rPr>
          <w:rFonts w:ascii="Times New Roman" w:hAnsi="Times New Roman"/>
        </w:rPr>
        <w:t> </w:t>
      </w:r>
      <w:r w:rsidR="000068C3">
        <w:t>žena se má starat o rodinu a </w:t>
      </w:r>
      <w:r w:rsidRPr="00FE6B71">
        <w:t>domácnost.“ Rozpor tohoto a předchozího názoru naznačuje nevyjasněnost postojů české veřejnosti k otázkám dělby rolí</w:t>
      </w:r>
      <w:r w:rsidR="00015C40" w:rsidRPr="00FE6B71">
        <w:t xml:space="preserve"> v rodině</w:t>
      </w:r>
      <w:r w:rsidRPr="00FE6B71">
        <w:t>.</w:t>
      </w:r>
      <w:r w:rsidRPr="00FE6B71">
        <w:rPr>
          <w:color w:val="262626"/>
        </w:rPr>
        <w:t xml:space="preserve"> Tento rozpor v postojích se ale jen málo promítá do reál</w:t>
      </w:r>
      <w:r w:rsidR="000068C3">
        <w:rPr>
          <w:color w:val="262626"/>
        </w:rPr>
        <w:t>ného ekonomického chování žen a </w:t>
      </w:r>
      <w:r w:rsidRPr="00FE6B71">
        <w:rPr>
          <w:color w:val="262626"/>
        </w:rPr>
        <w:t>mužů v rodině – v ČR jsou životní standard</w:t>
      </w:r>
      <w:r>
        <w:rPr>
          <w:color w:val="262626"/>
        </w:rPr>
        <w:t xml:space="preserve"> a životní úroveň dlouhodobě odvozovány ze dvou příjmů v domácnosti.</w:t>
      </w:r>
      <w:r>
        <w:t xml:space="preserve"> </w:t>
      </w:r>
    </w:p>
    <w:p w14:paraId="7E4E6C84" w14:textId="3340D079" w:rsidR="002117C2" w:rsidRPr="007531FE" w:rsidRDefault="002117C2" w:rsidP="00E930EE">
      <w:pPr>
        <w:pStyle w:val="Citt"/>
        <w:spacing w:before="0" w:after="120" w:line="264" w:lineRule="auto"/>
        <w:rPr>
          <w:szCs w:val="26"/>
        </w:rPr>
      </w:pPr>
      <w:r w:rsidRPr="00EA2079">
        <w:rPr>
          <w:iCs w:val="0"/>
          <w:noProof/>
          <w:lang w:eastAsia="cs-CZ"/>
        </w:rPr>
        <w:drawing>
          <wp:inline distT="0" distB="0" distL="0" distR="0" wp14:anchorId="66123917" wp14:editId="64252250">
            <wp:extent cx="389353" cy="281017"/>
            <wp:effectExtent l="0" t="0" r="0" b="0"/>
            <wp:docPr id="8"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89353" cy="281017"/>
                    </a:xfrm>
                    <a:prstGeom prst="rect">
                      <a:avLst/>
                    </a:prstGeom>
                  </pic:spPr>
                </pic:pic>
              </a:graphicData>
            </a:graphic>
          </wp:inline>
        </w:drawing>
      </w:r>
      <w:r>
        <w:rPr>
          <w:szCs w:val="26"/>
        </w:rPr>
        <w:t>Srovnání dat za delší časové období ukazuje</w:t>
      </w:r>
      <w:r w:rsidR="00015C40">
        <w:rPr>
          <w:szCs w:val="26"/>
        </w:rPr>
        <w:t xml:space="preserve"> v ČR</w:t>
      </w:r>
      <w:r>
        <w:rPr>
          <w:szCs w:val="26"/>
        </w:rPr>
        <w:t xml:space="preserve"> pokles souhlasu s oddělenými rolemi</w:t>
      </w:r>
      <w:r w:rsidR="00015C40">
        <w:rPr>
          <w:szCs w:val="26"/>
        </w:rPr>
        <w:t xml:space="preserve"> mužů a žen v rodině</w:t>
      </w:r>
      <w:r>
        <w:rPr>
          <w:szCs w:val="26"/>
        </w:rPr>
        <w:t>.</w:t>
      </w:r>
      <w:r w:rsidRPr="00427B22">
        <w:rPr>
          <w:szCs w:val="26"/>
        </w:rPr>
        <w:t xml:space="preserve"> </w:t>
      </w:r>
    </w:p>
    <w:p w14:paraId="21A5F625" w14:textId="77777777" w:rsidR="002117C2" w:rsidRPr="00917032" w:rsidRDefault="002117C2" w:rsidP="00E930EE">
      <w:pPr>
        <w:pStyle w:val="MarginNote"/>
        <w:framePr w:wrap="around"/>
        <w:spacing w:after="120" w:line="264" w:lineRule="auto"/>
      </w:pPr>
      <w:r>
        <w:t>Hodnocení pocitu rovnováhy mezi pracovním a rodinným životem</w:t>
      </w:r>
    </w:p>
    <w:p w14:paraId="07E06525" w14:textId="01AF7320" w:rsidR="001841D6" w:rsidRPr="000711A7" w:rsidRDefault="002117C2" w:rsidP="00E930EE">
      <w:pPr>
        <w:pStyle w:val="OdstavecKoncepce2"/>
        <w:numPr>
          <w:ilvl w:val="0"/>
          <w:numId w:val="0"/>
        </w:numPr>
        <w:ind w:left="360"/>
        <w:rPr>
          <w:rFonts w:ascii="Times New Roman" w:hAnsi="Times New Roman"/>
        </w:rPr>
      </w:pPr>
      <w:r w:rsidRPr="00324B99">
        <w:t>Pocit rovnováhy mezi prací a rodinou významně přispívá k celkové životní spokojenosti</w:t>
      </w:r>
      <w:r w:rsidRPr="00324B99">
        <w:rPr>
          <w:rFonts w:cstheme="minorHAnsi"/>
        </w:rPr>
        <w:t>.</w:t>
      </w:r>
      <w:r w:rsidRPr="00324B99">
        <w:rPr>
          <w:rStyle w:val="Znakapoznpodarou"/>
          <w:rFonts w:cstheme="minorHAnsi"/>
        </w:rPr>
        <w:footnoteReference w:id="76"/>
      </w:r>
      <w:r w:rsidRPr="00324B99">
        <w:rPr>
          <w:rFonts w:cstheme="minorHAnsi"/>
        </w:rPr>
        <w:t xml:space="preserve"> </w:t>
      </w:r>
      <w:r w:rsidRPr="00324B99">
        <w:t xml:space="preserve">ČR patří k zemím s nejvyšším podílem pracujících, kteří vnímají svoji práci jako „málo jistou“, což se negativně promítá do </w:t>
      </w:r>
      <w:r w:rsidR="00124E3B">
        <w:t xml:space="preserve">jejich </w:t>
      </w:r>
      <w:r w:rsidRPr="00324B99">
        <w:t>subjektivního vnímání rovnováhy mezi prací a rodinným</w:t>
      </w:r>
      <w:r w:rsidR="000068C3">
        <w:t xml:space="preserve"> životem. Vnímaný konflikt mezi </w:t>
      </w:r>
      <w:r w:rsidRPr="00324B99">
        <w:t>prací a</w:t>
      </w:r>
      <w:r w:rsidR="008002A8">
        <w:t> </w:t>
      </w:r>
      <w:r w:rsidRPr="00324B99">
        <w:t xml:space="preserve">rodinou pak posiluje přítomnost malých dětí v domácnosti, dlouhá pracovní doba, práce v nestandardní době a </w:t>
      </w:r>
      <w:r>
        <w:t>nízký výdělek</w:t>
      </w:r>
      <w:r w:rsidRPr="00324B99">
        <w:t>. Častěji než pracující rodiče z</w:t>
      </w:r>
      <w:r>
        <w:t> </w:t>
      </w:r>
      <w:r w:rsidRPr="00324B99">
        <w:t>dvou</w:t>
      </w:r>
      <w:r>
        <w:rPr>
          <w:rFonts w:ascii="Times New Roman" w:hAnsi="Times New Roman"/>
        </w:rPr>
        <w:t>-</w:t>
      </w:r>
      <w:r w:rsidRPr="00324B99">
        <w:t>rodičovských rodin vn</w:t>
      </w:r>
      <w:r w:rsidR="000068C3">
        <w:t>ímají konflikt mezi pracovním a </w:t>
      </w:r>
      <w:r w:rsidRPr="00324B99">
        <w:t>mimopracovním životem pracující sólo rodiče.</w:t>
      </w:r>
    </w:p>
    <w:p w14:paraId="3317E002" w14:textId="77777777" w:rsidR="000711A7" w:rsidRDefault="000711A7" w:rsidP="00E930EE">
      <w:pPr>
        <w:rPr>
          <w:rFonts w:asciiTheme="minorHAnsi" w:eastAsia="Times New Roman" w:hAnsiTheme="minorHAnsi" w:cstheme="minorHAnsi"/>
          <w:b/>
          <w:color w:val="365F91"/>
          <w:kern w:val="32"/>
          <w:sz w:val="32"/>
          <w:szCs w:val="20"/>
          <w:lang w:eastAsia="cs-CZ"/>
        </w:rPr>
      </w:pPr>
      <w:r>
        <w:br w:type="page"/>
      </w:r>
    </w:p>
    <w:p w14:paraId="08EE0C95" w14:textId="03CBD7AC" w:rsidR="00025661" w:rsidRDefault="00B15779" w:rsidP="00E930EE">
      <w:pPr>
        <w:pStyle w:val="Nadpis1"/>
      </w:pPr>
      <w:bookmarkStart w:id="40" w:name="_Toc470179985"/>
      <w:r>
        <w:lastRenderedPageBreak/>
        <w:t xml:space="preserve">C. </w:t>
      </w:r>
      <w:r w:rsidR="00124E3B">
        <w:t>Česká r</w:t>
      </w:r>
      <w:r w:rsidR="00025661">
        <w:t>odinná politik</w:t>
      </w:r>
      <w:r w:rsidR="00C01F01">
        <w:t>a</w:t>
      </w:r>
      <w:r w:rsidR="00025661">
        <w:t xml:space="preserve"> v mezinárodním srovnání</w:t>
      </w:r>
      <w:bookmarkEnd w:id="40"/>
      <w:r w:rsidR="00025661">
        <w:t xml:space="preserve"> </w:t>
      </w:r>
    </w:p>
    <w:p w14:paraId="2F655692" w14:textId="77777777" w:rsidR="00025661" w:rsidRPr="000F29D3" w:rsidRDefault="00025661" w:rsidP="00E930EE">
      <w:pPr>
        <w:pStyle w:val="MarginNote"/>
        <w:framePr w:w="0" w:hSpace="0" w:vSpace="0" w:wrap="auto" w:vAnchor="margin" w:hAnchor="text" w:xAlign="left" w:yAlign="inline"/>
      </w:pPr>
    </w:p>
    <w:p w14:paraId="71855695" w14:textId="704267E2" w:rsidR="00621965" w:rsidRDefault="00621965" w:rsidP="00621965">
      <w:pPr>
        <w:pStyle w:val="MarginNote"/>
        <w:framePr w:wrap="around"/>
      </w:pPr>
      <w:r>
        <w:t>Tři pilíře rodinné politiky</w:t>
      </w:r>
    </w:p>
    <w:p w14:paraId="2357897E" w14:textId="1D792F32" w:rsidR="00621965" w:rsidRPr="00621965" w:rsidRDefault="00621965" w:rsidP="00E930EE">
      <w:pPr>
        <w:pStyle w:val="OdstavecKoncepce2"/>
        <w:numPr>
          <w:ilvl w:val="0"/>
          <w:numId w:val="0"/>
        </w:numPr>
        <w:ind w:left="360"/>
      </w:pPr>
      <w:r w:rsidRPr="00621965">
        <w:t xml:space="preserve">V mezinárodním srovnání je rodinná politika státu realizována prostřednictvím tří pilířů – přes daňové slevy a úlevy, přes přímou sociální podporu státu a také přes veřejné služby jako je např. sociální bydlení či kvalitní a finančně dostupné služby předškolní či rané školní péče. </w:t>
      </w:r>
    </w:p>
    <w:p w14:paraId="4D146469" w14:textId="367482BC" w:rsidR="00621965" w:rsidRDefault="00C27662" w:rsidP="00C27662">
      <w:pPr>
        <w:pStyle w:val="MarginNote"/>
        <w:framePr w:wrap="around"/>
      </w:pPr>
      <w:r>
        <w:t>1. pilíř rodinné politiky – daňový systém</w:t>
      </w:r>
    </w:p>
    <w:p w14:paraId="4E3453EB" w14:textId="1945F550" w:rsidR="00025661" w:rsidRPr="00015BB1" w:rsidRDefault="00025661" w:rsidP="00E930EE">
      <w:pPr>
        <w:pStyle w:val="OdstavecKoncepce2"/>
        <w:numPr>
          <w:ilvl w:val="0"/>
          <w:numId w:val="0"/>
        </w:numPr>
        <w:ind w:left="360"/>
      </w:pPr>
      <w:r w:rsidRPr="00015BB1">
        <w:t xml:space="preserve">Výdaje na rodinnou politiku se v ČR pohybují kolem 2,5 % HDP, což odpovídá průměru zemí OECD. Podpora rodin </w:t>
      </w:r>
      <w:r>
        <w:t xml:space="preserve">s dětmi </w:t>
      </w:r>
      <w:r w:rsidRPr="00015BB1">
        <w:t xml:space="preserve">je však výrazně koncentrovaná v oblasti daňových </w:t>
      </w:r>
      <w:r>
        <w:t>slev</w:t>
      </w:r>
      <w:r w:rsidRPr="00015BB1">
        <w:t xml:space="preserve">. </w:t>
      </w:r>
      <w:r w:rsidRPr="004E63FE">
        <w:t xml:space="preserve">Rodinná politika je tak v ČR prakticky realizována Ministerstvem financí, což je koncepční i věcná evropská rarita. </w:t>
      </w:r>
      <w:r w:rsidRPr="00015BB1">
        <w:t xml:space="preserve">ČR má druhý nejvyšší podíl výdajů na daňové </w:t>
      </w:r>
      <w:r>
        <w:t>slevy</w:t>
      </w:r>
      <w:r w:rsidRPr="00015BB1">
        <w:t xml:space="preserve"> rodinám na HDP (0,86 % HDP v roce 2011) mezi zeměmi OECD. Od posledního sběru dat v roce 2011 se podíl výdajů na daňové </w:t>
      </w:r>
      <w:r>
        <w:t>slevy</w:t>
      </w:r>
      <w:r w:rsidRPr="00015BB1">
        <w:t xml:space="preserve"> v ČR dále navýšil. </w:t>
      </w:r>
      <w:r w:rsidRPr="004E63FE">
        <w:t>Daňové slevy nadto podporují převážně rodiny s dětmi s vyšším příjmem, neboť pouze ty jsou schopny všechny daňové slevy vyčerpat (sleva na dítě, sleva na manžela, školkovné). Zároveň představují riziko pro rodiny s dětmi zejména v období hospodářského poklesu. Ty pak mohou být postiženy jak ztrátou příjmu, tak ztrátou daňových úlev. Z tohoto důvodu je důležité posílit další dva pilíře rodinné politiky – sociální podporu a</w:t>
      </w:r>
      <w:r w:rsidR="008002A8">
        <w:t> </w:t>
      </w:r>
      <w:r w:rsidRPr="004E63FE">
        <w:t>veřejné služby.</w:t>
      </w:r>
    </w:p>
    <w:p w14:paraId="48844D91" w14:textId="77777777" w:rsidR="00025661" w:rsidRPr="0077303F" w:rsidRDefault="00025661" w:rsidP="00E930EE">
      <w:pPr>
        <w:pStyle w:val="Citt"/>
      </w:pPr>
      <w:r w:rsidRPr="0077303F">
        <w:rPr>
          <w:noProof/>
          <w:lang w:eastAsia="cs-CZ"/>
        </w:rPr>
        <w:drawing>
          <wp:inline distT="0" distB="0" distL="0" distR="0" wp14:anchorId="4CD182D7" wp14:editId="1C955A7C">
            <wp:extent cx="389353" cy="281017"/>
            <wp:effectExtent l="0" t="0" r="0" b="0"/>
            <wp:docPr id="57694449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89353" cy="281017"/>
                    </a:xfrm>
                    <a:prstGeom prst="rect">
                      <a:avLst/>
                    </a:prstGeom>
                  </pic:spPr>
                </pic:pic>
              </a:graphicData>
            </a:graphic>
          </wp:inline>
        </w:drawing>
      </w:r>
      <w:r w:rsidRPr="0077303F">
        <w:t>ČR koncentruje podporu rodin v oblasti daňových úlev, což</w:t>
      </w:r>
      <w:r>
        <w:t> </w:t>
      </w:r>
      <w:r w:rsidRPr="00015BB1">
        <w:t xml:space="preserve">pro rodiny </w:t>
      </w:r>
      <w:r w:rsidRPr="0077303F">
        <w:t>představuje riziko v době hospodářského poklesu</w:t>
      </w:r>
      <w:r w:rsidRPr="00015BB1">
        <w:t>, kdy</w:t>
      </w:r>
      <w:r>
        <w:t> </w:t>
      </w:r>
      <w:r w:rsidRPr="00015BB1">
        <w:t>mohou ztratit jak příjem, tak daňovou podporu</w:t>
      </w:r>
      <w:r w:rsidRPr="0077303F">
        <w:t>.</w:t>
      </w:r>
    </w:p>
    <w:p w14:paraId="16A07C6F" w14:textId="77777777" w:rsidR="00025661" w:rsidRPr="000C1DE2" w:rsidRDefault="00025661" w:rsidP="00E930EE">
      <w:pPr>
        <w:pStyle w:val="MarginNote"/>
        <w:framePr w:wrap="around"/>
      </w:pPr>
      <w:r w:rsidRPr="000C1DE2">
        <w:t>2. pilíř rodinné politiky – sociální podpora rodin</w:t>
      </w:r>
    </w:p>
    <w:p w14:paraId="25D2701D" w14:textId="137D22BF" w:rsidR="00025661" w:rsidRPr="0077303F" w:rsidRDefault="00025661" w:rsidP="00E930EE">
      <w:pPr>
        <w:pStyle w:val="OdstavecKoncepce2"/>
        <w:numPr>
          <w:ilvl w:val="0"/>
          <w:numId w:val="0"/>
        </w:numPr>
        <w:ind w:left="360"/>
      </w:pPr>
      <w:r w:rsidRPr="00015BB1">
        <w:t xml:space="preserve">Z dlouhodobého vývoje přímé sociální podpory rodin s dětmi je možné pozorovat její snižující se podíl na HDP ČR. </w:t>
      </w:r>
      <w:r w:rsidRPr="004E63FE">
        <w:t>Zatímco v roce 1995 to bylo 1,9 % H</w:t>
      </w:r>
      <w:r w:rsidR="00C27662">
        <w:t>DP, v roce 2012 již pouze 1 </w:t>
      </w:r>
      <w:r w:rsidRPr="004E63FE">
        <w:t xml:space="preserve">% HDP. </w:t>
      </w:r>
      <w:r w:rsidRPr="00015BB1">
        <w:t xml:space="preserve">Ve struktuře výdajů na dávky státní sociální podpory došlo v letech 1990–2012 </w:t>
      </w:r>
      <w:r w:rsidR="00C27662">
        <w:t>k poklesu výdajů na přídavek na </w:t>
      </w:r>
      <w:r w:rsidRPr="00015BB1">
        <w:t>dítě a sociální příplatek, naopak vzrostly v</w:t>
      </w:r>
      <w:r w:rsidR="00C27662">
        <w:t>ýdaje na rodičovský příspěvek a </w:t>
      </w:r>
      <w:r w:rsidRPr="00015BB1">
        <w:t>na příspěvek na bydlení. V mezinárodním srovnání jsou výdaje na peněžní transfery rodinám s dětmi podprůměrné (</w:t>
      </w:r>
      <w:r w:rsidRPr="004E63FE">
        <w:t>průměr EU v roce 2012 činil 2,2 % HDP</w:t>
      </w:r>
      <w:r w:rsidRPr="004E63FE">
        <w:footnoteReference w:id="77"/>
      </w:r>
      <w:r w:rsidRPr="00015BB1">
        <w:t>) a jsou velmi výrazně koncentrované na rodiny s nejmenšími dětmi. Více než 33 mld. Kč z celkových 40 mld. Kč peněžních transferů v dávkách rodinám šlo v roce 2011 rodinám s nejmladšími dětmi formou peněžité pomoci v mateřství a rodičovského příspěvku</w:t>
      </w:r>
      <w:r w:rsidRPr="000C1DE2">
        <w:t>.</w:t>
      </w:r>
      <w:r w:rsidRPr="00100F5A">
        <w:rPr>
          <w:rStyle w:val="Znakapoznpodarou"/>
        </w:rPr>
        <w:footnoteReference w:id="78"/>
      </w:r>
    </w:p>
    <w:p w14:paraId="1523CE72" w14:textId="3E62ABFB" w:rsidR="00025661" w:rsidRPr="004A68BC" w:rsidRDefault="00025661" w:rsidP="00E930EE">
      <w:pPr>
        <w:pStyle w:val="Citt"/>
      </w:pPr>
      <w:r w:rsidRPr="0077303F">
        <w:rPr>
          <w:noProof/>
          <w:lang w:eastAsia="cs-CZ"/>
        </w:rPr>
        <w:drawing>
          <wp:inline distT="0" distB="0" distL="0" distR="0" wp14:anchorId="28BCFB80" wp14:editId="750916AB">
            <wp:extent cx="389353" cy="281017"/>
            <wp:effectExtent l="0" t="0" r="0" b="0"/>
            <wp:docPr id="57694449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89353" cy="281017"/>
                    </a:xfrm>
                    <a:prstGeom prst="rect">
                      <a:avLst/>
                    </a:prstGeom>
                  </pic:spPr>
                </pic:pic>
              </a:graphicData>
            </a:graphic>
          </wp:inline>
        </w:drawing>
      </w:r>
      <w:r w:rsidRPr="0077303F">
        <w:t xml:space="preserve">V dávkové podpoře rodin s dětmi je ČR na </w:t>
      </w:r>
      <w:r w:rsidR="00124E3B">
        <w:t xml:space="preserve">přibližně </w:t>
      </w:r>
      <w:r w:rsidRPr="0077303F">
        <w:t xml:space="preserve">polovině průměru EU, přičemž většina této podpory je </w:t>
      </w:r>
      <w:r w:rsidRPr="00015BB1">
        <w:t>soustředěna</w:t>
      </w:r>
      <w:r w:rsidRPr="0077303F">
        <w:t xml:space="preserve"> na rodiny s dětmi do čtyř let.</w:t>
      </w:r>
    </w:p>
    <w:p w14:paraId="19B3B0F3" w14:textId="77777777" w:rsidR="00025661" w:rsidRPr="000F29D3" w:rsidRDefault="00025661" w:rsidP="00E930EE">
      <w:pPr>
        <w:pStyle w:val="MarginNote"/>
        <w:framePr w:wrap="around"/>
      </w:pPr>
      <w:r w:rsidRPr="000F29D3">
        <w:lastRenderedPageBreak/>
        <w:t>3. pilíř rodinné politiky – služby pro rodiny</w:t>
      </w:r>
    </w:p>
    <w:p w14:paraId="1D982356" w14:textId="4E9A4910" w:rsidR="00025661" w:rsidRPr="0077303F" w:rsidRDefault="00025661" w:rsidP="00E930EE">
      <w:pPr>
        <w:pStyle w:val="OdstavecKoncepce2"/>
        <w:numPr>
          <w:ilvl w:val="0"/>
          <w:numId w:val="0"/>
        </w:numPr>
        <w:ind w:left="360"/>
      </w:pPr>
      <w:r w:rsidRPr="004004BE">
        <w:t>I v</w:t>
      </w:r>
      <w:r>
        <w:t>e</w:t>
      </w:r>
      <w:r w:rsidRPr="004004BE">
        <w:t xml:space="preserve"> třetím pilíři rodinné politiky – ve výdajích </w:t>
      </w:r>
      <w:r w:rsidRPr="00015BB1">
        <w:t>na služby pro rodiny s dětmi – ČR ve</w:t>
      </w:r>
      <w:r w:rsidRPr="004E63FE">
        <w:t> </w:t>
      </w:r>
      <w:r w:rsidRPr="00015BB1">
        <w:t>srovnání s ostatními státy OECD velmi zaostává. Pouze 0,55 % HDP (asi 20 mld.</w:t>
      </w:r>
      <w:r>
        <w:t> </w:t>
      </w:r>
      <w:r w:rsidRPr="00015BB1">
        <w:t xml:space="preserve">Kč v roce 2011) jde na podporu služeb (předškolní péče, družiny, mimoškolní aktivity), zatímco průměr zemí OECD se pohybuje na úrovni 0,95 % HDP. </w:t>
      </w:r>
      <w:r w:rsidRPr="003856CA">
        <w:t xml:space="preserve">V zemích OECD je </w:t>
      </w:r>
      <w:r>
        <w:t xml:space="preserve">výrazným trendem rodinných politik investování do vzdělávání a </w:t>
      </w:r>
      <w:r w:rsidRPr="003856CA">
        <w:t>rozvoj</w:t>
      </w:r>
      <w:r w:rsidR="00124E3B">
        <w:t>e</w:t>
      </w:r>
      <w:r w:rsidRPr="003856CA">
        <w:t xml:space="preserve"> služeb pro </w:t>
      </w:r>
      <w:r w:rsidRPr="00175FC4">
        <w:t>rodiny,</w:t>
      </w:r>
      <w:r w:rsidRPr="00175FC4">
        <w:rPr>
          <w:rFonts w:asciiTheme="minorHAnsi" w:hAnsiTheme="minorHAnsi" w:cstheme="minorHAnsi"/>
          <w:color w:val="0D0D0D" w:themeColor="text1" w:themeTint="F2"/>
          <w:vertAlign w:val="superscript"/>
        </w:rPr>
        <w:footnoteReference w:id="79"/>
      </w:r>
      <w:r w:rsidRPr="00175FC4">
        <w:t xml:space="preserve"> protože</w:t>
      </w:r>
      <w:r w:rsidRPr="003856CA">
        <w:t xml:space="preserve"> umožňují sociální aktivizaci, </w:t>
      </w:r>
      <w:r>
        <w:t xml:space="preserve">rozvoj lidského potenciálu a </w:t>
      </w:r>
      <w:r w:rsidRPr="003856CA">
        <w:t>pomáhají lépe se začlenit a participovat ve společnosti</w:t>
      </w:r>
      <w:r>
        <w:t>.</w:t>
      </w:r>
      <w:r w:rsidRPr="00100F5A">
        <w:rPr>
          <w:rStyle w:val="Znakapoznpodarou"/>
        </w:rPr>
        <w:footnoteReference w:id="80"/>
      </w:r>
      <w:r w:rsidRPr="00100F5A">
        <w:rPr>
          <w:rStyle w:val="Znakapoznpodarou"/>
        </w:rPr>
        <w:t xml:space="preserve"> </w:t>
      </w:r>
      <w:r>
        <w:t>P</w:t>
      </w:r>
      <w:r w:rsidRPr="003856CA">
        <w:t>rokazatelně též vedou ke zvýšení rovnosti životních příležitostí pro děti</w:t>
      </w:r>
      <w:r w:rsidR="00175FC4">
        <w:t>,</w:t>
      </w:r>
      <w:r w:rsidRPr="007E48FD">
        <w:rPr>
          <w:vertAlign w:val="superscript"/>
        </w:rPr>
        <w:footnoteReference w:id="81"/>
      </w:r>
      <w:r w:rsidRPr="003856CA">
        <w:t xml:space="preserve"> a tím ke snižování nerovnosti a s </w:t>
      </w:r>
      <w:r w:rsidRPr="00B47315">
        <w:t>ní</w:t>
      </w:r>
      <w:r w:rsidRPr="003856CA">
        <w:t xml:space="preserve"> </w:t>
      </w:r>
      <w:r w:rsidRPr="00BF751B">
        <w:t>spojený</w:t>
      </w:r>
      <w:r>
        <w:t>ch</w:t>
      </w:r>
      <w:r w:rsidRPr="00BF751B">
        <w:t xml:space="preserve"> patologický</w:t>
      </w:r>
      <w:r>
        <w:t>ch</w:t>
      </w:r>
      <w:r w:rsidRPr="00BF751B">
        <w:t xml:space="preserve"> jev</w:t>
      </w:r>
      <w:r>
        <w:t>ů</w:t>
      </w:r>
      <w:r w:rsidRPr="00BF751B">
        <w:t xml:space="preserve"> ve </w:t>
      </w:r>
      <w:r w:rsidRPr="00BF2C0F">
        <w:t>společnosti.</w:t>
      </w:r>
    </w:p>
    <w:p w14:paraId="70905189" w14:textId="77777777" w:rsidR="00025661" w:rsidRDefault="00025661" w:rsidP="00E930EE">
      <w:pPr>
        <w:pStyle w:val="Citt"/>
        <w:rPr>
          <w:rFonts w:ascii="Times New Roman" w:hAnsi="Times New Roman"/>
        </w:rPr>
      </w:pPr>
      <w:r w:rsidRPr="0077303F">
        <w:rPr>
          <w:noProof/>
          <w:lang w:eastAsia="cs-CZ"/>
        </w:rPr>
        <w:drawing>
          <wp:inline distT="0" distB="0" distL="0" distR="0" wp14:anchorId="78B78EA9" wp14:editId="34E8E301">
            <wp:extent cx="389353" cy="281017"/>
            <wp:effectExtent l="0" t="0" r="0" b="0"/>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89353" cy="281017"/>
                    </a:xfrm>
                    <a:prstGeom prst="rect">
                      <a:avLst/>
                    </a:prstGeom>
                  </pic:spPr>
                </pic:pic>
              </a:graphicData>
            </a:graphic>
          </wp:inline>
        </w:drawing>
      </w:r>
      <w:r w:rsidRPr="0077303F">
        <w:t xml:space="preserve">ČR </w:t>
      </w:r>
      <w:r w:rsidRPr="00015BB1">
        <w:t xml:space="preserve">vydává jen něco přes polovinu průměru OECD na podporu </w:t>
      </w:r>
      <w:r w:rsidRPr="0077303F">
        <w:t>veřejných služeb pro rodiny</w:t>
      </w:r>
      <w:r>
        <w:rPr>
          <w:rFonts w:ascii="Times New Roman" w:hAnsi="Times New Roman"/>
        </w:rPr>
        <w:t xml:space="preserve"> </w:t>
      </w:r>
      <w:r w:rsidRPr="00DC711C">
        <w:t>s dětmi</w:t>
      </w:r>
      <w:r w:rsidRPr="00AB2614">
        <w:t>.</w:t>
      </w:r>
    </w:p>
    <w:p w14:paraId="3CDA36DF" w14:textId="4AA2838E" w:rsidR="005A7873" w:rsidRDefault="005A7873" w:rsidP="005A7873">
      <w:pPr>
        <w:pStyle w:val="MarginNote"/>
        <w:framePr w:wrap="around"/>
      </w:pPr>
      <w:r>
        <w:t>Osvědčená opatření v oblasti rodinné politiky</w:t>
      </w:r>
    </w:p>
    <w:p w14:paraId="42AAA419" w14:textId="54BE9B53" w:rsidR="00C27662" w:rsidRDefault="00B54302" w:rsidP="00E44527">
      <w:pPr>
        <w:pStyle w:val="OdstavecKoncepce2"/>
        <w:numPr>
          <w:ilvl w:val="0"/>
          <w:numId w:val="0"/>
        </w:numPr>
        <w:ind w:left="360"/>
      </w:pPr>
      <w:r>
        <w:t xml:space="preserve">Koncepce zapracovává doporučení zahraničních partnerů a institucí. Jedná se </w:t>
      </w:r>
      <w:r w:rsidR="005A7873">
        <w:t>zejména</w:t>
      </w:r>
      <w:r>
        <w:t xml:space="preserve"> o Doporučení Rady EU, Dohodu o partnerství pro programové období 2014–2020</w:t>
      </w:r>
      <w:r>
        <w:rPr>
          <w:rStyle w:val="Odkaznakoment"/>
          <w:color w:val="0D0D0D"/>
          <w:szCs w:val="22"/>
        </w:rPr>
        <w:t> </w:t>
      </w:r>
      <w:r>
        <w:t xml:space="preserve"> nebo doporučení vyplývající z analýz OECD, které shodně doporučují v oblasti rodinné politiky</w:t>
      </w:r>
      <w:r w:rsidRPr="000A513D">
        <w:t xml:space="preserve"> </w:t>
      </w:r>
      <w:r>
        <w:t xml:space="preserve">více </w:t>
      </w:r>
      <w:r w:rsidRPr="000A513D">
        <w:t>podporovat finanční zabezpečení rodin s malými dětmi, poskytovat kvalitní</w:t>
      </w:r>
      <w:r w:rsidR="005A7873">
        <w:t>, místně</w:t>
      </w:r>
      <w:r w:rsidRPr="000A513D">
        <w:t xml:space="preserve"> </w:t>
      </w:r>
      <w:r w:rsidR="005A7873">
        <w:t xml:space="preserve">a finančně dostupné veřejné </w:t>
      </w:r>
      <w:r w:rsidRPr="000A513D">
        <w:t>služby péče o děti,</w:t>
      </w:r>
      <w:r>
        <w:t xml:space="preserve"> podporovat sdílení péče o děti a další závislé členy rodiny mezi ženami i muži,</w:t>
      </w:r>
      <w:r w:rsidRPr="000A513D">
        <w:t xml:space="preserve"> podporovat legislativní i nelegislativní opatření k zabezpečení rovných příležitostí mezi muži a ženami, rozvíjet flexibilní formy práce, apod.</w:t>
      </w:r>
      <w:r>
        <w:rPr>
          <w:rStyle w:val="Znakapoznpodarou"/>
        </w:rPr>
        <w:footnoteReference w:id="82"/>
      </w:r>
      <w:r w:rsidR="005A7873">
        <w:t xml:space="preserve"> Všechna tato opatření zároveň fungují v těch zemích, které vykazují dlouhodobě nejvyšší porodnost v rámci celé OECD, jedná se zejména o skandinávské státy a Francii.</w:t>
      </w:r>
    </w:p>
    <w:p w14:paraId="3B10E41E" w14:textId="77777777" w:rsidR="00AC39E4" w:rsidRDefault="00AC39E4" w:rsidP="005A7873">
      <w:pPr>
        <w:pStyle w:val="OdstavecKoncepce2"/>
        <w:numPr>
          <w:ilvl w:val="0"/>
          <w:numId w:val="0"/>
        </w:numPr>
        <w:ind w:left="360" w:hanging="360"/>
      </w:pPr>
    </w:p>
    <w:p w14:paraId="27661B17" w14:textId="77777777" w:rsidR="00C27662" w:rsidRPr="00C27662" w:rsidRDefault="00C27662" w:rsidP="00C27662"/>
    <w:p w14:paraId="7CE5D9E0" w14:textId="77777777" w:rsidR="002117C2" w:rsidRDefault="002117C2" w:rsidP="00E930EE">
      <w:pPr>
        <w:pStyle w:val="OdstavecKoncepce2"/>
        <w:numPr>
          <w:ilvl w:val="0"/>
          <w:numId w:val="0"/>
        </w:numPr>
        <w:sectPr w:rsidR="002117C2" w:rsidSect="00916F9F">
          <w:footerReference w:type="default" r:id="rId16"/>
          <w:footerReference w:type="first" r:id="rId17"/>
          <w:pgSz w:w="11906" w:h="16838"/>
          <w:pgMar w:top="1418" w:right="1418" w:bottom="1416" w:left="3175" w:header="567" w:footer="567" w:gutter="0"/>
          <w:pgNumType w:start="1"/>
          <w:cols w:space="708"/>
          <w:docGrid w:linePitch="360"/>
        </w:sectPr>
      </w:pPr>
    </w:p>
    <w:p w14:paraId="603E29E2" w14:textId="3E1D9D94" w:rsidR="002117C2" w:rsidRDefault="00B15779" w:rsidP="00E930EE">
      <w:pPr>
        <w:pStyle w:val="Nadpis1"/>
      </w:pPr>
      <w:bookmarkStart w:id="41" w:name="_Toc453403282"/>
      <w:bookmarkStart w:id="42" w:name="_Toc447898428"/>
      <w:bookmarkStart w:id="43" w:name="_Toc315561126"/>
      <w:bookmarkStart w:id="44" w:name="_Toc436384006"/>
      <w:bookmarkStart w:id="45" w:name="_Toc431543394"/>
      <w:bookmarkStart w:id="46" w:name="_Toc432164369"/>
      <w:bookmarkStart w:id="47" w:name="_Toc434236869"/>
      <w:bookmarkStart w:id="48" w:name="_Toc438546954"/>
      <w:bookmarkStart w:id="49" w:name="_Toc439921631"/>
      <w:bookmarkStart w:id="50" w:name="_Toc432164371"/>
      <w:bookmarkStart w:id="51" w:name="_Toc434236872"/>
      <w:bookmarkStart w:id="52" w:name="_Toc315561130"/>
      <w:bookmarkStart w:id="53" w:name="_Toc441845462"/>
      <w:bookmarkStart w:id="54" w:name="_Toc470179986"/>
      <w:bookmarkEnd w:id="12"/>
      <w:bookmarkEnd w:id="13"/>
      <w:bookmarkEnd w:id="33"/>
      <w:bookmarkEnd w:id="34"/>
      <w:bookmarkEnd w:id="35"/>
      <w:r>
        <w:lastRenderedPageBreak/>
        <w:t xml:space="preserve">D. </w:t>
      </w:r>
      <w:r w:rsidR="002117C2">
        <w:t>Co rodiny potřebují</w:t>
      </w:r>
      <w:bookmarkStart w:id="55" w:name="_Toc453403283"/>
      <w:bookmarkEnd w:id="41"/>
      <w:bookmarkEnd w:id="42"/>
      <w:bookmarkEnd w:id="54"/>
    </w:p>
    <w:p w14:paraId="27127BB3" w14:textId="6BD6484E" w:rsidR="002117C2" w:rsidRPr="00600403" w:rsidRDefault="002117C2" w:rsidP="00E930EE">
      <w:pPr>
        <w:pStyle w:val="Nadpis3"/>
        <w:jc w:val="both"/>
        <w:rPr>
          <w:rFonts w:asciiTheme="minorHAnsi" w:hAnsiTheme="minorHAnsi" w:cstheme="minorHAnsi"/>
        </w:rPr>
      </w:pPr>
      <w:bookmarkStart w:id="56" w:name="_Toc470179987"/>
      <w:r>
        <w:rPr>
          <w:rFonts w:asciiTheme="minorHAnsi" w:hAnsiTheme="minorHAnsi" w:cstheme="minorHAnsi"/>
        </w:rPr>
        <w:t>Startovací byty a důstojné bydlení pro seniory</w:t>
      </w:r>
      <w:bookmarkEnd w:id="56"/>
    </w:p>
    <w:bookmarkEnd w:id="55"/>
    <w:p w14:paraId="647A61EB" w14:textId="219567BA" w:rsidR="002117C2" w:rsidRPr="00DB5488" w:rsidRDefault="002117C2" w:rsidP="00E930EE">
      <w:pPr>
        <w:pStyle w:val="MarginNote"/>
        <w:framePr w:wrap="around"/>
      </w:pPr>
      <w:r>
        <w:t>Současný stav</w:t>
      </w:r>
    </w:p>
    <w:p w14:paraId="4E9A89A0" w14:textId="47434129" w:rsidR="002117C2" w:rsidRDefault="002117C2" w:rsidP="00E930EE">
      <w:pPr>
        <w:pStyle w:val="OdstavecKoncepce2"/>
        <w:numPr>
          <w:ilvl w:val="0"/>
          <w:numId w:val="0"/>
        </w:numPr>
        <w:ind w:left="360"/>
      </w:pPr>
      <w:r>
        <w:t>Bydlení je pro každou rodinu nenahraditelným statkem a chybějící bydlení představuje zásadní bariéru pro zakládání rodiny. Mezi hlavní problémy v</w:t>
      </w:r>
      <w:r w:rsidR="00175FC4">
        <w:t> </w:t>
      </w:r>
      <w:r>
        <w:t xml:space="preserve">oblasti bydlení v ČR patří </w:t>
      </w:r>
      <w:r w:rsidR="000A5EC5">
        <w:t xml:space="preserve">nedostatek </w:t>
      </w:r>
      <w:r>
        <w:t>dostupného kvalitního nájemního bydlení. To je způsobeno zejména nízkým podílem nájemního bydlení obecně, malou velikostí bytů a zároveň vysokými výdaji za bydlení, které se pohybují v průměru od 30 % až do 50 % příjmů rodin, tj. v průměru</w:t>
      </w:r>
      <w:r w:rsidRPr="00AC11EF">
        <w:t xml:space="preserve"> 5</w:t>
      </w:r>
      <w:r>
        <w:t xml:space="preserve"> </w:t>
      </w:r>
      <w:r w:rsidRPr="00AC11EF">
        <w:t xml:space="preserve">600 Kč měsíčně, rodiny s dětmi </w:t>
      </w:r>
      <w:r>
        <w:t>pak zaplatí více než 6 000 Kč. V roce 2013 počet domácností v nájemních bytech, které vynakládaly na bydle</w:t>
      </w:r>
      <w:r w:rsidR="00C936CC">
        <w:t>ní více než 40% čistých příjmů,</w:t>
      </w:r>
      <w:r>
        <w:t xml:space="preserve"> činil 273 tisíc, což je více než třetina domácností bydlících v nájemních bytech. </w:t>
      </w:r>
      <w:r w:rsidRPr="00DB5488">
        <w:t xml:space="preserve">Výdaje na bydlení </w:t>
      </w:r>
      <w:r>
        <w:t xml:space="preserve">pak </w:t>
      </w:r>
      <w:r w:rsidRPr="00DB5488">
        <w:t>nejvíce zatěžují domácnosti s</w:t>
      </w:r>
      <w:r>
        <w:t> </w:t>
      </w:r>
      <w:r w:rsidRPr="00DB5488">
        <w:t>nízkými příjmy</w:t>
      </w:r>
      <w:r>
        <w:t>.</w:t>
      </w:r>
      <w:r w:rsidRPr="00DB5488">
        <w:t xml:space="preserve"> </w:t>
      </w:r>
      <w:r>
        <w:t>O</w:t>
      </w:r>
      <w:r w:rsidRPr="00DB5488">
        <w:t>hrožené jsou zejména domácnosti s jedním příjmem a domácnosti jednotlivců, zejména seniorů.</w:t>
      </w:r>
      <w:r>
        <w:t xml:space="preserve"> </w:t>
      </w:r>
      <w:r w:rsidRPr="005E3598">
        <w:t xml:space="preserve">Problémem je také zastaralý bytový fond, </w:t>
      </w:r>
      <w:r>
        <w:t>chybí např. bezbariérové bydlení pro seniory.</w:t>
      </w:r>
    </w:p>
    <w:p w14:paraId="7AF04596" w14:textId="7C4173CF" w:rsidR="002117C2" w:rsidRPr="00DB5488" w:rsidRDefault="002117C2" w:rsidP="00E930EE">
      <w:pPr>
        <w:pStyle w:val="MarginNote"/>
        <w:framePr w:wrap="around"/>
        <w:spacing w:after="120" w:line="264" w:lineRule="auto"/>
      </w:pPr>
      <w:r>
        <w:t>Důsledky problémů</w:t>
      </w:r>
    </w:p>
    <w:p w14:paraId="5DF3C06B" w14:textId="3F73391F" w:rsidR="002117C2" w:rsidRDefault="002117C2" w:rsidP="00E930EE">
      <w:pPr>
        <w:pStyle w:val="OdstavecKoncepce2"/>
        <w:numPr>
          <w:ilvl w:val="0"/>
          <w:numId w:val="0"/>
        </w:numPr>
        <w:ind w:left="360"/>
        <w:rPr>
          <w:rFonts w:cs="Arial"/>
        </w:rPr>
      </w:pPr>
      <w:r>
        <w:t>Výše popsané trendy ve svém důsledku vedou k tomu, že rodiny často bydlí v nevyhovujících podmínkách nebo se ocitají bez stálého domova na</w:t>
      </w:r>
      <w:r w:rsidR="00175FC4">
        <w:t> </w:t>
      </w:r>
      <w:r>
        <w:t xml:space="preserve">ubytovnách či v azylových domech. </w:t>
      </w:r>
      <w:r>
        <w:rPr>
          <w:rFonts w:eastAsiaTheme="minorHAnsi" w:cs="Calibri"/>
        </w:rPr>
        <w:t> V roce</w:t>
      </w:r>
      <w:r w:rsidRPr="00FD3CD6">
        <w:rPr>
          <w:rFonts w:eastAsiaTheme="minorHAnsi" w:cs="Calibri"/>
        </w:rPr>
        <w:t xml:space="preserve"> 2014 z celkového počtu 48 tisíc osob žijících v kategorii „jiné“ (převážně tvořené ubytovnami) tvořily 14 tisíc nezletilé děti. Téměř 150 tisíc domácností s dětmi žije v bydlení, kam zatéká či</w:t>
      </w:r>
      <w:r w:rsidR="00FA2A59">
        <w:rPr>
          <w:rFonts w:eastAsiaTheme="minorHAnsi" w:cs="Calibri"/>
        </w:rPr>
        <w:t> </w:t>
      </w:r>
      <w:r w:rsidRPr="00FD3CD6">
        <w:rPr>
          <w:rFonts w:eastAsiaTheme="minorHAnsi" w:cs="Calibri"/>
        </w:rPr>
        <w:t>existuje problém s</w:t>
      </w:r>
      <w:r>
        <w:rPr>
          <w:rFonts w:eastAsiaTheme="minorHAnsi" w:cs="Calibri"/>
        </w:rPr>
        <w:t> </w:t>
      </w:r>
      <w:r w:rsidRPr="00FD3CD6">
        <w:rPr>
          <w:rFonts w:eastAsiaTheme="minorHAnsi" w:cs="Calibri"/>
        </w:rPr>
        <w:t>vlhkostí</w:t>
      </w:r>
      <w:r>
        <w:rPr>
          <w:rFonts w:eastAsiaTheme="minorHAnsi" w:cs="Calibri"/>
        </w:rPr>
        <w:t>, problémem je také objektivní nedostatek místa.</w:t>
      </w:r>
      <w:r w:rsidRPr="00FD3CD6">
        <w:rPr>
          <w:rFonts w:eastAsiaTheme="minorHAnsi" w:cs="Calibri"/>
        </w:rPr>
        <w:t xml:space="preserve"> </w:t>
      </w:r>
      <w:r>
        <w:rPr>
          <w:rFonts w:eastAsiaTheme="minorHAnsi" w:cs="Calibri"/>
        </w:rPr>
        <w:t>Celkově v</w:t>
      </w:r>
      <w:r w:rsidRPr="00FD3CD6">
        <w:rPr>
          <w:rFonts w:eastAsiaTheme="minorHAnsi" w:cs="Calibri"/>
        </w:rPr>
        <w:t>íce jak čtvrt milionu dětí v ČR žije v nevyhovujících podmínkách.</w:t>
      </w:r>
      <w:r w:rsidRPr="00FD3CD6">
        <w:rPr>
          <w:rStyle w:val="Znakapoznpodarou"/>
          <w:rFonts w:eastAsiaTheme="minorHAnsi" w:cs="Calibri"/>
        </w:rPr>
        <w:footnoteReference w:id="83"/>
      </w:r>
      <w:r w:rsidRPr="00FD3CD6">
        <w:rPr>
          <w:rFonts w:eastAsiaTheme="minorHAnsi" w:cs="Calibri"/>
        </w:rPr>
        <w:t xml:space="preserve"> </w:t>
      </w:r>
      <w:r>
        <w:t xml:space="preserve"> Tím se vytváří další generace, která je ohrožena bezdomovectvím a sociálním vyloučením. Celý systém podpory rodin </w:t>
      </w:r>
      <w:r w:rsidR="00C936CC">
        <w:t xml:space="preserve">s dětmi </w:t>
      </w:r>
      <w:r>
        <w:t>s nedostatečnými příjmy na</w:t>
      </w:r>
      <w:r w:rsidR="00175FC4">
        <w:t> </w:t>
      </w:r>
      <w:r>
        <w:t xml:space="preserve">úhradu bydlení je drahý a neefektivní. Jen v roce 2015 </w:t>
      </w:r>
      <w:r w:rsidRPr="00DB5488">
        <w:rPr>
          <w:rFonts w:cs="Arial"/>
        </w:rPr>
        <w:t>dosáhly celkové výdaje na příspěvek a doplatek na bydlení od státu téměř 13</w:t>
      </w:r>
      <w:r>
        <w:rPr>
          <w:rFonts w:ascii="Times New Roman" w:hAnsi="Times New Roman"/>
        </w:rPr>
        <w:t> </w:t>
      </w:r>
      <w:r w:rsidRPr="00DB5488">
        <w:rPr>
          <w:rFonts w:cs="Arial"/>
        </w:rPr>
        <w:t>miliard Kč a výdaje v této oblasti sociální p</w:t>
      </w:r>
      <w:r>
        <w:rPr>
          <w:rFonts w:cs="Arial"/>
        </w:rPr>
        <w:t xml:space="preserve">olitiky se rok od roku navyšují. Příspěvky státu navíc často končí jako podpora </w:t>
      </w:r>
      <w:r w:rsidRPr="00DB5488">
        <w:rPr>
          <w:rFonts w:cs="Arial"/>
        </w:rPr>
        <w:t>nevyhovujících forem bydlení</w:t>
      </w:r>
      <w:r>
        <w:rPr>
          <w:rFonts w:cs="Arial"/>
        </w:rPr>
        <w:t xml:space="preserve">. </w:t>
      </w:r>
    </w:p>
    <w:p w14:paraId="238476FD" w14:textId="6B5122B4" w:rsidR="002117C2" w:rsidRPr="00DB5488" w:rsidRDefault="002117C2" w:rsidP="00E930EE">
      <w:pPr>
        <w:pStyle w:val="MarginNote"/>
        <w:framePr w:wrap="around"/>
        <w:spacing w:after="120" w:line="264" w:lineRule="auto"/>
      </w:pPr>
      <w:r>
        <w:t xml:space="preserve">Žádoucí je </w:t>
      </w:r>
      <w:r w:rsidR="000A5EC5">
        <w:t>různorodost</w:t>
      </w:r>
    </w:p>
    <w:p w14:paraId="0AF458EB" w14:textId="71516C72" w:rsidR="002117C2" w:rsidRDefault="002117C2" w:rsidP="00E930EE">
      <w:pPr>
        <w:pStyle w:val="OdstavecKoncepce2"/>
        <w:numPr>
          <w:ilvl w:val="0"/>
          <w:numId w:val="0"/>
        </w:numPr>
        <w:ind w:left="360"/>
      </w:pPr>
      <w:r>
        <w:t>Z toho důvodu je žádoucí využít neefektivně vynakládané prostředky jinak a</w:t>
      </w:r>
      <w:r w:rsidR="00215113">
        <w:t> </w:t>
      </w:r>
      <w:r>
        <w:t>použít je na</w:t>
      </w:r>
      <w:r>
        <w:rPr>
          <w:rFonts w:ascii="Times New Roman" w:hAnsi="Times New Roman"/>
        </w:rPr>
        <w:t> </w:t>
      </w:r>
      <w:r>
        <w:t>podporu sociálního/dostupného bydlení nejen pro rodiny s dětmi a</w:t>
      </w:r>
      <w:r w:rsidR="00175FC4">
        <w:t> </w:t>
      </w:r>
      <w:r>
        <w:t xml:space="preserve">seniorské domácnosti a zamezit tak dalšímu znevýhodňování </w:t>
      </w:r>
      <w:r w:rsidR="000A5EC5">
        <w:t xml:space="preserve">lidí </w:t>
      </w:r>
      <w:r>
        <w:t xml:space="preserve">s nedostatečnými příjmy. </w:t>
      </w:r>
      <w:r w:rsidRPr="0029213F">
        <w:t>Vzhledem k tomu, že není sociální bydlení jasně vymezeno v žádném specifickém právním předpisu, města a obce pod tento pojem zahrnují různé druhy bydlení pro různorodé cílové skupiny. Nesjednocenost systému a práv a povinností měst a obcí má za následek, že</w:t>
      </w:r>
      <w:r w:rsidR="00FA2A59">
        <w:t> </w:t>
      </w:r>
      <w:r w:rsidRPr="0029213F">
        <w:t>na</w:t>
      </w:r>
      <w:r w:rsidR="00175FC4">
        <w:t> </w:t>
      </w:r>
      <w:r w:rsidRPr="0029213F">
        <w:t>některá města je kladena vysoká zátěž</w:t>
      </w:r>
      <w:r>
        <w:t xml:space="preserve"> </w:t>
      </w:r>
      <w:r w:rsidRPr="0029213F">
        <w:t>způsobena stěhováváním sociálně znevýhodněných lidí do vybraných lokalit, kde vznikají vyloučené oblasti a</w:t>
      </w:r>
      <w:r w:rsidR="00175FC4">
        <w:t> </w:t>
      </w:r>
      <w:r w:rsidRPr="0029213F">
        <w:t>koncentrují se problémy spojené se sociálním vyloučením.</w:t>
      </w:r>
      <w:r w:rsidRPr="007C65DC">
        <w:t xml:space="preserve"> </w:t>
      </w:r>
      <w:r>
        <w:t>Ani opačný stav, kdy vznikají čtvrti s vyššími cenami bytů, jež ve</w:t>
      </w:r>
      <w:r>
        <w:rPr>
          <w:rFonts w:ascii="Times New Roman" w:hAnsi="Times New Roman"/>
        </w:rPr>
        <w:t> </w:t>
      </w:r>
      <w:r>
        <w:t xml:space="preserve">svém důsledku vedou k vytlačení původních obyvatel, následnému vylidňování čtvrtí a změně </w:t>
      </w:r>
      <w:r>
        <w:lastRenderedPageBreak/>
        <w:t>infrastruktury ne(za)brání. Paradoxně jsou tak čtvrtě přitažlivé svou pestrostí a</w:t>
      </w:r>
      <w:r>
        <w:rPr>
          <w:rFonts w:ascii="Times New Roman" w:hAnsi="Times New Roman"/>
        </w:rPr>
        <w:t> </w:t>
      </w:r>
      <w:r>
        <w:t>širokou nabídkou služeb postupně proměněny na čtvrtě zaměřené na</w:t>
      </w:r>
      <w:r>
        <w:rPr>
          <w:rFonts w:ascii="Times New Roman" w:hAnsi="Times New Roman"/>
        </w:rPr>
        <w:t> </w:t>
      </w:r>
      <w:r>
        <w:t>turismus a vysoko příjmové obyvatelstvo. Rovněž hustota osídlení ovlivňuje infrastrukturu a nabídku služeb. Oblasti s vyšší sociální diverzitou jsou tak i</w:t>
      </w:r>
      <w:r w:rsidR="00215113">
        <w:t> </w:t>
      </w:r>
      <w:r>
        <w:t xml:space="preserve">příznivé nejen pro místní obyvatele, ale i pro menší podnikatele a živnostníky. </w:t>
      </w:r>
    </w:p>
    <w:p w14:paraId="6A5F69AD" w14:textId="01934FC7" w:rsidR="008369E0" w:rsidRPr="00D7087F" w:rsidRDefault="008369E0" w:rsidP="00E930EE">
      <w:pPr>
        <w:pStyle w:val="Styl-Opatennadpisynadtabulkami"/>
        <w:rPr>
          <w:color w:val="auto"/>
          <w:sz w:val="22"/>
          <w:szCs w:val="22"/>
        </w:rPr>
      </w:pPr>
      <w:r w:rsidRPr="00D7087F">
        <w:rPr>
          <w:color w:val="auto"/>
          <w:sz w:val="22"/>
          <w:szCs w:val="22"/>
        </w:rPr>
        <w:t xml:space="preserve">opatření v realizaci </w:t>
      </w:r>
    </w:p>
    <w:p w14:paraId="6966053C" w14:textId="77777777" w:rsidR="008369E0" w:rsidRPr="00490900" w:rsidRDefault="008369E0" w:rsidP="00E930EE">
      <w:pPr>
        <w:pStyle w:val="MarginNote"/>
        <w:framePr w:wrap="around" w:x="885" w:y="60"/>
      </w:pPr>
      <w:r>
        <w:t xml:space="preserve">Parametry navrhovaných opatření </w:t>
      </w:r>
    </w:p>
    <w:tbl>
      <w:tblPr>
        <w:tblStyle w:val="Mkatabulky"/>
        <w:tblW w:w="0" w:type="auto"/>
        <w:tblLook w:val="04A0" w:firstRow="1" w:lastRow="0" w:firstColumn="1" w:lastColumn="0" w:noHBand="0" w:noVBand="1"/>
      </w:tblPr>
      <w:tblGrid>
        <w:gridCol w:w="1401"/>
        <w:gridCol w:w="1401"/>
        <w:gridCol w:w="4651"/>
      </w:tblGrid>
      <w:tr w:rsidR="008369E0" w14:paraId="01F696C8" w14:textId="77777777" w:rsidTr="000E1E63">
        <w:tc>
          <w:tcPr>
            <w:tcW w:w="7453" w:type="dxa"/>
            <w:gridSpan w:val="3"/>
            <w:shd w:val="clear" w:color="auto" w:fill="C6D9F1" w:themeFill="text2" w:themeFillTint="33"/>
          </w:tcPr>
          <w:p w14:paraId="09E3C483" w14:textId="0295F54F" w:rsidR="008369E0" w:rsidRPr="00894AFB" w:rsidRDefault="008369E0" w:rsidP="007A663C">
            <w:pPr>
              <w:pStyle w:val="Opaten1"/>
              <w:numPr>
                <w:ilvl w:val="0"/>
                <w:numId w:val="10"/>
              </w:numPr>
            </w:pPr>
            <w:r w:rsidRPr="00894AFB">
              <w:t xml:space="preserve">Dostupné bydlení pro všechny rodiny  </w:t>
            </w:r>
          </w:p>
        </w:tc>
      </w:tr>
      <w:tr w:rsidR="00E129E1" w14:paraId="509C6A37" w14:textId="77777777" w:rsidTr="00D53873">
        <w:tc>
          <w:tcPr>
            <w:tcW w:w="1401" w:type="dxa"/>
            <w:shd w:val="clear" w:color="auto" w:fill="auto"/>
            <w:vAlign w:val="center"/>
          </w:tcPr>
          <w:p w14:paraId="46B16DE0" w14:textId="32700E93" w:rsidR="00E129E1" w:rsidRPr="00B06C39" w:rsidRDefault="00E129E1" w:rsidP="00E930EE">
            <w:pPr>
              <w:pStyle w:val="Opatenpopisky"/>
            </w:pPr>
            <w:r>
              <w:t>Popis</w:t>
            </w:r>
          </w:p>
        </w:tc>
        <w:tc>
          <w:tcPr>
            <w:tcW w:w="6052" w:type="dxa"/>
            <w:gridSpan w:val="2"/>
            <w:shd w:val="clear" w:color="auto" w:fill="auto"/>
          </w:tcPr>
          <w:p w14:paraId="6C032B2E" w14:textId="00132627" w:rsidR="00E129E1" w:rsidRPr="00B06C39" w:rsidRDefault="00E129E1" w:rsidP="00E930EE">
            <w:pPr>
              <w:pStyle w:val="Opatenobsah"/>
            </w:pPr>
            <w:r w:rsidRPr="00B06C39">
              <w:t>Přijetí zákona o sociálním bydlení a im</w:t>
            </w:r>
            <w:r w:rsidR="00747466">
              <w:t>plementace systému sociálního a </w:t>
            </w:r>
            <w:r w:rsidRPr="00B06C39">
              <w:t>dostupného bydlení podle Koncepce sociálního bydlení České republiky 2015 – 2025.</w:t>
            </w:r>
          </w:p>
        </w:tc>
      </w:tr>
      <w:tr w:rsidR="00E129E1" w14:paraId="23A08FF3" w14:textId="77777777" w:rsidTr="00E129E1">
        <w:tc>
          <w:tcPr>
            <w:tcW w:w="1401" w:type="dxa"/>
            <w:vMerge w:val="restart"/>
            <w:vAlign w:val="center"/>
          </w:tcPr>
          <w:p w14:paraId="05FE5071" w14:textId="0539F4A6" w:rsidR="00E129E1" w:rsidRPr="009F0772" w:rsidRDefault="00E129E1" w:rsidP="00E930EE">
            <w:pPr>
              <w:pStyle w:val="Opatenpopisky"/>
            </w:pPr>
            <w:r w:rsidRPr="009F0772">
              <w:t>Finanční dopady</w:t>
            </w:r>
          </w:p>
        </w:tc>
        <w:tc>
          <w:tcPr>
            <w:tcW w:w="1401" w:type="dxa"/>
            <w:vAlign w:val="center"/>
          </w:tcPr>
          <w:p w14:paraId="1BA39D1E" w14:textId="0860AAF6" w:rsidR="00E129E1" w:rsidRPr="00B06C39" w:rsidRDefault="00E129E1" w:rsidP="00E930EE">
            <w:pPr>
              <w:pStyle w:val="Opatenpopisky"/>
            </w:pPr>
            <w:r w:rsidRPr="00B06C39">
              <w:t>Dopady na veřejné rozpočty</w:t>
            </w:r>
          </w:p>
        </w:tc>
        <w:tc>
          <w:tcPr>
            <w:tcW w:w="4651" w:type="dxa"/>
          </w:tcPr>
          <w:p w14:paraId="6ECF5945" w14:textId="77777777" w:rsidR="00E129E1" w:rsidRPr="00B06C39" w:rsidRDefault="00E129E1" w:rsidP="00E930EE">
            <w:pPr>
              <w:pStyle w:val="Opatenobsah"/>
            </w:pPr>
            <w:r w:rsidRPr="00B06C39">
              <w:t>800 mil. Kč ročně (Navýšení dotačního programu MPSV určeného na výkon sociální práce na obecních úřadech)</w:t>
            </w:r>
          </w:p>
        </w:tc>
      </w:tr>
      <w:tr w:rsidR="00E129E1" w14:paraId="575D7E31" w14:textId="77777777" w:rsidTr="003A0808">
        <w:tc>
          <w:tcPr>
            <w:tcW w:w="1401" w:type="dxa"/>
            <w:vMerge/>
            <w:vAlign w:val="center"/>
          </w:tcPr>
          <w:p w14:paraId="2CF74CC8" w14:textId="77777777" w:rsidR="00E129E1" w:rsidRPr="00B06C39" w:rsidRDefault="00E129E1" w:rsidP="00E930EE">
            <w:pPr>
              <w:pStyle w:val="Opatenpopisky"/>
            </w:pPr>
          </w:p>
        </w:tc>
        <w:tc>
          <w:tcPr>
            <w:tcW w:w="1401" w:type="dxa"/>
            <w:vAlign w:val="center"/>
          </w:tcPr>
          <w:p w14:paraId="61BF15B2" w14:textId="264962F5" w:rsidR="00E129E1" w:rsidRPr="00B06C39" w:rsidRDefault="00E129E1" w:rsidP="00E930EE">
            <w:pPr>
              <w:pStyle w:val="Opatenpopisky"/>
            </w:pPr>
            <w:r w:rsidRPr="00B06C39">
              <w:t>Dopady na rodiny</w:t>
            </w:r>
          </w:p>
        </w:tc>
        <w:tc>
          <w:tcPr>
            <w:tcW w:w="4651" w:type="dxa"/>
          </w:tcPr>
          <w:p w14:paraId="7AB0453F" w14:textId="0A2E48DA" w:rsidR="00E129E1" w:rsidRPr="00B06C39" w:rsidRDefault="00E129E1" w:rsidP="00A97863">
            <w:pPr>
              <w:pStyle w:val="Opatenobsah"/>
            </w:pPr>
            <w:r w:rsidRPr="00B06C39">
              <w:rPr>
                <w:rFonts w:cstheme="minorHAnsi"/>
              </w:rPr>
              <w:t>+ 1 626 nových sociálních pracovníků s obslužností až</w:t>
            </w:r>
            <w:r w:rsidR="00A97863">
              <w:rPr>
                <w:rFonts w:cstheme="minorHAnsi"/>
              </w:rPr>
              <w:t> </w:t>
            </w:r>
            <w:r w:rsidRPr="00B06C39">
              <w:rPr>
                <w:rFonts w:cstheme="minorHAnsi"/>
              </w:rPr>
              <w:t>130 000 osob v kategorii závažné bytové problémy, až 40 % mohou tvořit rodiny s dětmi.</w:t>
            </w:r>
          </w:p>
        </w:tc>
      </w:tr>
      <w:tr w:rsidR="00E129E1" w14:paraId="1329097E" w14:textId="77777777" w:rsidTr="00D53873">
        <w:tc>
          <w:tcPr>
            <w:tcW w:w="1401" w:type="dxa"/>
            <w:vAlign w:val="center"/>
          </w:tcPr>
          <w:p w14:paraId="4064A86D" w14:textId="2527A935" w:rsidR="00E129E1" w:rsidRPr="00B06C39" w:rsidRDefault="00D53873" w:rsidP="00E930EE">
            <w:pPr>
              <w:pStyle w:val="Opatenpopisky"/>
            </w:pPr>
            <w:r>
              <w:t>Aktuální stav přípravy</w:t>
            </w:r>
          </w:p>
        </w:tc>
        <w:tc>
          <w:tcPr>
            <w:tcW w:w="6052" w:type="dxa"/>
            <w:gridSpan w:val="2"/>
          </w:tcPr>
          <w:p w14:paraId="38BF04D4" w14:textId="709E2261" w:rsidR="00E129E1" w:rsidRPr="00B06C39" w:rsidRDefault="00E129E1" w:rsidP="00E930EE">
            <w:pPr>
              <w:pStyle w:val="Opatenobsah"/>
            </w:pPr>
            <w:r w:rsidRPr="00B06C39">
              <w:t xml:space="preserve">Opatření je ve fázi dokončování meziresortního připomínkového řízení – vládě by měl být předložen začátkem ledna 2017, platnost od října 2018.  </w:t>
            </w:r>
          </w:p>
        </w:tc>
      </w:tr>
      <w:tr w:rsidR="00E129E1" w14:paraId="3403557E" w14:textId="77777777" w:rsidTr="00D53873">
        <w:tc>
          <w:tcPr>
            <w:tcW w:w="1401" w:type="dxa"/>
            <w:vAlign w:val="center"/>
          </w:tcPr>
          <w:p w14:paraId="53B186D8" w14:textId="4BC4CCE0" w:rsidR="00E129E1" w:rsidRPr="00D665F2" w:rsidRDefault="00E129E1" w:rsidP="00E930EE">
            <w:pPr>
              <w:pStyle w:val="Opatenpopisky"/>
              <w:rPr>
                <w:rFonts w:cs="Arial"/>
              </w:rPr>
            </w:pPr>
            <w:r w:rsidRPr="00D665F2">
              <w:rPr>
                <w:rFonts w:cs="Arial"/>
              </w:rPr>
              <w:t>Gesce (</w:t>
            </w:r>
            <w:proofErr w:type="spellStart"/>
            <w:r w:rsidRPr="00D665F2">
              <w:rPr>
                <w:rFonts w:cs="Arial"/>
              </w:rPr>
              <w:t>spolugesce</w:t>
            </w:r>
            <w:proofErr w:type="spellEnd"/>
            <w:r w:rsidRPr="00D665F2">
              <w:rPr>
                <w:rFonts w:cs="Arial"/>
              </w:rPr>
              <w:t>)</w:t>
            </w:r>
          </w:p>
        </w:tc>
        <w:tc>
          <w:tcPr>
            <w:tcW w:w="6052" w:type="dxa"/>
            <w:gridSpan w:val="2"/>
          </w:tcPr>
          <w:p w14:paraId="285DDD66" w14:textId="71842D0F" w:rsidR="00E129E1" w:rsidRPr="00D665F2" w:rsidRDefault="00D7087F" w:rsidP="00AC39E4">
            <w:pPr>
              <w:pStyle w:val="Opatenobsah"/>
            </w:pPr>
            <w:r>
              <w:t>MPSV, (MMR), MLP</w:t>
            </w:r>
          </w:p>
        </w:tc>
      </w:tr>
    </w:tbl>
    <w:p w14:paraId="0B682C2F" w14:textId="77777777" w:rsidR="008369E0" w:rsidRDefault="008369E0" w:rsidP="00E930EE">
      <w:pPr>
        <w:pStyle w:val="Styl-Opatennadpisynadtabulkami"/>
      </w:pPr>
    </w:p>
    <w:p w14:paraId="40D294F8" w14:textId="21696A02" w:rsidR="006B6444" w:rsidRPr="00D7087F" w:rsidRDefault="007C1599" w:rsidP="00A97863">
      <w:pPr>
        <w:pStyle w:val="Styl-Opatennadpisynadtabulkami"/>
        <w:rPr>
          <w:color w:val="auto"/>
          <w:sz w:val="22"/>
          <w:szCs w:val="22"/>
        </w:rPr>
      </w:pPr>
      <w:r w:rsidRPr="00D7087F">
        <w:rPr>
          <w:color w:val="auto"/>
          <w:sz w:val="22"/>
          <w:szCs w:val="22"/>
        </w:rPr>
        <w:t>nAVRHOVANÁ</w:t>
      </w:r>
      <w:r w:rsidR="006B6444" w:rsidRPr="00D7087F">
        <w:rPr>
          <w:color w:val="auto"/>
          <w:sz w:val="22"/>
          <w:szCs w:val="22"/>
        </w:rPr>
        <w:t xml:space="preserve"> opatření </w:t>
      </w:r>
    </w:p>
    <w:p w14:paraId="563ADDC8" w14:textId="61B9231E" w:rsidR="007C1599" w:rsidRPr="00490900" w:rsidRDefault="007C1599" w:rsidP="00E930EE">
      <w:pPr>
        <w:pStyle w:val="MarginNote"/>
        <w:framePr w:wrap="around" w:x="885" w:y="60"/>
      </w:pPr>
      <w:r>
        <w:t xml:space="preserve">Parametry navrhovaných opatření </w:t>
      </w:r>
    </w:p>
    <w:tbl>
      <w:tblPr>
        <w:tblStyle w:val="Mkatabulky"/>
        <w:tblW w:w="0" w:type="auto"/>
        <w:tblLook w:val="04A0" w:firstRow="1" w:lastRow="0" w:firstColumn="1" w:lastColumn="0" w:noHBand="0" w:noVBand="1"/>
      </w:tblPr>
      <w:tblGrid>
        <w:gridCol w:w="1401"/>
        <w:gridCol w:w="1401"/>
        <w:gridCol w:w="4651"/>
      </w:tblGrid>
      <w:tr w:rsidR="00B06C39" w14:paraId="3EB86008" w14:textId="77777777" w:rsidTr="00B06C39">
        <w:tc>
          <w:tcPr>
            <w:tcW w:w="7453" w:type="dxa"/>
            <w:gridSpan w:val="3"/>
            <w:shd w:val="clear" w:color="auto" w:fill="C6D9F1" w:themeFill="text2" w:themeFillTint="33"/>
          </w:tcPr>
          <w:p w14:paraId="316304B5" w14:textId="20C0E3F5" w:rsidR="00B06C39" w:rsidRPr="00DC1958" w:rsidRDefault="00B06C39" w:rsidP="007A663C">
            <w:pPr>
              <w:pStyle w:val="Opaten1"/>
              <w:numPr>
                <w:ilvl w:val="0"/>
                <w:numId w:val="10"/>
              </w:numPr>
            </w:pPr>
            <w:r w:rsidRPr="00DC1958">
              <w:t xml:space="preserve">Podpora výstavby startovacích či malometrážních bytů  </w:t>
            </w:r>
          </w:p>
        </w:tc>
      </w:tr>
      <w:tr w:rsidR="003A0808" w14:paraId="2329C9C7" w14:textId="77777777" w:rsidTr="003A0808">
        <w:tc>
          <w:tcPr>
            <w:tcW w:w="1401" w:type="dxa"/>
            <w:vAlign w:val="center"/>
          </w:tcPr>
          <w:p w14:paraId="380CCD61" w14:textId="6AA81921" w:rsidR="003A0808" w:rsidRPr="00B06C39" w:rsidRDefault="003A0808" w:rsidP="00E930EE">
            <w:pPr>
              <w:pStyle w:val="Opatenpopisky"/>
            </w:pPr>
            <w:r w:rsidRPr="003A0808">
              <w:t>Popis</w:t>
            </w:r>
          </w:p>
        </w:tc>
        <w:tc>
          <w:tcPr>
            <w:tcW w:w="6052" w:type="dxa"/>
            <w:gridSpan w:val="2"/>
          </w:tcPr>
          <w:p w14:paraId="7C27EFDC" w14:textId="5968F4AB" w:rsidR="003A0808" w:rsidRPr="00B06C39" w:rsidRDefault="003A0808" w:rsidP="00215113">
            <w:pPr>
              <w:pStyle w:val="Opatenobsah"/>
            </w:pPr>
            <w:r w:rsidRPr="00B06C39">
              <w:t>Zavedení investičního dotačního programu Ministerstva pro místní rozvoj pro obce na podporu výstavby či rekonstrukce objektů na</w:t>
            </w:r>
            <w:r w:rsidR="00215113">
              <w:t> </w:t>
            </w:r>
            <w:r w:rsidRPr="00B06C39">
              <w:t>startovací a malometrážní byty pro rodiny s dětmi či pro seniory v</w:t>
            </w:r>
            <w:r w:rsidR="00215113">
              <w:t> </w:t>
            </w:r>
            <w:r w:rsidRPr="00B06C39">
              <w:t>řádu miliard Kč ročně.</w:t>
            </w:r>
          </w:p>
        </w:tc>
      </w:tr>
      <w:tr w:rsidR="003A0808" w14:paraId="44B96ADE" w14:textId="77777777" w:rsidTr="003A0808">
        <w:tc>
          <w:tcPr>
            <w:tcW w:w="1401" w:type="dxa"/>
            <w:vMerge w:val="restart"/>
            <w:vAlign w:val="center"/>
          </w:tcPr>
          <w:p w14:paraId="0251BFB4" w14:textId="6450FD4B" w:rsidR="003A0808" w:rsidRPr="003A0808" w:rsidRDefault="003A0808" w:rsidP="00E930EE">
            <w:pPr>
              <w:pStyle w:val="Opatenpopisky"/>
              <w:rPr>
                <w:rFonts w:cs="Arial"/>
              </w:rPr>
            </w:pPr>
            <w:r w:rsidRPr="003A0808">
              <w:t>Finanční dopady</w:t>
            </w:r>
          </w:p>
        </w:tc>
        <w:tc>
          <w:tcPr>
            <w:tcW w:w="1401" w:type="dxa"/>
            <w:vAlign w:val="center"/>
          </w:tcPr>
          <w:p w14:paraId="5F18BEF1" w14:textId="15341F14" w:rsidR="003A0808" w:rsidRPr="00B06C39" w:rsidRDefault="003A0808" w:rsidP="00E930EE">
            <w:pPr>
              <w:pStyle w:val="Opatenpopisky"/>
              <w:rPr>
                <w:rFonts w:cs="Arial"/>
                <w:b/>
              </w:rPr>
            </w:pPr>
            <w:r w:rsidRPr="0002621C">
              <w:t>Dopady na veřejné rozpočty</w:t>
            </w:r>
          </w:p>
        </w:tc>
        <w:tc>
          <w:tcPr>
            <w:tcW w:w="4651" w:type="dxa"/>
          </w:tcPr>
          <w:p w14:paraId="022AF303" w14:textId="1A1AF6CE" w:rsidR="003A0808" w:rsidRPr="00B06C39" w:rsidRDefault="003A0808" w:rsidP="00E930EE">
            <w:pPr>
              <w:pStyle w:val="Opatenobsah"/>
              <w:rPr>
                <w:rFonts w:cs="Arial"/>
                <w:b/>
              </w:rPr>
            </w:pPr>
            <w:r w:rsidRPr="0002621C">
              <w:t>3 mld. Kč roč</w:t>
            </w:r>
            <w:r w:rsidR="00747466">
              <w:t>ně/ nárokováno v rámci Zákona o </w:t>
            </w:r>
            <w:r w:rsidRPr="0002621C">
              <w:t xml:space="preserve">sociálním bydlení a o příspěvku na bydlení. </w:t>
            </w:r>
          </w:p>
        </w:tc>
      </w:tr>
      <w:tr w:rsidR="003A0808" w14:paraId="607F54AE" w14:textId="77777777" w:rsidTr="003A0808">
        <w:trPr>
          <w:trHeight w:val="301"/>
        </w:trPr>
        <w:tc>
          <w:tcPr>
            <w:tcW w:w="1401" w:type="dxa"/>
            <w:vMerge/>
            <w:vAlign w:val="center"/>
          </w:tcPr>
          <w:p w14:paraId="6817680C" w14:textId="77777777" w:rsidR="003A0808" w:rsidRPr="00B06C39" w:rsidRDefault="003A0808" w:rsidP="00E930EE">
            <w:pPr>
              <w:pStyle w:val="Opatenpopisky"/>
              <w:rPr>
                <w:rFonts w:cs="Arial"/>
                <w:b/>
              </w:rPr>
            </w:pPr>
          </w:p>
        </w:tc>
        <w:tc>
          <w:tcPr>
            <w:tcW w:w="1401" w:type="dxa"/>
            <w:vAlign w:val="center"/>
          </w:tcPr>
          <w:p w14:paraId="79DD260A" w14:textId="64FF8EF1" w:rsidR="003A0808" w:rsidRPr="00B06C39" w:rsidRDefault="003A0808" w:rsidP="00E930EE">
            <w:pPr>
              <w:pStyle w:val="Opatenpopisky"/>
              <w:rPr>
                <w:rFonts w:cs="Arial"/>
                <w:b/>
              </w:rPr>
            </w:pPr>
            <w:r w:rsidRPr="0002621C">
              <w:t>Dopady na rodiny</w:t>
            </w:r>
          </w:p>
        </w:tc>
        <w:tc>
          <w:tcPr>
            <w:tcW w:w="4651" w:type="dxa"/>
          </w:tcPr>
          <w:p w14:paraId="34093692" w14:textId="23EB78E7" w:rsidR="003A0808" w:rsidRPr="00B06C39" w:rsidRDefault="00747466" w:rsidP="00E930EE">
            <w:pPr>
              <w:pStyle w:val="Opatenobsah"/>
              <w:rPr>
                <w:rFonts w:cs="Arial"/>
                <w:b/>
              </w:rPr>
            </w:pPr>
            <w:r>
              <w:t>V</w:t>
            </w:r>
            <w:r w:rsidR="003A0808" w:rsidRPr="0002621C">
              <w:t xml:space="preserve"> období 10 let až 400 000 podpořených osob.</w:t>
            </w:r>
          </w:p>
        </w:tc>
      </w:tr>
      <w:tr w:rsidR="003A0808" w14:paraId="2A366C74" w14:textId="77777777" w:rsidTr="003A0808">
        <w:tc>
          <w:tcPr>
            <w:tcW w:w="1401" w:type="dxa"/>
            <w:vAlign w:val="center"/>
          </w:tcPr>
          <w:p w14:paraId="27BF7C3D" w14:textId="40402D1B" w:rsidR="003A0808" w:rsidRPr="00D665F2" w:rsidRDefault="003A0808" w:rsidP="00E930EE">
            <w:pPr>
              <w:pStyle w:val="Opatenpopisky"/>
              <w:rPr>
                <w:rFonts w:cs="Arial"/>
              </w:rPr>
            </w:pPr>
            <w:r w:rsidRPr="00D665F2">
              <w:rPr>
                <w:rFonts w:cs="Arial"/>
              </w:rPr>
              <w:t>Gesce</w:t>
            </w:r>
          </w:p>
        </w:tc>
        <w:tc>
          <w:tcPr>
            <w:tcW w:w="6052" w:type="dxa"/>
            <w:gridSpan w:val="2"/>
          </w:tcPr>
          <w:p w14:paraId="01EE3365" w14:textId="7A524446" w:rsidR="003A0808" w:rsidRPr="00D665F2" w:rsidRDefault="00D7087F" w:rsidP="00E930EE">
            <w:pPr>
              <w:pStyle w:val="Opatenobsah"/>
              <w:rPr>
                <w:rFonts w:cs="Arial"/>
              </w:rPr>
            </w:pPr>
            <w:r>
              <w:rPr>
                <w:rFonts w:cs="Arial"/>
              </w:rPr>
              <w:t>MMR</w:t>
            </w:r>
          </w:p>
        </w:tc>
      </w:tr>
      <w:tr w:rsidR="00D665F2" w14:paraId="14BA071B" w14:textId="77777777" w:rsidTr="00D665F2">
        <w:tc>
          <w:tcPr>
            <w:tcW w:w="7453" w:type="dxa"/>
            <w:gridSpan w:val="3"/>
            <w:shd w:val="clear" w:color="auto" w:fill="C6D9F1" w:themeFill="text2" w:themeFillTint="33"/>
          </w:tcPr>
          <w:p w14:paraId="577DEB55" w14:textId="33004540" w:rsidR="00D665F2" w:rsidRPr="00DC1958" w:rsidRDefault="00D665F2" w:rsidP="007A663C">
            <w:pPr>
              <w:pStyle w:val="Opaten1"/>
              <w:numPr>
                <w:ilvl w:val="0"/>
                <w:numId w:val="10"/>
              </w:numPr>
            </w:pPr>
            <w:r w:rsidRPr="00DC1958">
              <w:t xml:space="preserve">Zhodnocení a úprava podmínek podpory bydlení mladých rodin v rámci nabídky Státního fondu bydlení </w:t>
            </w:r>
          </w:p>
        </w:tc>
      </w:tr>
      <w:tr w:rsidR="003A0808" w14:paraId="7AB717FD" w14:textId="77777777" w:rsidTr="009F0772">
        <w:tc>
          <w:tcPr>
            <w:tcW w:w="1401" w:type="dxa"/>
            <w:vAlign w:val="center"/>
          </w:tcPr>
          <w:p w14:paraId="10ECFE02" w14:textId="2415E025" w:rsidR="003A0808" w:rsidRPr="00D665F2" w:rsidRDefault="003A0808" w:rsidP="00E930EE">
            <w:pPr>
              <w:pStyle w:val="Opatenpopisky"/>
              <w:rPr>
                <w:rFonts w:cs="Arial"/>
              </w:rPr>
            </w:pPr>
            <w:r w:rsidRPr="003A0808">
              <w:t>Popis</w:t>
            </w:r>
          </w:p>
        </w:tc>
        <w:tc>
          <w:tcPr>
            <w:tcW w:w="6052" w:type="dxa"/>
            <w:gridSpan w:val="2"/>
          </w:tcPr>
          <w:p w14:paraId="615E5386" w14:textId="5BCD79BB" w:rsidR="003A0808" w:rsidRPr="00D665F2" w:rsidRDefault="003A0808" w:rsidP="00E930EE">
            <w:pPr>
              <w:pStyle w:val="Opatenobsah"/>
            </w:pPr>
            <w:r w:rsidRPr="00D665F2">
              <w:t xml:space="preserve">Zhodnocení a úprava podmínek u </w:t>
            </w:r>
            <w:r w:rsidR="00747466">
              <w:t>podpory bydlení mladých rodin v </w:t>
            </w:r>
            <w:r w:rsidRPr="00D665F2">
              <w:t>rámci nabídky Státního fondu bydlení vzhledem k nízkému využívání (přehodnocení nastavení věkové hranice, částky, parametrů půjčky apod.)</w:t>
            </w:r>
          </w:p>
        </w:tc>
      </w:tr>
      <w:tr w:rsidR="003A0808" w14:paraId="504872F1" w14:textId="77777777" w:rsidTr="009F0772">
        <w:tc>
          <w:tcPr>
            <w:tcW w:w="1401" w:type="dxa"/>
            <w:vAlign w:val="center"/>
          </w:tcPr>
          <w:p w14:paraId="4CF1C815" w14:textId="290489A7" w:rsidR="003A0808" w:rsidRPr="00D665F2" w:rsidRDefault="003A0808" w:rsidP="00E930EE">
            <w:pPr>
              <w:pStyle w:val="Opatenpopisky"/>
              <w:rPr>
                <w:rFonts w:cs="Arial"/>
              </w:rPr>
            </w:pPr>
            <w:r w:rsidRPr="003A0808">
              <w:t>Gesce</w:t>
            </w:r>
          </w:p>
        </w:tc>
        <w:tc>
          <w:tcPr>
            <w:tcW w:w="6052" w:type="dxa"/>
            <w:gridSpan w:val="2"/>
          </w:tcPr>
          <w:p w14:paraId="7ECE6D6A" w14:textId="70D07390" w:rsidR="003A0808" w:rsidRPr="00D665F2" w:rsidRDefault="00D7087F" w:rsidP="00E930EE">
            <w:pPr>
              <w:pStyle w:val="Opatenobsah"/>
            </w:pPr>
            <w:r>
              <w:t>MMR</w:t>
            </w:r>
          </w:p>
        </w:tc>
      </w:tr>
    </w:tbl>
    <w:p w14:paraId="1B8A0D10" w14:textId="77777777" w:rsidR="00747466" w:rsidRDefault="00747466" w:rsidP="00E930EE">
      <w:pPr>
        <w:pStyle w:val="Nadpis3"/>
        <w:jc w:val="both"/>
        <w:rPr>
          <w:rFonts w:asciiTheme="minorHAnsi" w:hAnsiTheme="minorHAnsi" w:cstheme="minorHAnsi"/>
        </w:rPr>
      </w:pPr>
      <w:bookmarkStart w:id="57" w:name="_Toc445306212"/>
      <w:bookmarkStart w:id="58" w:name="_Toc315561128"/>
      <w:bookmarkStart w:id="59" w:name="_Toc441845460"/>
      <w:bookmarkStart w:id="60" w:name="_Toc443547172"/>
      <w:bookmarkEnd w:id="43"/>
    </w:p>
    <w:p w14:paraId="22BEB631" w14:textId="16A0C92E" w:rsidR="002117C2" w:rsidRPr="00600403" w:rsidRDefault="00482ACC" w:rsidP="00E930EE">
      <w:pPr>
        <w:pStyle w:val="Nadpis3"/>
        <w:jc w:val="both"/>
        <w:rPr>
          <w:rFonts w:asciiTheme="minorHAnsi" w:hAnsiTheme="minorHAnsi" w:cstheme="minorHAnsi"/>
        </w:rPr>
      </w:pPr>
      <w:bookmarkStart w:id="61" w:name="_Toc470179988"/>
      <w:r>
        <w:rPr>
          <w:rFonts w:asciiTheme="minorHAnsi" w:hAnsiTheme="minorHAnsi" w:cstheme="minorHAnsi"/>
        </w:rPr>
        <w:t>Dostupná a kvalitní péče o děti</w:t>
      </w:r>
      <w:bookmarkEnd w:id="61"/>
    </w:p>
    <w:p w14:paraId="096036C4" w14:textId="3F412C52" w:rsidR="002117C2" w:rsidRPr="00D129B9" w:rsidRDefault="002117C2" w:rsidP="00E930EE">
      <w:pPr>
        <w:pStyle w:val="MarginNote"/>
        <w:framePr w:wrap="around"/>
      </w:pPr>
      <w:r>
        <w:t>Současný stav</w:t>
      </w:r>
    </w:p>
    <w:p w14:paraId="2E19ECCC" w14:textId="218D8BF7" w:rsidR="00131B0A" w:rsidRPr="00131B0A" w:rsidRDefault="002117C2" w:rsidP="00E930EE">
      <w:pPr>
        <w:pStyle w:val="OdstavecKoncepce2"/>
        <w:numPr>
          <w:ilvl w:val="0"/>
          <w:numId w:val="0"/>
        </w:numPr>
        <w:ind w:left="360"/>
      </w:pPr>
      <w:r>
        <w:t>Nejpalčivějším problémem v ČR v oblasti služeb péče a vzdělávání dětí v předškolním a školním věku je nedostatečná nabídka kvalitních, finančně a</w:t>
      </w:r>
      <w:r w:rsidR="00175FC4">
        <w:t> </w:t>
      </w:r>
      <w:r>
        <w:t>místně dostupných služeb</w:t>
      </w:r>
      <w:r w:rsidR="00131B0A">
        <w:t>, které by odpovídaly přáním rodičů</w:t>
      </w:r>
      <w:r>
        <w:t xml:space="preserve">. </w:t>
      </w:r>
    </w:p>
    <w:p w14:paraId="54B93542" w14:textId="59E9AC2E" w:rsidR="002117C2" w:rsidRPr="00D129B9" w:rsidRDefault="002117C2" w:rsidP="00E930EE">
      <w:pPr>
        <w:pStyle w:val="OdstavecKoncepce2"/>
        <w:numPr>
          <w:ilvl w:val="0"/>
          <w:numId w:val="0"/>
        </w:numPr>
        <w:ind w:left="360"/>
      </w:pPr>
      <w:r>
        <w:t xml:space="preserve">Nejedná se pouze o služby pro děti mladší tří let, pro které veřejně provozované a finančně dostupné služby prakticky neexistují, ale regionálně </w:t>
      </w:r>
      <w:r>
        <w:lastRenderedPageBreak/>
        <w:t>i</w:t>
      </w:r>
      <w:r w:rsidR="00175FC4">
        <w:t> </w:t>
      </w:r>
      <w:r>
        <w:t>pro</w:t>
      </w:r>
      <w:r w:rsidR="00175FC4">
        <w:t> </w:t>
      </w:r>
      <w:r>
        <w:t>děti tříleté a čtyřleté.</w:t>
      </w:r>
      <w:r>
        <w:rPr>
          <w:rStyle w:val="Znakapoznpodarou"/>
          <w:bCs/>
        </w:rPr>
        <w:footnoteReference w:id="84"/>
      </w:r>
      <w:r>
        <w:t xml:space="preserve"> </w:t>
      </w:r>
      <w:r w:rsidRPr="00D129B9">
        <w:t xml:space="preserve">Cena za místo ve veřejné mateřské škole </w:t>
      </w:r>
      <w:r>
        <w:t>se stravou a</w:t>
      </w:r>
      <w:r w:rsidR="00175FC4">
        <w:t> </w:t>
      </w:r>
      <w:r>
        <w:t xml:space="preserve">mimoškolními aktivitami </w:t>
      </w:r>
      <w:r w:rsidRPr="00D129B9">
        <w:t>se pohybuje kolem 15</w:t>
      </w:r>
      <w:r>
        <w:t>00</w:t>
      </w:r>
      <w:r w:rsidR="00C936CC">
        <w:t xml:space="preserve"> </w:t>
      </w:r>
      <w:r w:rsidRPr="00BA190F">
        <w:t>korun měsíčně.</w:t>
      </w:r>
      <w:r w:rsidRPr="00D129B9">
        <w:rPr>
          <w:rStyle w:val="Znakapoznpodarou"/>
        </w:rPr>
        <w:footnoteReference w:id="85"/>
      </w:r>
      <w:r w:rsidRPr="00D129B9">
        <w:t xml:space="preserve"> Náklady v soukromých zařízeních se pohybují </w:t>
      </w:r>
      <w:r>
        <w:t xml:space="preserve">od 5 tisíc </w:t>
      </w:r>
      <w:r w:rsidRPr="00D129B9">
        <w:t xml:space="preserve">až do </w:t>
      </w:r>
      <w:r>
        <w:t>15 tisíc</w:t>
      </w:r>
      <w:r w:rsidRPr="00D129B9">
        <w:t xml:space="preserve"> korun</w:t>
      </w:r>
      <w:r>
        <w:t xml:space="preserve"> měsíčně</w:t>
      </w:r>
      <w:r w:rsidRPr="00D129B9">
        <w:t xml:space="preserve">. </w:t>
      </w:r>
      <w:r w:rsidRPr="00BA190F">
        <w:t xml:space="preserve">Pokud vezmeme v úvahu průměrný čistý příjem rodiny </w:t>
      </w:r>
      <w:r>
        <w:t xml:space="preserve">s nezaopatřenými dětmi ve výši </w:t>
      </w:r>
      <w:r w:rsidRPr="00BA190F">
        <w:t>39 tisíc korun</w:t>
      </w:r>
      <w:r>
        <w:t>,</w:t>
      </w:r>
      <w:r>
        <w:rPr>
          <w:rStyle w:val="Znakapoznpodarou"/>
        </w:rPr>
        <w:footnoteReference w:id="86"/>
      </w:r>
      <w:r w:rsidRPr="00BA190F">
        <w:t xml:space="preserve"> vydá rodina na mateřskou školu na jedno dítě cca 4 % příjmů</w:t>
      </w:r>
      <w:r>
        <w:t>, na soukromou školu již 12–38 % příjm</w:t>
      </w:r>
      <w:r w:rsidR="004C2629">
        <w:t>ů</w:t>
      </w:r>
      <w:r w:rsidRPr="00BA190F">
        <w:t>.</w:t>
      </w:r>
      <w:r w:rsidRPr="00D129B9">
        <w:t xml:space="preserve"> Náklady veřejných rozpočtů na</w:t>
      </w:r>
      <w:r w:rsidR="00175FC4">
        <w:t> </w:t>
      </w:r>
      <w:r w:rsidRPr="00D129B9">
        <w:t>dítě v mateřské škole</w:t>
      </w:r>
      <w:r>
        <w:t xml:space="preserve"> (ve věku 3–5 let)</w:t>
      </w:r>
      <w:r w:rsidRPr="00D129B9">
        <w:t xml:space="preserve"> činí </w:t>
      </w:r>
      <w:r>
        <w:t>v roce 2016</w:t>
      </w:r>
      <w:r w:rsidRPr="00D129B9">
        <w:t xml:space="preserve"> </w:t>
      </w:r>
      <w:r w:rsidR="003E365C">
        <w:t>cca</w:t>
      </w:r>
      <w:r>
        <w:t> 41 </w:t>
      </w:r>
      <w:r w:rsidR="003E365C">
        <w:t xml:space="preserve">800 </w:t>
      </w:r>
      <w:r>
        <w:t>Kč</w:t>
      </w:r>
      <w:r w:rsidRPr="00D129B9">
        <w:t>.</w:t>
      </w:r>
      <w:r w:rsidRPr="00D129B9">
        <w:rPr>
          <w:rStyle w:val="Znakapoznpodarou"/>
        </w:rPr>
        <w:footnoteReference w:id="87"/>
      </w:r>
      <w:r w:rsidRPr="00D129B9">
        <w:rPr>
          <w:rStyle w:val="Znakapoznpodarou"/>
        </w:rPr>
        <w:t xml:space="preserve"> </w:t>
      </w:r>
    </w:p>
    <w:p w14:paraId="0A3EFDF7" w14:textId="78DE3890" w:rsidR="002117C2" w:rsidRPr="00DB5488" w:rsidRDefault="002117C2" w:rsidP="00E930EE">
      <w:pPr>
        <w:pStyle w:val="MarginNote"/>
        <w:framePr w:wrap="around"/>
        <w:spacing w:after="120" w:line="264" w:lineRule="auto"/>
      </w:pPr>
      <w:r>
        <w:t>Služby v rámci šedé ekonomiky jsou nevýhodné pro všechny</w:t>
      </w:r>
    </w:p>
    <w:p w14:paraId="62B3A182" w14:textId="2FBB14F1" w:rsidR="002117C2" w:rsidRPr="0015728B" w:rsidRDefault="002117C2" w:rsidP="00E930EE">
      <w:pPr>
        <w:pStyle w:val="OdstavecKoncepce2"/>
        <w:numPr>
          <w:ilvl w:val="0"/>
          <w:numId w:val="0"/>
        </w:numPr>
        <w:ind w:left="360"/>
        <w:rPr>
          <w:dstrike/>
        </w:rPr>
      </w:pPr>
      <w:r w:rsidRPr="007F60A4">
        <w:t xml:space="preserve">Kvůli nedostatečné </w:t>
      </w:r>
      <w:r>
        <w:t xml:space="preserve">dostupné </w:t>
      </w:r>
      <w:r w:rsidRPr="007F60A4">
        <w:t>nabídce a nekomplexní právní úpravě služeb péče o děti volí rodiče využívání chův a služby v rámci šedé ekonomiky</w:t>
      </w:r>
      <w:r>
        <w:t>.</w:t>
      </w:r>
      <w:r w:rsidRPr="007F60A4">
        <w:rPr>
          <w:rStyle w:val="Ukotvenvysvtlivky"/>
        </w:rPr>
        <w:footnoteReference w:id="88"/>
      </w:r>
      <w:r w:rsidRPr="007F60A4">
        <w:t xml:space="preserve"> To je nevýhodné jak pro</w:t>
      </w:r>
      <w:r>
        <w:rPr>
          <w:rFonts w:ascii="Times New Roman" w:hAnsi="Times New Roman"/>
        </w:rPr>
        <w:t> </w:t>
      </w:r>
      <w:r w:rsidRPr="007F60A4">
        <w:t xml:space="preserve">rodiče a děti z důvodu nedostatečného zabezpečení kvality, tak pro samotné chůvy, jelikož se jedná o </w:t>
      </w:r>
      <w:proofErr w:type="spellStart"/>
      <w:r w:rsidRPr="007F60A4">
        <w:t>prekarizovan</w:t>
      </w:r>
      <w:r>
        <w:t>ou</w:t>
      </w:r>
      <w:proofErr w:type="spellEnd"/>
      <w:r w:rsidRPr="007F60A4">
        <w:t xml:space="preserve"> form</w:t>
      </w:r>
      <w:r>
        <w:t>u</w:t>
      </w:r>
      <w:r w:rsidRPr="007F60A4">
        <w:t xml:space="preserve"> práce bez sociálních jistot,</w:t>
      </w:r>
      <w:r w:rsidRPr="007F60A4">
        <w:rPr>
          <w:rStyle w:val="Ukotvenvysvtlivky"/>
        </w:rPr>
        <w:footnoteReference w:id="89"/>
      </w:r>
      <w:r w:rsidRPr="007F60A4">
        <w:t xml:space="preserve"> a</w:t>
      </w:r>
      <w:r>
        <w:rPr>
          <w:rFonts w:ascii="Times New Roman" w:hAnsi="Times New Roman"/>
        </w:rPr>
        <w:t> </w:t>
      </w:r>
      <w:r w:rsidRPr="007F60A4">
        <w:t>v neposlední řadě rovněž pro stát</w:t>
      </w:r>
      <w:r w:rsidR="00CA3218">
        <w:t>, který přichází o příjmy z daní a sociálního pojištění</w:t>
      </w:r>
      <w:r w:rsidRPr="007F60A4">
        <w:t>.</w:t>
      </w:r>
      <w:r w:rsidRPr="007F60A4">
        <w:rPr>
          <w:rStyle w:val="Ukotvenvysvtlivky"/>
        </w:rPr>
        <w:footnoteReference w:id="90"/>
      </w:r>
      <w:r w:rsidRPr="00D129B9">
        <w:t xml:space="preserve"> </w:t>
      </w:r>
    </w:p>
    <w:p w14:paraId="2DA616E6" w14:textId="77777777" w:rsidR="002117C2" w:rsidRPr="00DB5488" w:rsidRDefault="002117C2" w:rsidP="00E930EE">
      <w:pPr>
        <w:pStyle w:val="MarginNote"/>
        <w:framePr w:wrap="around"/>
        <w:spacing w:after="120" w:line="264" w:lineRule="auto"/>
      </w:pPr>
      <w:r>
        <w:t>Hygienické a další požadavky na předškolní zařízení</w:t>
      </w:r>
    </w:p>
    <w:p w14:paraId="25E86F25" w14:textId="2A0D3D1D" w:rsidR="002117C2" w:rsidRPr="002B3F3D" w:rsidRDefault="002117C2" w:rsidP="00E930EE">
      <w:pPr>
        <w:pStyle w:val="OdstavecKoncepce2"/>
        <w:numPr>
          <w:ilvl w:val="0"/>
          <w:numId w:val="0"/>
        </w:numPr>
        <w:ind w:left="360"/>
      </w:pPr>
      <w:r w:rsidRPr="001518CA">
        <w:t>Roztříštěnost systému služeb péče a vzdělávání v rámci působnosti tří různých rezortů</w:t>
      </w:r>
      <w:r w:rsidRPr="001518CA">
        <w:rPr>
          <w:rStyle w:val="Znakapoznpodarou"/>
        </w:rPr>
        <w:footnoteReference w:id="91"/>
      </w:r>
      <w:r w:rsidRPr="001518CA">
        <w:t> způsobuje existenci různých požadavků pro poskytovatele například v oblasti hygieny, stavebních úprav, odborné způsobilosti personálu a</w:t>
      </w:r>
      <w:r w:rsidR="00175FC4">
        <w:t> </w:t>
      </w:r>
      <w:r w:rsidRPr="001518CA">
        <w:t>financování služeb</w:t>
      </w:r>
      <w:r>
        <w:t>.</w:t>
      </w:r>
      <w:r w:rsidRPr="001518CA">
        <w:t xml:space="preserve"> </w:t>
      </w:r>
      <w:r>
        <w:t>E</w:t>
      </w:r>
      <w:r w:rsidRPr="001518CA">
        <w:t>xistují i služby péče o děti, pro které nejsou stanoveny žádné nebo pouze dílčí standardy kvality péče, výchovy a vzdělávání. Nastavení hygienických standardů do jisté míry znesnadňuje zřizování a rozšiřování kapacit předškolních zařízení.</w:t>
      </w:r>
      <w:r w:rsidRPr="001518CA">
        <w:rPr>
          <w:rStyle w:val="Znakapoznpodarou"/>
        </w:rPr>
        <w:footnoteReference w:id="92"/>
      </w:r>
      <w:r w:rsidRPr="001518CA">
        <w:t xml:space="preserve"> Problematické jsou také požadavky týkající se stravování dětí v</w:t>
      </w:r>
      <w:r>
        <w:rPr>
          <w:rFonts w:ascii="Times New Roman" w:hAnsi="Times New Roman"/>
        </w:rPr>
        <w:t> </w:t>
      </w:r>
      <w:r w:rsidRPr="001518CA">
        <w:t xml:space="preserve">předškolních zařízeních, které jsou </w:t>
      </w:r>
      <w:r w:rsidRPr="001518CA">
        <w:lastRenderedPageBreak/>
        <w:t>upraveny vyhláškou č. 137/2004 Sb.,</w:t>
      </w:r>
      <w:r w:rsidRPr="001518CA">
        <w:rPr>
          <w:rStyle w:val="Ukotvenvysvtlivky"/>
        </w:rPr>
        <w:footnoteReference w:id="93"/>
      </w:r>
      <w:r w:rsidRPr="001518CA">
        <w:t xml:space="preserve"> protože neumožňují pružně reagovat na</w:t>
      </w:r>
      <w:r w:rsidR="00215113">
        <w:t> </w:t>
      </w:r>
      <w:r w:rsidRPr="001518CA">
        <w:t>specifické výživové potřeby dětí.</w:t>
      </w:r>
      <w:r w:rsidRPr="00C87B3B">
        <w:t xml:space="preserve"> </w:t>
      </w:r>
    </w:p>
    <w:p w14:paraId="4A98EAC2" w14:textId="2CE8B7E0" w:rsidR="002117C2" w:rsidRPr="00DB5488" w:rsidRDefault="002117C2" w:rsidP="00E930EE">
      <w:pPr>
        <w:pStyle w:val="MarginNote"/>
        <w:framePr w:wrap="around"/>
        <w:spacing w:after="120" w:line="264" w:lineRule="auto"/>
      </w:pPr>
      <w:r>
        <w:t>Veřejné politiky na sebe nenavazují</w:t>
      </w:r>
    </w:p>
    <w:p w14:paraId="70314D3F" w14:textId="7F1793B0" w:rsidR="002117C2" w:rsidRDefault="002117C2" w:rsidP="00E930EE">
      <w:pPr>
        <w:pStyle w:val="OdstavecKoncepce2"/>
        <w:numPr>
          <w:ilvl w:val="0"/>
          <w:numId w:val="0"/>
        </w:numPr>
        <w:ind w:left="360"/>
      </w:pPr>
      <w:r>
        <w:t>Nemožnost umístit dítě do mateřské školy či jiného předškolního zařízení znemožňuje jak rodičům, tak zaměstnavatelům plánovat návrat do práce po</w:t>
      </w:r>
      <w:r>
        <w:rPr>
          <w:rFonts w:ascii="Times New Roman" w:hAnsi="Times New Roman"/>
        </w:rPr>
        <w:t> </w:t>
      </w:r>
      <w:r>
        <w:t>skončení rodičovské dovolené</w:t>
      </w:r>
      <w:r w:rsidR="00A545BE">
        <w:t xml:space="preserve"> a přináší tak velkou ekonomickou nejistotu pro</w:t>
      </w:r>
      <w:r w:rsidR="004768BD">
        <w:t> </w:t>
      </w:r>
      <w:r w:rsidR="00A545BE">
        <w:t>rodiny s malými dětmi</w:t>
      </w:r>
      <w:r>
        <w:t xml:space="preserve">. Dopady nedostupnosti mateřských škol a dalších zařízení </w:t>
      </w:r>
      <w:r w:rsidR="00A545BE">
        <w:t xml:space="preserve">a </w:t>
      </w:r>
      <w:r>
        <w:t>lze vysledovat jak v nízké míře zaměstnanosti rodičů, především matek, tak v oblasti porodnosti a snižujícím se počtu druhých a</w:t>
      </w:r>
      <w:r>
        <w:rPr>
          <w:rFonts w:ascii="Times New Roman" w:hAnsi="Times New Roman"/>
        </w:rPr>
        <w:t> </w:t>
      </w:r>
      <w:r>
        <w:t xml:space="preserve">dalších dětí v rodinách. </w:t>
      </w:r>
      <w:r w:rsidR="00CA3218">
        <w:t xml:space="preserve">  </w:t>
      </w:r>
    </w:p>
    <w:p w14:paraId="6AC8D682" w14:textId="3BA9C6D1" w:rsidR="002117C2" w:rsidRPr="00DB5488" w:rsidRDefault="002117C2" w:rsidP="00E930EE">
      <w:pPr>
        <w:pStyle w:val="MarginNote"/>
        <w:framePr w:wrap="around"/>
        <w:spacing w:after="120" w:line="264" w:lineRule="auto"/>
      </w:pPr>
      <w:r>
        <w:t>Přínosy právního nároku na místo v předškolním zařízení</w:t>
      </w:r>
    </w:p>
    <w:p w14:paraId="230DE7FE" w14:textId="47D8CA37" w:rsidR="002117C2" w:rsidRPr="00FF7B76" w:rsidRDefault="002117C2" w:rsidP="00E930EE">
      <w:pPr>
        <w:pStyle w:val="OdstavecKoncepce2"/>
        <w:numPr>
          <w:ilvl w:val="0"/>
          <w:numId w:val="0"/>
        </w:numPr>
        <w:ind w:left="360"/>
        <w:rPr>
          <w:rFonts w:ascii="Times New Roman" w:hAnsi="Times New Roman"/>
        </w:rPr>
      </w:pPr>
      <w:r w:rsidRPr="00816E97">
        <w:t>V posledních letech se mnohé členské státy EU, které čelí stejně nízké porodnosti jako ČR, rozhodly zavést tzv. právní nárok na místo ve veřejném předškolním zařízení pro každé dítě od dovršení určitého věku.</w:t>
      </w:r>
      <w:r w:rsidRPr="00816E97">
        <w:rPr>
          <w:rStyle w:val="Znakapoznpodarou"/>
        </w:rPr>
        <w:footnoteReference w:id="94"/>
      </w:r>
      <w:r w:rsidRPr="00816E97">
        <w:t xml:space="preserve"> Přínosy tohoto opatření jsou již zmíněná možnost </w:t>
      </w:r>
      <w:r w:rsidR="004C2629">
        <w:t xml:space="preserve">si lépe </w:t>
      </w:r>
      <w:r w:rsidRPr="00816E97">
        <w:t xml:space="preserve">naplánovat návrat do práce, </w:t>
      </w:r>
      <w:r w:rsidR="00A545BE">
        <w:t xml:space="preserve">rovněž </w:t>
      </w:r>
      <w:r w:rsidRPr="00816E97">
        <w:t>možnost dřívějšího návratu na</w:t>
      </w:r>
      <w:r>
        <w:rPr>
          <w:rFonts w:ascii="Times New Roman" w:hAnsi="Times New Roman"/>
        </w:rPr>
        <w:t> </w:t>
      </w:r>
      <w:r w:rsidRPr="00816E97">
        <w:t>trh práce</w:t>
      </w:r>
      <w:r w:rsidR="00A545BE">
        <w:t>, pokud o to má daný rodič zájem</w:t>
      </w:r>
      <w:r w:rsidRPr="00816E97">
        <w:t>, což přispívá k</w:t>
      </w:r>
      <w:r>
        <w:t> udržení výdělku u obou partnerů</w:t>
      </w:r>
      <w:r w:rsidR="004768BD">
        <w:t>,</w:t>
      </w:r>
      <w:r w:rsidRPr="00C87B3B">
        <w:rPr>
          <w:rStyle w:val="Znakapoznpodarou"/>
        </w:rPr>
        <w:footnoteReference w:id="95"/>
      </w:r>
      <w:r>
        <w:t xml:space="preserve"> dále </w:t>
      </w:r>
      <w:r w:rsidRPr="00816E97">
        <w:t>zachování profesních kompetencí</w:t>
      </w:r>
      <w:r>
        <w:t xml:space="preserve"> a</w:t>
      </w:r>
      <w:r w:rsidRPr="00816E97">
        <w:t xml:space="preserve"> lidského potenciálu,</w:t>
      </w:r>
      <w:r>
        <w:t xml:space="preserve"> ale i podpoře</w:t>
      </w:r>
      <w:r w:rsidRPr="00816E97">
        <w:t xml:space="preserve"> kvality času tráveného s dítětem.</w:t>
      </w:r>
      <w:r w:rsidRPr="00C87B3B">
        <w:t xml:space="preserve"> V situaci, kdy se v ČR chudoba dědí z generace na</w:t>
      </w:r>
      <w:r w:rsidR="00215113">
        <w:t> </w:t>
      </w:r>
      <w:r w:rsidRPr="00C87B3B">
        <w:t>generaci,</w:t>
      </w:r>
      <w:r w:rsidRPr="00C87B3B">
        <w:rPr>
          <w:rStyle w:val="Znakapoznpodarou"/>
          <w:rFonts w:cs="Calibri"/>
        </w:rPr>
        <w:footnoteReference w:id="96"/>
      </w:r>
      <w:r w:rsidRPr="00C87B3B">
        <w:rPr>
          <w:rFonts w:cs="Calibri"/>
        </w:rPr>
        <w:t xml:space="preserve"> představuje možnost dítěte pobývat v dětském kolektivu v mateřské škole či jiném předškolním zařízení </w:t>
      </w:r>
      <w:r>
        <w:rPr>
          <w:rFonts w:cs="Calibri"/>
        </w:rPr>
        <w:t xml:space="preserve">důležitý </w:t>
      </w:r>
      <w:r w:rsidRPr="00C87B3B">
        <w:rPr>
          <w:rFonts w:cs="Calibri"/>
        </w:rPr>
        <w:t xml:space="preserve">nástroj prevence </w:t>
      </w:r>
      <w:r w:rsidR="00A545BE">
        <w:rPr>
          <w:rFonts w:cs="Calibri"/>
        </w:rPr>
        <w:t xml:space="preserve">budoucího </w:t>
      </w:r>
      <w:r w:rsidRPr="00C87B3B">
        <w:rPr>
          <w:rFonts w:cs="Calibri"/>
        </w:rPr>
        <w:t>sociálního vyloučení</w:t>
      </w:r>
      <w:r>
        <w:rPr>
          <w:rFonts w:cs="Calibri"/>
        </w:rPr>
        <w:t xml:space="preserve"> a</w:t>
      </w:r>
      <w:r w:rsidR="004768BD">
        <w:rPr>
          <w:rFonts w:cs="Calibri"/>
        </w:rPr>
        <w:t> </w:t>
      </w:r>
      <w:r>
        <w:rPr>
          <w:rFonts w:cs="Calibri"/>
        </w:rPr>
        <w:t>chudoby</w:t>
      </w:r>
      <w:r w:rsidRPr="00C87B3B">
        <w:rPr>
          <w:rFonts w:cs="Calibri"/>
        </w:rPr>
        <w:t>.</w:t>
      </w:r>
      <w:r w:rsidRPr="00C87B3B">
        <w:t xml:space="preserve"> </w:t>
      </w:r>
      <w:r w:rsidRPr="00C87B3B">
        <w:rPr>
          <w:rFonts w:cs="Calibri"/>
        </w:rPr>
        <w:t xml:space="preserve">Zejména dětem </w:t>
      </w:r>
      <w:r w:rsidRPr="00C87B3B">
        <w:t>ze znevýhodněného sociálního prostředí</w:t>
      </w:r>
      <w:r w:rsidRPr="00C87B3B">
        <w:rPr>
          <w:rFonts w:cs="Calibri"/>
        </w:rPr>
        <w:t xml:space="preserve"> dává včasné</w:t>
      </w:r>
      <w:r>
        <w:rPr>
          <w:rFonts w:cs="Calibri"/>
        </w:rPr>
        <w:t xml:space="preserve"> kvalitní</w:t>
      </w:r>
      <w:r w:rsidRPr="00C87B3B">
        <w:rPr>
          <w:rFonts w:cs="Calibri"/>
        </w:rPr>
        <w:t xml:space="preserve"> vzdělávání lepší šance pro budoucí život.</w:t>
      </w:r>
      <w:r w:rsidRPr="00C87B3B">
        <w:rPr>
          <w:rStyle w:val="Znakapoznpodarou"/>
          <w:rFonts w:cs="Calibri"/>
        </w:rPr>
        <w:footnoteReference w:id="97"/>
      </w:r>
      <w:r w:rsidRPr="00C87B3B">
        <w:rPr>
          <w:rFonts w:cs="Calibri"/>
        </w:rPr>
        <w:t xml:space="preserve"> Předškolní vzdělávání a</w:t>
      </w:r>
      <w:r>
        <w:rPr>
          <w:rFonts w:ascii="Times New Roman" w:hAnsi="Times New Roman"/>
        </w:rPr>
        <w:t> </w:t>
      </w:r>
      <w:r w:rsidRPr="00C87B3B">
        <w:rPr>
          <w:rFonts w:cs="Calibri"/>
        </w:rPr>
        <w:t>péče zvyšuje připravenost dětí na základní vzdělávání a zvyšuje potenciál vzdělanostní společnosti v </w:t>
      </w:r>
      <w:r w:rsidRPr="00C87B3B">
        <w:t>ČR. Odborníci</w:t>
      </w:r>
      <w:r w:rsidRPr="00C87B3B">
        <w:rPr>
          <w:rStyle w:val="Znakapoznpodarou"/>
        </w:rPr>
        <w:footnoteReference w:id="98"/>
      </w:r>
      <w:r w:rsidRPr="00C87B3B">
        <w:t xml:space="preserve"> tvrdí, že první tři roky života hrají v</w:t>
      </w:r>
      <w:r>
        <w:rPr>
          <w:rFonts w:ascii="Times New Roman" w:hAnsi="Times New Roman"/>
        </w:rPr>
        <w:t> </w:t>
      </w:r>
      <w:r w:rsidRPr="00C87B3B">
        <w:t>životě rozhodující roli – rozhodnou o emocionálních, kognitivních a</w:t>
      </w:r>
      <w:r>
        <w:rPr>
          <w:rFonts w:ascii="Times New Roman" w:hAnsi="Times New Roman"/>
        </w:rPr>
        <w:t> </w:t>
      </w:r>
      <w:r w:rsidRPr="00C87B3B">
        <w:t xml:space="preserve">intelektuálních schopnostech dítěte. </w:t>
      </w:r>
      <w:r w:rsidRPr="00C87B3B">
        <w:rPr>
          <w:rFonts w:cs="Calibri"/>
        </w:rPr>
        <w:t>Děti, které obdrží konzistentní předškolní vzdělání a péči</w:t>
      </w:r>
      <w:r>
        <w:rPr>
          <w:rFonts w:cs="Calibri"/>
        </w:rPr>
        <w:t>,</w:t>
      </w:r>
      <w:r w:rsidRPr="00C87B3B">
        <w:rPr>
          <w:rFonts w:cs="Calibri"/>
        </w:rPr>
        <w:t xml:space="preserve"> mají větší </w:t>
      </w:r>
      <w:r w:rsidRPr="00C87B3B">
        <w:rPr>
          <w:rFonts w:cs="Calibri"/>
        </w:rPr>
        <w:lastRenderedPageBreak/>
        <w:t>pravděpodobnost uspět v dalším vzdělávání, vyhnout se problémům se</w:t>
      </w:r>
      <w:r w:rsidR="004768BD">
        <w:rPr>
          <w:rFonts w:cs="Calibri"/>
        </w:rPr>
        <w:t> </w:t>
      </w:r>
      <w:r w:rsidRPr="00C87B3B">
        <w:rPr>
          <w:rFonts w:cs="Calibri"/>
        </w:rPr>
        <w:t xml:space="preserve">zákonem a být úspěšní a produktivní v celém životě. </w:t>
      </w:r>
    </w:p>
    <w:p w14:paraId="0D80E255" w14:textId="14242B2C" w:rsidR="002117C2" w:rsidRPr="00DB5488" w:rsidRDefault="002117C2" w:rsidP="00E930EE">
      <w:pPr>
        <w:pStyle w:val="MarginNote"/>
        <w:framePr w:wrap="around"/>
        <w:spacing w:after="120" w:line="264" w:lineRule="auto"/>
      </w:pPr>
      <w:r>
        <w:t>Předškolní zařízení jako klíčová investice státu</w:t>
      </w:r>
    </w:p>
    <w:p w14:paraId="6BB37D5D" w14:textId="403657D9" w:rsidR="002117C2" w:rsidRPr="0029213F" w:rsidRDefault="002117C2" w:rsidP="00E930EE">
      <w:pPr>
        <w:pStyle w:val="OdstavecKoncepce2"/>
        <w:numPr>
          <w:ilvl w:val="0"/>
          <w:numId w:val="0"/>
        </w:numPr>
        <w:ind w:left="360"/>
        <w:rPr>
          <w:spacing w:val="-4"/>
        </w:rPr>
      </w:pPr>
      <w:r>
        <w:t xml:space="preserve">V neposlední řadě právní nárok </w:t>
      </w:r>
      <w:r w:rsidRPr="00670BAE">
        <w:t>pomáhá státu ušetřit díky zvýšení zaměstnanosti matek malých dětí, a to nejen na výpadku ze zdravotního a</w:t>
      </w:r>
      <w:r w:rsidR="004768BD">
        <w:t> </w:t>
      </w:r>
      <w:r w:rsidRPr="00670BAE">
        <w:t xml:space="preserve">sociálního pojištění, </w:t>
      </w:r>
      <w:r>
        <w:t xml:space="preserve">tyto systémy budou navíc </w:t>
      </w:r>
      <w:r w:rsidRPr="00670BAE">
        <w:t>doplněny o odvody rodičů (tzv.</w:t>
      </w:r>
      <w:r w:rsidR="004768BD">
        <w:t> </w:t>
      </w:r>
      <w:r w:rsidRPr="00670BAE">
        <w:t xml:space="preserve">dvojitá dividenda účasti </w:t>
      </w:r>
      <w:r w:rsidRPr="00670BAE">
        <w:rPr>
          <w:spacing w:val="-4"/>
        </w:rPr>
        <w:t>na pracovním trhu). Posílena bude i příjmová stránka rozpočtu o přímé i nepřímé daně rodičů.</w:t>
      </w:r>
      <w:r w:rsidRPr="0096118B">
        <w:rPr>
          <w:rStyle w:val="Znakapoznpodarou"/>
          <w:rFonts w:cs="Calibri"/>
          <w:spacing w:val="-4"/>
        </w:rPr>
        <w:footnoteReference w:id="99"/>
      </w:r>
      <w:r w:rsidRPr="00670BAE">
        <w:rPr>
          <w:spacing w:val="-4"/>
        </w:rPr>
        <w:t xml:space="preserve"> Jedno dodatečné místo ve</w:t>
      </w:r>
      <w:r w:rsidR="00215113">
        <w:rPr>
          <w:spacing w:val="-4"/>
        </w:rPr>
        <w:t> </w:t>
      </w:r>
      <w:r w:rsidRPr="00670BAE">
        <w:rPr>
          <w:spacing w:val="-4"/>
        </w:rPr>
        <w:t>školce i za velmi konzervativních předpokladů představuje pro veřejné rozpočty pozitivní přínos.</w:t>
      </w:r>
      <w:r w:rsidRPr="00856482">
        <w:rPr>
          <w:rStyle w:val="Znakapoznpodarou"/>
          <w:rFonts w:cs="Calibri"/>
          <w:spacing w:val="-4"/>
        </w:rPr>
        <w:footnoteReference w:id="100"/>
      </w:r>
    </w:p>
    <w:p w14:paraId="1B973213" w14:textId="77777777" w:rsidR="002117C2" w:rsidRPr="0096118B" w:rsidRDefault="002117C2" w:rsidP="00E930EE">
      <w:pPr>
        <w:pStyle w:val="OdstavecKoncepce2"/>
        <w:numPr>
          <w:ilvl w:val="0"/>
          <w:numId w:val="0"/>
        </w:numPr>
        <w:ind w:left="360"/>
      </w:pPr>
      <w:r w:rsidRPr="0096118B">
        <w:t>Tabulka níže zobrazuje, v kterém věku začíná v členských státech EU předškolní vzdělávání.</w:t>
      </w:r>
      <w:r w:rsidRPr="0096118B">
        <w:rPr>
          <w:rStyle w:val="Nadpis7Char"/>
          <w:rFonts w:eastAsiaTheme="minorHAnsi"/>
          <w:color w:val="262626" w:themeColor="text1" w:themeTint="D9"/>
        </w:rPr>
        <w:t xml:space="preserve"> </w:t>
      </w:r>
      <w:r w:rsidRPr="0096118B">
        <w:rPr>
          <w:rStyle w:val="Znakapoznpodarou"/>
          <w:rFonts w:eastAsiaTheme="minorHAnsi"/>
        </w:rPr>
        <w:footnoteReference w:id="101"/>
      </w:r>
    </w:p>
    <w:p w14:paraId="5838268D" w14:textId="77777777" w:rsidR="00875366" w:rsidRPr="00DB5488" w:rsidRDefault="00875366" w:rsidP="00E930EE">
      <w:pPr>
        <w:pStyle w:val="MarginNote"/>
        <w:framePr w:wrap="around" w:x="930" w:yAlign="top"/>
        <w:spacing w:after="120" w:line="264" w:lineRule="auto"/>
      </w:pPr>
      <w:r>
        <w:t>Předškolní vzdělávání v EU</w:t>
      </w:r>
    </w:p>
    <w:tbl>
      <w:tblPr>
        <w:tblW w:w="7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42"/>
        <w:gridCol w:w="5387"/>
        <w:gridCol w:w="920"/>
      </w:tblGrid>
      <w:tr w:rsidR="002117C2" w:rsidRPr="006C2209" w14:paraId="1618AF09" w14:textId="77777777" w:rsidTr="007C65DC">
        <w:trPr>
          <w:trHeight w:val="340"/>
        </w:trPr>
        <w:tc>
          <w:tcPr>
            <w:tcW w:w="1242" w:type="dxa"/>
            <w:tcMar>
              <w:top w:w="0" w:type="dxa"/>
              <w:left w:w="108" w:type="dxa"/>
              <w:bottom w:w="0" w:type="dxa"/>
              <w:right w:w="108" w:type="dxa"/>
            </w:tcMar>
            <w:vAlign w:val="center"/>
            <w:hideMark/>
          </w:tcPr>
          <w:p w14:paraId="1268B4BC" w14:textId="25602932" w:rsidR="002117C2" w:rsidRPr="00BC226F" w:rsidRDefault="002117C2" w:rsidP="00E930EE">
            <w:pPr>
              <w:pStyle w:val="Odstavecseseznamem"/>
              <w:numPr>
                <w:ilvl w:val="0"/>
                <w:numId w:val="0"/>
              </w:numPr>
              <w:ind w:left="-142"/>
              <w:jc w:val="center"/>
              <w:rPr>
                <w:rFonts w:asciiTheme="minorHAnsi" w:eastAsiaTheme="minorHAnsi" w:hAnsiTheme="minorHAnsi"/>
                <w:b/>
                <w:bCs/>
                <w:color w:val="262626" w:themeColor="text1" w:themeTint="D9"/>
                <w:sz w:val="18"/>
              </w:rPr>
            </w:pPr>
            <w:r w:rsidRPr="00BC226F">
              <w:rPr>
                <w:rFonts w:asciiTheme="minorHAnsi" w:hAnsiTheme="minorHAnsi"/>
                <w:b/>
                <w:bCs/>
                <w:color w:val="262626" w:themeColor="text1" w:themeTint="D9"/>
                <w:sz w:val="18"/>
              </w:rPr>
              <w:t>Předškolní vzdělávání</w:t>
            </w:r>
          </w:p>
        </w:tc>
        <w:tc>
          <w:tcPr>
            <w:tcW w:w="5387" w:type="dxa"/>
            <w:tcMar>
              <w:top w:w="0" w:type="dxa"/>
              <w:left w:w="108" w:type="dxa"/>
              <w:bottom w:w="0" w:type="dxa"/>
              <w:right w:w="108" w:type="dxa"/>
            </w:tcMar>
            <w:vAlign w:val="center"/>
            <w:hideMark/>
          </w:tcPr>
          <w:p w14:paraId="55EA3BC1" w14:textId="77777777" w:rsidR="002117C2" w:rsidRPr="00BC226F" w:rsidRDefault="002117C2" w:rsidP="00E930EE">
            <w:pPr>
              <w:jc w:val="center"/>
              <w:rPr>
                <w:rFonts w:asciiTheme="minorHAnsi" w:eastAsiaTheme="minorHAnsi" w:hAnsiTheme="minorHAnsi"/>
                <w:b/>
                <w:bCs/>
                <w:color w:val="262626" w:themeColor="text1" w:themeTint="D9"/>
                <w:sz w:val="18"/>
              </w:rPr>
            </w:pPr>
            <w:r w:rsidRPr="00BC226F">
              <w:rPr>
                <w:rFonts w:asciiTheme="minorHAnsi" w:hAnsiTheme="minorHAnsi"/>
                <w:b/>
                <w:bCs/>
                <w:color w:val="262626" w:themeColor="text1" w:themeTint="D9"/>
                <w:sz w:val="18"/>
              </w:rPr>
              <w:t>Členský stát EU</w:t>
            </w:r>
          </w:p>
        </w:tc>
        <w:tc>
          <w:tcPr>
            <w:tcW w:w="920" w:type="dxa"/>
            <w:tcMar>
              <w:top w:w="0" w:type="dxa"/>
              <w:left w:w="108" w:type="dxa"/>
              <w:bottom w:w="0" w:type="dxa"/>
              <w:right w:w="108" w:type="dxa"/>
            </w:tcMar>
            <w:vAlign w:val="center"/>
            <w:hideMark/>
          </w:tcPr>
          <w:p w14:paraId="16034271" w14:textId="77777777" w:rsidR="002117C2" w:rsidRPr="00BC226F" w:rsidRDefault="002117C2" w:rsidP="00E930EE">
            <w:pPr>
              <w:jc w:val="center"/>
              <w:rPr>
                <w:rFonts w:asciiTheme="minorHAnsi" w:eastAsiaTheme="minorHAnsi" w:hAnsiTheme="minorHAnsi"/>
                <w:b/>
                <w:bCs/>
                <w:color w:val="262626" w:themeColor="text1" w:themeTint="D9"/>
                <w:sz w:val="18"/>
              </w:rPr>
            </w:pPr>
            <w:r>
              <w:rPr>
                <w:rFonts w:asciiTheme="minorHAnsi" w:hAnsiTheme="minorHAnsi"/>
                <w:b/>
                <w:bCs/>
                <w:color w:val="262626" w:themeColor="text1" w:themeTint="D9"/>
                <w:sz w:val="18"/>
              </w:rPr>
              <w:t>Celkem</w:t>
            </w:r>
          </w:p>
        </w:tc>
      </w:tr>
      <w:tr w:rsidR="002117C2" w:rsidRPr="006C2209" w14:paraId="72F6360D" w14:textId="77777777" w:rsidTr="007C65DC">
        <w:trPr>
          <w:trHeight w:val="227"/>
        </w:trPr>
        <w:tc>
          <w:tcPr>
            <w:tcW w:w="1242" w:type="dxa"/>
            <w:tcMar>
              <w:top w:w="0" w:type="dxa"/>
              <w:left w:w="108" w:type="dxa"/>
              <w:bottom w:w="0" w:type="dxa"/>
              <w:right w:w="108" w:type="dxa"/>
            </w:tcMar>
            <w:vAlign w:val="center"/>
          </w:tcPr>
          <w:p w14:paraId="4BFFB8C5" w14:textId="77777777" w:rsidR="002117C2" w:rsidRPr="00BC226F" w:rsidRDefault="002117C2" w:rsidP="00E930EE">
            <w:pPr>
              <w:jc w:val="center"/>
              <w:rPr>
                <w:rFonts w:asciiTheme="minorHAnsi" w:hAnsiTheme="minorHAnsi"/>
                <w:b/>
                <w:color w:val="262626" w:themeColor="text1" w:themeTint="D9"/>
                <w:sz w:val="18"/>
              </w:rPr>
            </w:pPr>
            <w:r>
              <w:rPr>
                <w:rFonts w:asciiTheme="minorHAnsi" w:hAnsiTheme="minorHAnsi"/>
                <w:b/>
                <w:color w:val="262626" w:themeColor="text1" w:themeTint="D9"/>
                <w:sz w:val="18"/>
              </w:rPr>
              <w:t>o</w:t>
            </w:r>
            <w:r w:rsidRPr="00BC226F">
              <w:rPr>
                <w:rFonts w:asciiTheme="minorHAnsi" w:hAnsiTheme="minorHAnsi"/>
                <w:b/>
                <w:color w:val="262626" w:themeColor="text1" w:themeTint="D9"/>
                <w:sz w:val="18"/>
              </w:rPr>
              <w:t xml:space="preserve">d </w:t>
            </w:r>
            <w:r>
              <w:rPr>
                <w:rFonts w:asciiTheme="minorHAnsi" w:hAnsiTheme="minorHAnsi"/>
                <w:b/>
                <w:color w:val="262626" w:themeColor="text1" w:themeTint="D9"/>
                <w:sz w:val="18"/>
              </w:rPr>
              <w:t>6</w:t>
            </w:r>
            <w:r w:rsidRPr="00BC226F">
              <w:rPr>
                <w:rFonts w:asciiTheme="minorHAnsi" w:hAnsiTheme="minorHAnsi"/>
                <w:b/>
                <w:color w:val="262626" w:themeColor="text1" w:themeTint="D9"/>
                <w:sz w:val="18"/>
              </w:rPr>
              <w:t xml:space="preserve"> měsíců</w:t>
            </w:r>
          </w:p>
        </w:tc>
        <w:tc>
          <w:tcPr>
            <w:tcW w:w="5387" w:type="dxa"/>
            <w:tcMar>
              <w:top w:w="0" w:type="dxa"/>
              <w:left w:w="108" w:type="dxa"/>
              <w:bottom w:w="0" w:type="dxa"/>
              <w:right w:w="108" w:type="dxa"/>
            </w:tcMar>
          </w:tcPr>
          <w:p w14:paraId="2C6048DE" w14:textId="77777777" w:rsidR="002117C2" w:rsidRPr="00BC226F" w:rsidRDefault="002117C2" w:rsidP="00E930EE">
            <w:pPr>
              <w:rPr>
                <w:rFonts w:asciiTheme="minorHAnsi" w:hAnsiTheme="minorHAnsi"/>
                <w:color w:val="262626" w:themeColor="text1" w:themeTint="D9"/>
                <w:sz w:val="18"/>
              </w:rPr>
            </w:pPr>
            <w:r w:rsidRPr="00BC226F">
              <w:rPr>
                <w:rFonts w:asciiTheme="minorHAnsi" w:hAnsiTheme="minorHAnsi"/>
                <w:color w:val="262626" w:themeColor="text1" w:themeTint="D9"/>
                <w:sz w:val="18"/>
              </w:rPr>
              <w:t>Finsko, Chorvatsko, Rumunsko, Dánsko, Kypr, Estonsko, Řecko, Litva, Španělsko</w:t>
            </w:r>
            <w:r w:rsidRPr="00BC226F">
              <w:rPr>
                <w:rFonts w:asciiTheme="minorHAnsi" w:eastAsiaTheme="minorHAnsi" w:hAnsiTheme="minorHAnsi"/>
                <w:color w:val="262626" w:themeColor="text1" w:themeTint="D9"/>
                <w:sz w:val="18"/>
              </w:rPr>
              <w:t>, Nizozemí</w:t>
            </w:r>
          </w:p>
        </w:tc>
        <w:tc>
          <w:tcPr>
            <w:tcW w:w="920" w:type="dxa"/>
            <w:tcMar>
              <w:top w:w="0" w:type="dxa"/>
              <w:left w:w="108" w:type="dxa"/>
              <w:bottom w:w="0" w:type="dxa"/>
              <w:right w:w="108" w:type="dxa"/>
            </w:tcMar>
            <w:vAlign w:val="center"/>
          </w:tcPr>
          <w:p w14:paraId="04D82453" w14:textId="77777777" w:rsidR="002117C2" w:rsidRPr="00BC226F" w:rsidRDefault="002117C2" w:rsidP="00E930EE">
            <w:pPr>
              <w:jc w:val="center"/>
              <w:rPr>
                <w:rFonts w:asciiTheme="minorHAnsi" w:eastAsiaTheme="minorHAnsi" w:hAnsiTheme="minorHAnsi"/>
                <w:color w:val="262626" w:themeColor="text1" w:themeTint="D9"/>
                <w:sz w:val="18"/>
              </w:rPr>
            </w:pPr>
            <w:r w:rsidRPr="00BC226F">
              <w:rPr>
                <w:rFonts w:asciiTheme="minorHAnsi" w:eastAsiaTheme="minorHAnsi" w:hAnsiTheme="minorHAnsi"/>
                <w:color w:val="262626" w:themeColor="text1" w:themeTint="D9"/>
                <w:sz w:val="18"/>
              </w:rPr>
              <w:t>10</w:t>
            </w:r>
          </w:p>
        </w:tc>
      </w:tr>
      <w:tr w:rsidR="002117C2" w:rsidRPr="006C2209" w14:paraId="4B6E3F48" w14:textId="77777777" w:rsidTr="007C65DC">
        <w:trPr>
          <w:trHeight w:val="227"/>
        </w:trPr>
        <w:tc>
          <w:tcPr>
            <w:tcW w:w="1242" w:type="dxa"/>
            <w:tcMar>
              <w:top w:w="0" w:type="dxa"/>
              <w:left w:w="108" w:type="dxa"/>
              <w:bottom w:w="0" w:type="dxa"/>
              <w:right w:w="108" w:type="dxa"/>
            </w:tcMar>
            <w:vAlign w:val="center"/>
            <w:hideMark/>
          </w:tcPr>
          <w:p w14:paraId="6A848FE0" w14:textId="77777777" w:rsidR="002117C2" w:rsidRPr="00BC226F" w:rsidRDefault="002117C2" w:rsidP="00E930EE">
            <w:pPr>
              <w:jc w:val="center"/>
              <w:rPr>
                <w:rFonts w:asciiTheme="minorHAnsi" w:eastAsiaTheme="minorHAnsi" w:hAnsiTheme="minorHAnsi"/>
                <w:b/>
                <w:color w:val="262626" w:themeColor="text1" w:themeTint="D9"/>
                <w:sz w:val="18"/>
              </w:rPr>
            </w:pPr>
            <w:r>
              <w:rPr>
                <w:rFonts w:asciiTheme="minorHAnsi" w:hAnsiTheme="minorHAnsi"/>
                <w:b/>
                <w:color w:val="262626" w:themeColor="text1" w:themeTint="D9"/>
                <w:sz w:val="18"/>
              </w:rPr>
              <w:t>o</w:t>
            </w:r>
            <w:r w:rsidRPr="00BC226F">
              <w:rPr>
                <w:rFonts w:asciiTheme="minorHAnsi" w:hAnsiTheme="minorHAnsi"/>
                <w:b/>
                <w:color w:val="262626" w:themeColor="text1" w:themeTint="D9"/>
                <w:sz w:val="18"/>
              </w:rPr>
              <w:t xml:space="preserve">d </w:t>
            </w:r>
            <w:r>
              <w:rPr>
                <w:rFonts w:asciiTheme="minorHAnsi" w:hAnsiTheme="minorHAnsi"/>
                <w:b/>
                <w:color w:val="262626" w:themeColor="text1" w:themeTint="D9"/>
                <w:sz w:val="18"/>
              </w:rPr>
              <w:t>1</w:t>
            </w:r>
            <w:r w:rsidRPr="00BC226F">
              <w:rPr>
                <w:rFonts w:asciiTheme="minorHAnsi" w:hAnsiTheme="minorHAnsi"/>
                <w:b/>
                <w:color w:val="262626" w:themeColor="text1" w:themeTint="D9"/>
                <w:sz w:val="18"/>
              </w:rPr>
              <w:t xml:space="preserve"> roku</w:t>
            </w:r>
          </w:p>
        </w:tc>
        <w:tc>
          <w:tcPr>
            <w:tcW w:w="5387" w:type="dxa"/>
            <w:tcMar>
              <w:top w:w="0" w:type="dxa"/>
              <w:left w:w="108" w:type="dxa"/>
              <w:bottom w:w="0" w:type="dxa"/>
              <w:right w:w="108" w:type="dxa"/>
            </w:tcMar>
            <w:hideMark/>
          </w:tcPr>
          <w:p w14:paraId="7A9067A7" w14:textId="77777777" w:rsidR="002117C2" w:rsidRPr="00BC226F" w:rsidRDefault="002117C2" w:rsidP="00E930EE">
            <w:pPr>
              <w:rPr>
                <w:rFonts w:asciiTheme="minorHAnsi" w:eastAsiaTheme="minorHAnsi" w:hAnsiTheme="minorHAnsi"/>
                <w:color w:val="262626" w:themeColor="text1" w:themeTint="D9"/>
                <w:sz w:val="18"/>
              </w:rPr>
            </w:pPr>
            <w:r w:rsidRPr="00BC226F">
              <w:rPr>
                <w:rFonts w:asciiTheme="minorHAnsi" w:hAnsiTheme="minorHAnsi"/>
                <w:color w:val="262626" w:themeColor="text1" w:themeTint="D9"/>
                <w:sz w:val="18"/>
              </w:rPr>
              <w:t>Německo, Lotyšsko, Švédsko, Spojené království, Slovinsko</w:t>
            </w:r>
          </w:p>
        </w:tc>
        <w:tc>
          <w:tcPr>
            <w:tcW w:w="920" w:type="dxa"/>
            <w:tcMar>
              <w:top w:w="0" w:type="dxa"/>
              <w:left w:w="108" w:type="dxa"/>
              <w:bottom w:w="0" w:type="dxa"/>
              <w:right w:w="108" w:type="dxa"/>
            </w:tcMar>
            <w:vAlign w:val="center"/>
          </w:tcPr>
          <w:p w14:paraId="10E5655C" w14:textId="77777777" w:rsidR="002117C2" w:rsidRPr="00BC226F" w:rsidRDefault="002117C2" w:rsidP="00E930EE">
            <w:pPr>
              <w:jc w:val="center"/>
              <w:rPr>
                <w:rFonts w:asciiTheme="minorHAnsi" w:eastAsiaTheme="minorHAnsi" w:hAnsiTheme="minorHAnsi"/>
                <w:color w:val="262626" w:themeColor="text1" w:themeTint="D9"/>
                <w:sz w:val="18"/>
              </w:rPr>
            </w:pPr>
            <w:r w:rsidRPr="00BC226F">
              <w:rPr>
                <w:rFonts w:asciiTheme="minorHAnsi" w:eastAsiaTheme="minorHAnsi" w:hAnsiTheme="minorHAnsi"/>
                <w:color w:val="262626" w:themeColor="text1" w:themeTint="D9"/>
                <w:sz w:val="18"/>
              </w:rPr>
              <w:t>5</w:t>
            </w:r>
          </w:p>
        </w:tc>
      </w:tr>
      <w:tr w:rsidR="002117C2" w:rsidRPr="006C2209" w14:paraId="4B427F14" w14:textId="77777777" w:rsidTr="007C65DC">
        <w:trPr>
          <w:trHeight w:val="227"/>
        </w:trPr>
        <w:tc>
          <w:tcPr>
            <w:tcW w:w="1242" w:type="dxa"/>
            <w:tcMar>
              <w:top w:w="0" w:type="dxa"/>
              <w:left w:w="108" w:type="dxa"/>
              <w:bottom w:w="0" w:type="dxa"/>
              <w:right w:w="108" w:type="dxa"/>
            </w:tcMar>
            <w:vAlign w:val="center"/>
            <w:hideMark/>
          </w:tcPr>
          <w:p w14:paraId="5F7E8439" w14:textId="77777777" w:rsidR="002117C2" w:rsidRPr="00BC226F" w:rsidRDefault="002117C2" w:rsidP="00E930EE">
            <w:pPr>
              <w:jc w:val="center"/>
              <w:rPr>
                <w:rFonts w:asciiTheme="minorHAnsi" w:eastAsiaTheme="minorHAnsi" w:hAnsiTheme="minorHAnsi"/>
                <w:b/>
                <w:color w:val="262626" w:themeColor="text1" w:themeTint="D9"/>
                <w:sz w:val="18"/>
              </w:rPr>
            </w:pPr>
            <w:r>
              <w:rPr>
                <w:rFonts w:asciiTheme="minorHAnsi" w:hAnsiTheme="minorHAnsi"/>
                <w:b/>
                <w:color w:val="262626" w:themeColor="text1" w:themeTint="D9"/>
                <w:sz w:val="18"/>
              </w:rPr>
              <w:t>o</w:t>
            </w:r>
            <w:r w:rsidRPr="00BC226F">
              <w:rPr>
                <w:rFonts w:asciiTheme="minorHAnsi" w:hAnsiTheme="minorHAnsi"/>
                <w:b/>
                <w:color w:val="262626" w:themeColor="text1" w:themeTint="D9"/>
                <w:sz w:val="18"/>
              </w:rPr>
              <w:t xml:space="preserve">d </w:t>
            </w:r>
            <w:r>
              <w:rPr>
                <w:rFonts w:asciiTheme="minorHAnsi" w:hAnsiTheme="minorHAnsi"/>
                <w:b/>
                <w:color w:val="262626" w:themeColor="text1" w:themeTint="D9"/>
                <w:sz w:val="18"/>
              </w:rPr>
              <w:t>2</w:t>
            </w:r>
            <w:r w:rsidRPr="00BC226F">
              <w:rPr>
                <w:rFonts w:asciiTheme="minorHAnsi" w:hAnsiTheme="minorHAnsi"/>
                <w:b/>
                <w:color w:val="262626" w:themeColor="text1" w:themeTint="D9"/>
                <w:sz w:val="18"/>
              </w:rPr>
              <w:t xml:space="preserve"> let</w:t>
            </w:r>
          </w:p>
        </w:tc>
        <w:tc>
          <w:tcPr>
            <w:tcW w:w="5387" w:type="dxa"/>
            <w:tcMar>
              <w:top w:w="0" w:type="dxa"/>
              <w:left w:w="108" w:type="dxa"/>
              <w:bottom w:w="0" w:type="dxa"/>
              <w:right w:w="108" w:type="dxa"/>
            </w:tcMar>
            <w:hideMark/>
          </w:tcPr>
          <w:p w14:paraId="13A35B19" w14:textId="77777777" w:rsidR="002117C2" w:rsidRPr="00BC226F" w:rsidRDefault="002117C2" w:rsidP="00E930EE">
            <w:pPr>
              <w:rPr>
                <w:rFonts w:asciiTheme="minorHAnsi" w:eastAsiaTheme="minorHAnsi" w:hAnsiTheme="minorHAnsi"/>
                <w:color w:val="262626" w:themeColor="text1" w:themeTint="D9"/>
                <w:sz w:val="18"/>
              </w:rPr>
            </w:pPr>
            <w:r w:rsidRPr="00BC226F">
              <w:rPr>
                <w:rFonts w:asciiTheme="minorHAnsi" w:eastAsiaTheme="minorHAnsi" w:hAnsiTheme="minorHAnsi"/>
                <w:color w:val="262626" w:themeColor="text1" w:themeTint="D9"/>
                <w:sz w:val="18"/>
              </w:rPr>
              <w:t xml:space="preserve">Francie, Maďarsko, </w:t>
            </w:r>
            <w:r w:rsidRPr="00BC226F">
              <w:rPr>
                <w:rFonts w:asciiTheme="minorHAnsi" w:hAnsiTheme="minorHAnsi"/>
                <w:color w:val="262626" w:themeColor="text1" w:themeTint="D9"/>
                <w:sz w:val="18"/>
              </w:rPr>
              <w:t xml:space="preserve">Rakousko, </w:t>
            </w:r>
            <w:r w:rsidRPr="00BC226F">
              <w:rPr>
                <w:rFonts w:asciiTheme="minorHAnsi" w:eastAsiaTheme="minorHAnsi" w:hAnsiTheme="minorHAnsi"/>
                <w:color w:val="262626" w:themeColor="text1" w:themeTint="D9"/>
                <w:sz w:val="18"/>
              </w:rPr>
              <w:t xml:space="preserve">Belgie, </w:t>
            </w:r>
            <w:r w:rsidRPr="00BC226F">
              <w:rPr>
                <w:rFonts w:asciiTheme="minorHAnsi" w:hAnsiTheme="minorHAnsi"/>
                <w:color w:val="262626" w:themeColor="text1" w:themeTint="D9"/>
                <w:sz w:val="18"/>
              </w:rPr>
              <w:t>ČR</w:t>
            </w:r>
          </w:p>
        </w:tc>
        <w:tc>
          <w:tcPr>
            <w:tcW w:w="920" w:type="dxa"/>
            <w:tcMar>
              <w:top w:w="0" w:type="dxa"/>
              <w:left w:w="108" w:type="dxa"/>
              <w:bottom w:w="0" w:type="dxa"/>
              <w:right w:w="108" w:type="dxa"/>
            </w:tcMar>
            <w:vAlign w:val="center"/>
          </w:tcPr>
          <w:p w14:paraId="7CEA8021" w14:textId="77777777" w:rsidR="002117C2" w:rsidRPr="00BC226F" w:rsidRDefault="002117C2" w:rsidP="00E930EE">
            <w:pPr>
              <w:jc w:val="center"/>
              <w:rPr>
                <w:rFonts w:asciiTheme="minorHAnsi" w:eastAsiaTheme="minorHAnsi" w:hAnsiTheme="minorHAnsi"/>
                <w:color w:val="262626" w:themeColor="text1" w:themeTint="D9"/>
                <w:sz w:val="18"/>
              </w:rPr>
            </w:pPr>
            <w:r w:rsidRPr="00BC226F">
              <w:rPr>
                <w:rFonts w:asciiTheme="minorHAnsi" w:eastAsiaTheme="minorHAnsi" w:hAnsiTheme="minorHAnsi"/>
                <w:color w:val="262626" w:themeColor="text1" w:themeTint="D9"/>
                <w:sz w:val="18"/>
              </w:rPr>
              <w:t>5</w:t>
            </w:r>
          </w:p>
        </w:tc>
      </w:tr>
      <w:tr w:rsidR="002117C2" w:rsidRPr="006C2209" w14:paraId="3B82435F" w14:textId="77777777" w:rsidTr="007C65DC">
        <w:trPr>
          <w:trHeight w:val="227"/>
        </w:trPr>
        <w:tc>
          <w:tcPr>
            <w:tcW w:w="1242" w:type="dxa"/>
            <w:tcMar>
              <w:top w:w="0" w:type="dxa"/>
              <w:left w:w="108" w:type="dxa"/>
              <w:bottom w:w="0" w:type="dxa"/>
              <w:right w:w="108" w:type="dxa"/>
            </w:tcMar>
            <w:vAlign w:val="center"/>
            <w:hideMark/>
          </w:tcPr>
          <w:p w14:paraId="5111FD4E" w14:textId="77777777" w:rsidR="002117C2" w:rsidRPr="00BC226F" w:rsidRDefault="002117C2" w:rsidP="00E930EE">
            <w:pPr>
              <w:jc w:val="center"/>
              <w:rPr>
                <w:rFonts w:asciiTheme="minorHAnsi" w:eastAsiaTheme="minorHAnsi" w:hAnsiTheme="minorHAnsi"/>
                <w:b/>
                <w:color w:val="262626" w:themeColor="text1" w:themeTint="D9"/>
                <w:sz w:val="18"/>
              </w:rPr>
            </w:pPr>
            <w:r>
              <w:rPr>
                <w:rFonts w:asciiTheme="minorHAnsi" w:hAnsiTheme="minorHAnsi"/>
                <w:b/>
                <w:color w:val="262626" w:themeColor="text1" w:themeTint="D9"/>
                <w:sz w:val="18"/>
              </w:rPr>
              <w:t>o</w:t>
            </w:r>
            <w:r w:rsidRPr="00BC226F">
              <w:rPr>
                <w:rFonts w:asciiTheme="minorHAnsi" w:hAnsiTheme="minorHAnsi"/>
                <w:b/>
                <w:color w:val="262626" w:themeColor="text1" w:themeTint="D9"/>
                <w:sz w:val="18"/>
              </w:rPr>
              <w:t>statní</w:t>
            </w:r>
          </w:p>
        </w:tc>
        <w:tc>
          <w:tcPr>
            <w:tcW w:w="5387" w:type="dxa"/>
            <w:tcMar>
              <w:top w:w="0" w:type="dxa"/>
              <w:left w:w="108" w:type="dxa"/>
              <w:bottom w:w="0" w:type="dxa"/>
              <w:right w:w="108" w:type="dxa"/>
            </w:tcMar>
            <w:hideMark/>
          </w:tcPr>
          <w:p w14:paraId="3A2F6769" w14:textId="77777777" w:rsidR="002117C2" w:rsidRPr="00BC226F" w:rsidRDefault="002117C2" w:rsidP="00E930EE">
            <w:pPr>
              <w:rPr>
                <w:rFonts w:asciiTheme="minorHAnsi" w:eastAsiaTheme="minorHAnsi" w:hAnsiTheme="minorHAnsi"/>
                <w:color w:val="262626" w:themeColor="text1" w:themeTint="D9"/>
                <w:sz w:val="18"/>
              </w:rPr>
            </w:pPr>
            <w:r w:rsidRPr="00BC226F">
              <w:rPr>
                <w:rFonts w:asciiTheme="minorHAnsi" w:hAnsiTheme="minorHAnsi"/>
                <w:color w:val="262626" w:themeColor="text1" w:themeTint="D9"/>
                <w:sz w:val="18"/>
              </w:rPr>
              <w:t>Irsko, Slovensko, Itálie, L</w:t>
            </w:r>
            <w:r w:rsidRPr="00BC226F">
              <w:rPr>
                <w:rFonts w:asciiTheme="minorHAnsi" w:eastAsiaTheme="minorHAnsi" w:hAnsiTheme="minorHAnsi"/>
                <w:color w:val="262626" w:themeColor="text1" w:themeTint="D9"/>
                <w:sz w:val="18"/>
              </w:rPr>
              <w:t>ucembursko, Malta, Polsko, Portugalsko, Bulharsko</w:t>
            </w:r>
          </w:p>
        </w:tc>
        <w:tc>
          <w:tcPr>
            <w:tcW w:w="920" w:type="dxa"/>
            <w:tcMar>
              <w:top w:w="0" w:type="dxa"/>
              <w:left w:w="108" w:type="dxa"/>
              <w:bottom w:w="0" w:type="dxa"/>
              <w:right w:w="108" w:type="dxa"/>
            </w:tcMar>
            <w:vAlign w:val="center"/>
          </w:tcPr>
          <w:p w14:paraId="479F0B53" w14:textId="77777777" w:rsidR="002117C2" w:rsidRPr="00BC226F" w:rsidRDefault="002117C2" w:rsidP="00E930EE">
            <w:pPr>
              <w:jc w:val="center"/>
              <w:rPr>
                <w:rFonts w:asciiTheme="minorHAnsi" w:eastAsiaTheme="minorHAnsi" w:hAnsiTheme="minorHAnsi"/>
                <w:color w:val="262626" w:themeColor="text1" w:themeTint="D9"/>
                <w:sz w:val="18"/>
              </w:rPr>
            </w:pPr>
            <w:r w:rsidRPr="00BC226F">
              <w:rPr>
                <w:rFonts w:asciiTheme="minorHAnsi" w:eastAsiaTheme="minorHAnsi" w:hAnsiTheme="minorHAnsi"/>
                <w:color w:val="262626" w:themeColor="text1" w:themeTint="D9"/>
                <w:sz w:val="18"/>
              </w:rPr>
              <w:t>8</w:t>
            </w:r>
          </w:p>
        </w:tc>
      </w:tr>
    </w:tbl>
    <w:p w14:paraId="6F834FBE" w14:textId="77777777" w:rsidR="002117C2" w:rsidRDefault="002117C2" w:rsidP="00E930EE">
      <w:pPr>
        <w:rPr>
          <w:bCs/>
          <w:color w:val="262626" w:themeColor="text1" w:themeTint="D9"/>
        </w:rPr>
      </w:pPr>
    </w:p>
    <w:p w14:paraId="67319681" w14:textId="496295F3" w:rsidR="002117C2" w:rsidRPr="00DB5488" w:rsidRDefault="002117C2" w:rsidP="00E930EE">
      <w:pPr>
        <w:pStyle w:val="MarginNote"/>
        <w:framePr w:wrap="around"/>
      </w:pPr>
      <w:r>
        <w:t>Důležitost družin</w:t>
      </w:r>
    </w:p>
    <w:p w14:paraId="625FA5D3" w14:textId="28F0E7DB" w:rsidR="002117C2" w:rsidRPr="001C7EB2" w:rsidRDefault="002117C2" w:rsidP="00E930EE">
      <w:pPr>
        <w:pStyle w:val="OdstavecKoncepce2"/>
        <w:numPr>
          <w:ilvl w:val="0"/>
          <w:numId w:val="0"/>
        </w:numPr>
        <w:ind w:left="360"/>
      </w:pPr>
      <w:r>
        <w:t>Nedostatečná nabídka dostupných služeb, problematické nastavení otevírací doby vzhledem k pracovní době rodičů a zajištění péče o děti v době prázdnin pokračuje rovněž v mladším školním věku, kdy některé základní školy družiny vůbec nemají, případně z kapacitních důvodů přijímají pouze žáky prvních a</w:t>
      </w:r>
      <w:r w:rsidR="00215113">
        <w:t> </w:t>
      </w:r>
      <w:r>
        <w:t xml:space="preserve">druhých tříd zaměstnaných rodičů. </w:t>
      </w:r>
      <w:r w:rsidRPr="004E2E14">
        <w:rPr>
          <w:rFonts w:cs="Calibri"/>
        </w:rPr>
        <w:t>Družiny zajišťují zaopatření dětí mladšího školního věku, když jsou rodiče v práci, zároveň plní významnou výchovně-vzdělávací funkci. U</w:t>
      </w:r>
      <w:r>
        <w:rPr>
          <w:rFonts w:ascii="Times New Roman" w:hAnsi="Times New Roman"/>
        </w:rPr>
        <w:t> </w:t>
      </w:r>
      <w:r w:rsidRPr="004E2E14">
        <w:rPr>
          <w:rFonts w:cs="Calibri"/>
        </w:rPr>
        <w:t xml:space="preserve">starších dětí organizované aktivity, nejen družin, napomáhají primární prevenci sociálně </w:t>
      </w:r>
      <w:r>
        <w:rPr>
          <w:rFonts w:cs="Calibri"/>
        </w:rPr>
        <w:t>patologických</w:t>
      </w:r>
      <w:r w:rsidRPr="004E2E14">
        <w:rPr>
          <w:rFonts w:cs="Calibri"/>
        </w:rPr>
        <w:t xml:space="preserve"> jevů a bezpečnosti dětí.</w:t>
      </w:r>
      <w:r w:rsidRPr="00095D1D">
        <w:rPr>
          <w:rStyle w:val="Znakapoznpodarou"/>
        </w:rPr>
        <w:footnoteReference w:id="102"/>
      </w:r>
    </w:p>
    <w:p w14:paraId="661F6BDC" w14:textId="43061F5C" w:rsidR="002117C2" w:rsidRPr="00DB5488" w:rsidRDefault="002117C2" w:rsidP="00E930EE">
      <w:pPr>
        <w:pStyle w:val="MarginNote"/>
        <w:framePr w:wrap="around"/>
        <w:spacing w:after="120" w:line="264" w:lineRule="auto"/>
      </w:pPr>
      <w:r>
        <w:t>Finanční nedostupnost mimoškolních aktivit</w:t>
      </w:r>
    </w:p>
    <w:p w14:paraId="061011E7" w14:textId="18643425" w:rsidR="008A334A" w:rsidRDefault="002117C2" w:rsidP="00E930EE">
      <w:pPr>
        <w:pStyle w:val="OdstavecKoncepce2"/>
        <w:numPr>
          <w:ilvl w:val="0"/>
          <w:numId w:val="0"/>
        </w:numPr>
        <w:ind w:left="360"/>
      </w:pPr>
      <w:r w:rsidRPr="00012161">
        <w:t>Pouze v</w:t>
      </w:r>
      <w:r>
        <w:t> </w:t>
      </w:r>
      <w:r w:rsidRPr="00012161">
        <w:t>7</w:t>
      </w:r>
      <w:r>
        <w:t xml:space="preserve"> z 10</w:t>
      </w:r>
      <w:r w:rsidRPr="00012161">
        <w:t xml:space="preserve"> rodin se děti věnují pravidelným volnočasovým aktivitám</w:t>
      </w:r>
      <w:r w:rsidRPr="009C779E">
        <w:t xml:space="preserve"> a</w:t>
      </w:r>
      <w:r w:rsidR="004768BD">
        <w:t> </w:t>
      </w:r>
      <w:r w:rsidRPr="009C779E">
        <w:t>stejný podíl rodin umožňuje dětem alespoň týden prázdnin mimo domov</w:t>
      </w:r>
      <w:r>
        <w:t>.</w:t>
      </w:r>
      <w:r>
        <w:rPr>
          <w:rStyle w:val="Znakapoznpodarou"/>
          <w:rFonts w:cs="Calibri"/>
          <w:bCs/>
        </w:rPr>
        <w:footnoteReference w:id="103"/>
      </w:r>
      <w:r w:rsidRPr="009C779E">
        <w:t xml:space="preserve"> Problematické je zajištění těchto aktivit v rodinách s více dětmi a </w:t>
      </w:r>
      <w:r>
        <w:t xml:space="preserve">v </w:t>
      </w:r>
      <w:r w:rsidRPr="009C779E">
        <w:t xml:space="preserve">rodinách </w:t>
      </w:r>
      <w:r w:rsidRPr="009C779E">
        <w:lastRenderedPageBreak/>
        <w:t>sólo rodičů.</w:t>
      </w:r>
      <w:r w:rsidRPr="009C779E">
        <w:rPr>
          <w:rStyle w:val="Znakapoznpodarou"/>
          <w:rFonts w:cs="Calibri"/>
          <w:bCs/>
        </w:rPr>
        <w:footnoteReference w:id="104"/>
      </w:r>
      <w:r w:rsidRPr="009C779E">
        <w:t xml:space="preserve"> </w:t>
      </w:r>
      <w:r w:rsidRPr="00D61DAE">
        <w:t xml:space="preserve">Mezi hlavní důvody patří jejich finanční nedostupnost. </w:t>
      </w:r>
      <w:r w:rsidRPr="009C779E">
        <w:t>Především družiny by měly zajistit jimi organizované volnočasové aktivity zdarma, a tím je zpřístupnit více dětem z</w:t>
      </w:r>
      <w:r>
        <w:t> </w:t>
      </w:r>
      <w:r w:rsidRPr="009C779E">
        <w:t>důvodů výchovně vzdělávacích i</w:t>
      </w:r>
      <w:r w:rsidR="00215113">
        <w:t> </w:t>
      </w:r>
      <w:r w:rsidRPr="009C779E">
        <w:t>ochranných.</w:t>
      </w:r>
      <w:r>
        <w:t xml:space="preserve"> </w:t>
      </w:r>
      <w:r w:rsidRPr="009C779E">
        <w:t>Cena družin se pohybuje v řádech stokorun</w:t>
      </w:r>
      <w:r>
        <w:t xml:space="preserve"> za měsíc</w:t>
      </w:r>
      <w:r w:rsidRPr="009C779E">
        <w:t xml:space="preserve">. </w:t>
      </w:r>
    </w:p>
    <w:p w14:paraId="6FEEAEB4" w14:textId="77777777" w:rsidR="00A97863" w:rsidRPr="000E2389" w:rsidRDefault="00A97863" w:rsidP="00A97863">
      <w:pPr>
        <w:pStyle w:val="Styl-Opatennadpisynadtabulkami"/>
        <w:spacing w:before="300" w:after="60"/>
        <w:rPr>
          <w:color w:val="auto"/>
          <w:sz w:val="22"/>
          <w:szCs w:val="22"/>
        </w:rPr>
      </w:pPr>
      <w:r w:rsidRPr="000E2389">
        <w:rPr>
          <w:color w:val="auto"/>
          <w:sz w:val="22"/>
          <w:szCs w:val="22"/>
        </w:rPr>
        <w:t xml:space="preserve">navrhovaná opatření </w:t>
      </w:r>
    </w:p>
    <w:p w14:paraId="6C918975" w14:textId="77777777" w:rsidR="0073427F" w:rsidRDefault="0073427F" w:rsidP="00E930EE">
      <w:pPr>
        <w:pStyle w:val="MarginNote"/>
        <w:framePr w:wrap="around" w:x="810" w:y="1"/>
      </w:pPr>
      <w:r>
        <w:t>Parametry navrhovaného opatření</w:t>
      </w:r>
    </w:p>
    <w:tbl>
      <w:tblPr>
        <w:tblStyle w:val="Mkatabulky"/>
        <w:tblW w:w="0" w:type="auto"/>
        <w:tblLook w:val="04A0" w:firstRow="1" w:lastRow="0" w:firstColumn="1" w:lastColumn="0" w:noHBand="0" w:noVBand="1"/>
      </w:tblPr>
      <w:tblGrid>
        <w:gridCol w:w="1401"/>
        <w:gridCol w:w="1401"/>
        <w:gridCol w:w="4651"/>
      </w:tblGrid>
      <w:tr w:rsidR="0073427F" w14:paraId="5FCB64B2" w14:textId="77777777" w:rsidTr="000E1E63">
        <w:tc>
          <w:tcPr>
            <w:tcW w:w="7453" w:type="dxa"/>
            <w:gridSpan w:val="3"/>
            <w:shd w:val="clear" w:color="auto" w:fill="C6D9F1" w:themeFill="text2" w:themeFillTint="33"/>
          </w:tcPr>
          <w:p w14:paraId="26532BFE" w14:textId="5D39FE23" w:rsidR="0073427F" w:rsidRPr="00567784" w:rsidRDefault="0073427F" w:rsidP="007A663C">
            <w:pPr>
              <w:pStyle w:val="Opaten1"/>
              <w:numPr>
                <w:ilvl w:val="0"/>
                <w:numId w:val="10"/>
              </w:numPr>
            </w:pPr>
            <w:r w:rsidRPr="00567784">
              <w:t xml:space="preserve">Garance místa v mateřských </w:t>
            </w:r>
            <w:r>
              <w:t>školách</w:t>
            </w:r>
            <w:r w:rsidRPr="00567784">
              <w:t xml:space="preserve"> </w:t>
            </w:r>
            <w:r>
              <w:t xml:space="preserve"> </w:t>
            </w:r>
          </w:p>
        </w:tc>
      </w:tr>
      <w:tr w:rsidR="003A0808" w14:paraId="54D396C8" w14:textId="77777777" w:rsidTr="003A0808">
        <w:tc>
          <w:tcPr>
            <w:tcW w:w="1401" w:type="dxa"/>
            <w:shd w:val="clear" w:color="auto" w:fill="auto"/>
            <w:vAlign w:val="center"/>
          </w:tcPr>
          <w:p w14:paraId="3205A45D" w14:textId="7744094B" w:rsidR="003A0808" w:rsidRPr="005B4130" w:rsidRDefault="003A0808" w:rsidP="00E930EE">
            <w:pPr>
              <w:pStyle w:val="Opatenpopisky"/>
            </w:pPr>
            <w:r w:rsidRPr="005B4130">
              <w:t>Popis</w:t>
            </w:r>
          </w:p>
        </w:tc>
        <w:tc>
          <w:tcPr>
            <w:tcW w:w="6052" w:type="dxa"/>
            <w:gridSpan w:val="2"/>
            <w:shd w:val="clear" w:color="auto" w:fill="auto"/>
          </w:tcPr>
          <w:p w14:paraId="18E2EE10" w14:textId="09399AFA" w:rsidR="003A0808" w:rsidRPr="004F0208" w:rsidRDefault="003A0808" w:rsidP="00E930EE">
            <w:pPr>
              <w:pStyle w:val="Opatenobsah"/>
            </w:pPr>
            <w:r w:rsidRPr="00207F89">
              <w:t>Stanovení garance míst ve veřejném předškolním zařízení pro každé dítě od dovršení druhého roku života, tj. umožnit nástup do mateřsk</w:t>
            </w:r>
            <w:r w:rsidR="00747466">
              <w:t>é školy v </w:t>
            </w:r>
            <w:r w:rsidRPr="00207F89">
              <w:t>průběhu školního roku.</w:t>
            </w:r>
          </w:p>
        </w:tc>
      </w:tr>
      <w:tr w:rsidR="003A0808" w14:paraId="220E2C53" w14:textId="77777777" w:rsidTr="003A0808">
        <w:tc>
          <w:tcPr>
            <w:tcW w:w="1401" w:type="dxa"/>
            <w:vMerge w:val="restart"/>
            <w:vAlign w:val="center"/>
          </w:tcPr>
          <w:p w14:paraId="1B57D750" w14:textId="08258A78" w:rsidR="003A0808" w:rsidRPr="005B4130" w:rsidRDefault="003A0808" w:rsidP="00E930EE">
            <w:pPr>
              <w:pStyle w:val="Opatenpopisky"/>
              <w:rPr>
                <w:szCs w:val="20"/>
              </w:rPr>
            </w:pPr>
            <w:r w:rsidRPr="005B4130">
              <w:rPr>
                <w:szCs w:val="20"/>
              </w:rPr>
              <w:t>Finanční dopady</w:t>
            </w:r>
          </w:p>
        </w:tc>
        <w:tc>
          <w:tcPr>
            <w:tcW w:w="1401" w:type="dxa"/>
            <w:vAlign w:val="center"/>
          </w:tcPr>
          <w:p w14:paraId="544C4E9F" w14:textId="5359D93E" w:rsidR="003A0808" w:rsidRPr="0002621C" w:rsidRDefault="003A0808" w:rsidP="00E930EE">
            <w:pPr>
              <w:pStyle w:val="Opatenpopisky"/>
            </w:pPr>
            <w:r w:rsidRPr="0002621C">
              <w:t>Dopady na veřejné rozpočty</w:t>
            </w:r>
          </w:p>
        </w:tc>
        <w:tc>
          <w:tcPr>
            <w:tcW w:w="4651" w:type="dxa"/>
          </w:tcPr>
          <w:p w14:paraId="0E710D0C" w14:textId="77777777" w:rsidR="003A0808" w:rsidRPr="0002621C" w:rsidRDefault="003A0808" w:rsidP="00E930EE">
            <w:pPr>
              <w:pStyle w:val="Opatenobsah"/>
            </w:pPr>
            <w:r w:rsidRPr="004F0208">
              <w:t>2,2 mld. Kč/školní rok</w:t>
            </w:r>
          </w:p>
        </w:tc>
      </w:tr>
      <w:tr w:rsidR="003A0808" w14:paraId="567535EB" w14:textId="77777777" w:rsidTr="003A0808">
        <w:tc>
          <w:tcPr>
            <w:tcW w:w="1401" w:type="dxa"/>
            <w:vMerge/>
            <w:vAlign w:val="center"/>
          </w:tcPr>
          <w:p w14:paraId="7CB5CA3C" w14:textId="0A6E570D" w:rsidR="003A0808" w:rsidRPr="005B4130" w:rsidRDefault="003A0808" w:rsidP="00E930EE">
            <w:pPr>
              <w:pStyle w:val="Opatenpopisky"/>
              <w:rPr>
                <w:szCs w:val="20"/>
              </w:rPr>
            </w:pPr>
          </w:p>
        </w:tc>
        <w:tc>
          <w:tcPr>
            <w:tcW w:w="1401" w:type="dxa"/>
            <w:vAlign w:val="center"/>
          </w:tcPr>
          <w:p w14:paraId="14C73104" w14:textId="38EFFF95" w:rsidR="003A0808" w:rsidRPr="0002621C" w:rsidRDefault="003A0808" w:rsidP="00E930EE">
            <w:pPr>
              <w:pStyle w:val="Opatenpopisky"/>
            </w:pPr>
            <w:r w:rsidRPr="0002621C">
              <w:t>Dopady na rodiny</w:t>
            </w:r>
          </w:p>
        </w:tc>
        <w:tc>
          <w:tcPr>
            <w:tcW w:w="4651" w:type="dxa"/>
          </w:tcPr>
          <w:p w14:paraId="38B01728" w14:textId="77777777" w:rsidR="003A0808" w:rsidRPr="0002621C" w:rsidRDefault="003A0808" w:rsidP="00E930EE">
            <w:pPr>
              <w:pStyle w:val="Opatenobsah"/>
            </w:pPr>
            <w:r w:rsidRPr="004F0208">
              <w:rPr>
                <w:rFonts w:cstheme="minorHAnsi"/>
              </w:rPr>
              <w:t>pouze ve školním roce 2015/2016 by podpořilo rozpočty rodin 367 361 dětí o + 500 Kč/měsíčně.</w:t>
            </w:r>
          </w:p>
        </w:tc>
      </w:tr>
      <w:tr w:rsidR="003A0808" w14:paraId="130215C0" w14:textId="77777777" w:rsidTr="005B4130">
        <w:trPr>
          <w:trHeight w:val="461"/>
        </w:trPr>
        <w:tc>
          <w:tcPr>
            <w:tcW w:w="1401" w:type="dxa"/>
            <w:vAlign w:val="center"/>
          </w:tcPr>
          <w:p w14:paraId="71470FBB" w14:textId="556FC4DF" w:rsidR="003A0808" w:rsidRPr="005B4130" w:rsidRDefault="003A0808" w:rsidP="00E930EE">
            <w:pPr>
              <w:pStyle w:val="Opatenpopisky"/>
              <w:rPr>
                <w:szCs w:val="20"/>
              </w:rPr>
            </w:pPr>
            <w:r w:rsidRPr="005B4130">
              <w:rPr>
                <w:rFonts w:cs="Arial"/>
                <w:szCs w:val="20"/>
              </w:rPr>
              <w:t>Aktuální stav přípravy</w:t>
            </w:r>
          </w:p>
        </w:tc>
        <w:tc>
          <w:tcPr>
            <w:tcW w:w="6052" w:type="dxa"/>
            <w:gridSpan w:val="2"/>
          </w:tcPr>
          <w:p w14:paraId="69A250C9" w14:textId="01A0D190" w:rsidR="003A0808" w:rsidRPr="001B6320" w:rsidRDefault="003A0808" w:rsidP="00A97863">
            <w:pPr>
              <w:pStyle w:val="Opatenobsah"/>
            </w:pPr>
            <w:r w:rsidRPr="004F0208">
              <w:t>V rámci novely školského zákona bylo zavedeno přednostní umístění do</w:t>
            </w:r>
            <w:r w:rsidR="004768BD">
              <w:t> </w:t>
            </w:r>
            <w:r w:rsidRPr="004F0208">
              <w:t>mateřských škol pro děti čtyřleté od roku 2017, pro děti tříleté od</w:t>
            </w:r>
            <w:r w:rsidR="00A97863">
              <w:t> </w:t>
            </w:r>
            <w:r w:rsidRPr="004F0208">
              <w:t>roku 2018, pro děti dvouleté od roku 2020, vyhlášeno ve Sbírce zákonů 8. 6. 2016 jako zákon č. 178/2016 Sb.</w:t>
            </w:r>
          </w:p>
        </w:tc>
      </w:tr>
      <w:tr w:rsidR="003A0808" w14:paraId="426B12CD" w14:textId="77777777" w:rsidTr="003A0808">
        <w:tc>
          <w:tcPr>
            <w:tcW w:w="1401" w:type="dxa"/>
            <w:vAlign w:val="center"/>
          </w:tcPr>
          <w:p w14:paraId="02B177BE" w14:textId="3500B59D" w:rsidR="003A0808" w:rsidRPr="005B4130" w:rsidRDefault="003A0808" w:rsidP="00E930EE">
            <w:pPr>
              <w:pStyle w:val="Opatenpopisky"/>
              <w:rPr>
                <w:rFonts w:cs="Arial"/>
                <w:szCs w:val="20"/>
              </w:rPr>
            </w:pPr>
            <w:r w:rsidRPr="005B4130">
              <w:rPr>
                <w:rFonts w:cs="Arial"/>
                <w:szCs w:val="20"/>
              </w:rPr>
              <w:t>Gesce</w:t>
            </w:r>
          </w:p>
        </w:tc>
        <w:tc>
          <w:tcPr>
            <w:tcW w:w="6052" w:type="dxa"/>
            <w:gridSpan w:val="2"/>
          </w:tcPr>
          <w:p w14:paraId="52091B59" w14:textId="4458E46E" w:rsidR="003A0808" w:rsidRDefault="003A0808" w:rsidP="00E930EE">
            <w:pPr>
              <w:pStyle w:val="Opatenobsah"/>
            </w:pPr>
            <w:r>
              <w:t>Ministryně školství, mládeže a tělovýchovy</w:t>
            </w:r>
          </w:p>
        </w:tc>
      </w:tr>
      <w:tr w:rsidR="00567784" w14:paraId="199DD29A" w14:textId="77777777" w:rsidTr="00567784">
        <w:tc>
          <w:tcPr>
            <w:tcW w:w="7453" w:type="dxa"/>
            <w:gridSpan w:val="3"/>
            <w:shd w:val="clear" w:color="auto" w:fill="C6D9F1" w:themeFill="text2" w:themeFillTint="33"/>
          </w:tcPr>
          <w:p w14:paraId="7B918B66" w14:textId="10C2C34B" w:rsidR="00567784" w:rsidRPr="00BE1939" w:rsidRDefault="00567784" w:rsidP="007A663C">
            <w:pPr>
              <w:pStyle w:val="Opaten1"/>
              <w:numPr>
                <w:ilvl w:val="0"/>
                <w:numId w:val="10"/>
              </w:numPr>
            </w:pPr>
            <w:r w:rsidRPr="00BE1939">
              <w:t>Předškolní vzdělávání bezplatně, vyjma obědů</w:t>
            </w:r>
          </w:p>
        </w:tc>
      </w:tr>
      <w:tr w:rsidR="003A0808" w14:paraId="76855AC2" w14:textId="77777777" w:rsidTr="003A0808">
        <w:tc>
          <w:tcPr>
            <w:tcW w:w="1401" w:type="dxa"/>
            <w:vAlign w:val="center"/>
          </w:tcPr>
          <w:p w14:paraId="2EE86148" w14:textId="73FE6C07" w:rsidR="003A0808" w:rsidRDefault="003A0808" w:rsidP="00E930EE">
            <w:pPr>
              <w:pStyle w:val="Opatenpopisky"/>
            </w:pPr>
            <w:r>
              <w:t>Popis</w:t>
            </w:r>
          </w:p>
        </w:tc>
        <w:tc>
          <w:tcPr>
            <w:tcW w:w="6052" w:type="dxa"/>
            <w:gridSpan w:val="2"/>
          </w:tcPr>
          <w:p w14:paraId="14C5777B" w14:textId="337DB617" w:rsidR="003A0808" w:rsidRDefault="003A0808" w:rsidP="00E930EE">
            <w:pPr>
              <w:pStyle w:val="Opatenobsah"/>
              <w:rPr>
                <w:rFonts w:cs="Arial"/>
              </w:rPr>
            </w:pPr>
            <w:r w:rsidRPr="00A731ED">
              <w:t>Zavedení předškolního vzdělávání a péče ve všech typech veřejných předškolních zařízení pro všechny děti bezplatně, vyjma obědů.</w:t>
            </w:r>
          </w:p>
        </w:tc>
      </w:tr>
      <w:tr w:rsidR="003A0808" w14:paraId="22D6CEBB" w14:textId="77777777" w:rsidTr="003A0808">
        <w:tc>
          <w:tcPr>
            <w:tcW w:w="1401" w:type="dxa"/>
            <w:vAlign w:val="center"/>
          </w:tcPr>
          <w:p w14:paraId="7536FCE2" w14:textId="608546EA" w:rsidR="003A0808" w:rsidRDefault="003A0808" w:rsidP="00E930EE">
            <w:pPr>
              <w:pStyle w:val="Opatenpopisky"/>
            </w:pPr>
            <w:r>
              <w:t>Gesce</w:t>
            </w:r>
          </w:p>
        </w:tc>
        <w:tc>
          <w:tcPr>
            <w:tcW w:w="6052" w:type="dxa"/>
            <w:gridSpan w:val="2"/>
          </w:tcPr>
          <w:p w14:paraId="601BBAB6" w14:textId="7EDE360B" w:rsidR="003A0808" w:rsidRDefault="00D7087F" w:rsidP="00E930EE">
            <w:pPr>
              <w:pStyle w:val="Opatenobsah"/>
              <w:rPr>
                <w:rFonts w:cs="Arial"/>
              </w:rPr>
            </w:pPr>
            <w:r>
              <w:rPr>
                <w:rFonts w:cs="Arial"/>
              </w:rPr>
              <w:t>MŠMT</w:t>
            </w:r>
          </w:p>
        </w:tc>
      </w:tr>
      <w:tr w:rsidR="00567784" w14:paraId="0A68FBC6" w14:textId="77777777" w:rsidTr="00567784">
        <w:tc>
          <w:tcPr>
            <w:tcW w:w="7453" w:type="dxa"/>
            <w:gridSpan w:val="3"/>
            <w:shd w:val="clear" w:color="auto" w:fill="C6D9F1" w:themeFill="text2" w:themeFillTint="33"/>
          </w:tcPr>
          <w:p w14:paraId="212458A2" w14:textId="04435FF8" w:rsidR="00567784" w:rsidRPr="00BE1939" w:rsidRDefault="00567784" w:rsidP="007A663C">
            <w:pPr>
              <w:pStyle w:val="Opaten1"/>
              <w:numPr>
                <w:ilvl w:val="0"/>
                <w:numId w:val="10"/>
              </w:numPr>
            </w:pPr>
            <w:r w:rsidRPr="00BE1939">
              <w:t xml:space="preserve">Dostupné školní družiny pro všechny žáky 1. stupně ZŠ </w:t>
            </w:r>
          </w:p>
        </w:tc>
      </w:tr>
      <w:tr w:rsidR="003A0808" w14:paraId="525710DD" w14:textId="77777777" w:rsidTr="003A0808">
        <w:tc>
          <w:tcPr>
            <w:tcW w:w="1401" w:type="dxa"/>
            <w:vAlign w:val="center"/>
          </w:tcPr>
          <w:p w14:paraId="5B2456DC" w14:textId="786998F7" w:rsidR="003A0808" w:rsidRDefault="003A0808" w:rsidP="00E930EE">
            <w:pPr>
              <w:pStyle w:val="Opatenpopisky"/>
            </w:pPr>
            <w:r>
              <w:t>Popis</w:t>
            </w:r>
          </w:p>
        </w:tc>
        <w:tc>
          <w:tcPr>
            <w:tcW w:w="6052" w:type="dxa"/>
            <w:gridSpan w:val="2"/>
          </w:tcPr>
          <w:p w14:paraId="3476F30D" w14:textId="550D0D69" w:rsidR="003A0808" w:rsidRDefault="003A0808" w:rsidP="00A97863">
            <w:pPr>
              <w:pStyle w:val="Opatenobsah"/>
              <w:rPr>
                <w:rFonts w:cs="Arial"/>
              </w:rPr>
            </w:pPr>
            <w:r w:rsidRPr="00353757">
              <w:rPr>
                <w:shd w:val="clear" w:color="auto" w:fill="FFFFFF" w:themeFill="background1"/>
              </w:rPr>
              <w:t>Zvýšení dostupnosti školních družin pro všechny žáky p</w:t>
            </w:r>
            <w:r>
              <w:rPr>
                <w:shd w:val="clear" w:color="auto" w:fill="FFFFFF" w:themeFill="background1"/>
              </w:rPr>
              <w:t xml:space="preserve">rvního stupně základních škol a </w:t>
            </w:r>
            <w:r w:rsidRPr="00353757">
              <w:rPr>
                <w:shd w:val="clear" w:color="auto" w:fill="FFFFFF" w:themeFill="background1"/>
              </w:rPr>
              <w:t>zavedení operativního způsobu navyšování kapacit družin podle aktuálních potřeb, např. propojením kapacit předškolních zařízení a školních družin.  Stanovení povinnosti přizpůsobit odpolední a</w:t>
            </w:r>
            <w:r w:rsidR="00A97863">
              <w:rPr>
                <w:shd w:val="clear" w:color="auto" w:fill="FFFFFF" w:themeFill="background1"/>
              </w:rPr>
              <w:t> </w:t>
            </w:r>
            <w:r w:rsidRPr="00353757">
              <w:rPr>
                <w:shd w:val="clear" w:color="auto" w:fill="FFFFFF" w:themeFill="background1"/>
              </w:rPr>
              <w:t>ranní provoz školních družin tak, aby umožňoval slaďování rodinného a</w:t>
            </w:r>
            <w:r w:rsidR="00A97863">
              <w:rPr>
                <w:shd w:val="clear" w:color="auto" w:fill="FFFFFF" w:themeFill="background1"/>
              </w:rPr>
              <w:t> </w:t>
            </w:r>
            <w:r w:rsidRPr="00353757">
              <w:rPr>
                <w:shd w:val="clear" w:color="auto" w:fill="FFFFFF" w:themeFill="background1"/>
              </w:rPr>
              <w:t>pracovního života a odpovídal potřebám rodin. Zavedení základní nabídky hudebních, výtvarných, pohybových nebo vzdělávacích kroužků, které by byly pro děti v družinách bezplatné.</w:t>
            </w:r>
          </w:p>
        </w:tc>
      </w:tr>
      <w:tr w:rsidR="003A0808" w14:paraId="79C32699" w14:textId="77777777" w:rsidTr="003A0808">
        <w:tc>
          <w:tcPr>
            <w:tcW w:w="1401" w:type="dxa"/>
            <w:vMerge w:val="restart"/>
            <w:vAlign w:val="center"/>
          </w:tcPr>
          <w:p w14:paraId="6F812BC7" w14:textId="02832D67" w:rsidR="003A0808" w:rsidRPr="00353757" w:rsidRDefault="003A0808" w:rsidP="00E930EE">
            <w:pPr>
              <w:pStyle w:val="Opatenpopisky"/>
              <w:rPr>
                <w:shd w:val="clear" w:color="auto" w:fill="FFFFFF" w:themeFill="background1"/>
              </w:rPr>
            </w:pPr>
            <w:r>
              <w:rPr>
                <w:shd w:val="clear" w:color="auto" w:fill="FFFFFF" w:themeFill="background1"/>
              </w:rPr>
              <w:t>Finanční dopady</w:t>
            </w:r>
          </w:p>
        </w:tc>
        <w:tc>
          <w:tcPr>
            <w:tcW w:w="1401" w:type="dxa"/>
            <w:vAlign w:val="center"/>
          </w:tcPr>
          <w:p w14:paraId="2D750C34" w14:textId="300F508A" w:rsidR="003A0808" w:rsidRPr="00353757" w:rsidRDefault="003A0808" w:rsidP="00E930EE">
            <w:pPr>
              <w:pStyle w:val="Opatenpopisky"/>
              <w:rPr>
                <w:shd w:val="clear" w:color="auto" w:fill="FFFFFF" w:themeFill="background1"/>
              </w:rPr>
            </w:pPr>
            <w:r w:rsidRPr="0002621C">
              <w:t>Dopady na veřejné rozpočty</w:t>
            </w:r>
          </w:p>
        </w:tc>
        <w:tc>
          <w:tcPr>
            <w:tcW w:w="4651" w:type="dxa"/>
          </w:tcPr>
          <w:p w14:paraId="4D2AB088" w14:textId="7C836814" w:rsidR="003A0808" w:rsidRPr="00353757" w:rsidRDefault="003A0808" w:rsidP="00E930EE">
            <w:pPr>
              <w:pStyle w:val="Opatenobsah"/>
              <w:rPr>
                <w:shd w:val="clear" w:color="auto" w:fill="FFFFFF" w:themeFill="background1"/>
              </w:rPr>
            </w:pPr>
            <w:r w:rsidRPr="00BF46D4">
              <w:t>80–270 mil. Kč + další investiční a provozní náklady, 579 mil. Kč bezplatné kroužky</w:t>
            </w:r>
            <w:r>
              <w:t xml:space="preserve"> </w:t>
            </w:r>
          </w:p>
        </w:tc>
      </w:tr>
      <w:tr w:rsidR="003A0808" w14:paraId="7D37DF41" w14:textId="77777777" w:rsidTr="005B4130">
        <w:trPr>
          <w:trHeight w:val="70"/>
        </w:trPr>
        <w:tc>
          <w:tcPr>
            <w:tcW w:w="1401" w:type="dxa"/>
            <w:vMerge/>
            <w:vAlign w:val="center"/>
          </w:tcPr>
          <w:p w14:paraId="49DCEF73" w14:textId="05B063E7" w:rsidR="003A0808" w:rsidRPr="00353757" w:rsidRDefault="003A0808" w:rsidP="00E930EE">
            <w:pPr>
              <w:pStyle w:val="Opatenpopisky"/>
              <w:rPr>
                <w:shd w:val="clear" w:color="auto" w:fill="FFFFFF" w:themeFill="background1"/>
              </w:rPr>
            </w:pPr>
          </w:p>
        </w:tc>
        <w:tc>
          <w:tcPr>
            <w:tcW w:w="1401" w:type="dxa"/>
            <w:vAlign w:val="center"/>
          </w:tcPr>
          <w:p w14:paraId="6F6B8B72" w14:textId="569189CF" w:rsidR="003A0808" w:rsidRPr="00353757" w:rsidRDefault="003A0808" w:rsidP="00E930EE">
            <w:pPr>
              <w:pStyle w:val="Opatenpopisky"/>
              <w:rPr>
                <w:shd w:val="clear" w:color="auto" w:fill="FFFFFF" w:themeFill="background1"/>
              </w:rPr>
            </w:pPr>
            <w:r w:rsidRPr="0002621C">
              <w:t>Dopady na rodiny</w:t>
            </w:r>
          </w:p>
        </w:tc>
        <w:tc>
          <w:tcPr>
            <w:tcW w:w="4651" w:type="dxa"/>
          </w:tcPr>
          <w:p w14:paraId="50F25F1E" w14:textId="2E08006A" w:rsidR="003A0808" w:rsidRPr="00353757" w:rsidRDefault="003A0808" w:rsidP="00E930EE">
            <w:pPr>
              <w:pStyle w:val="Opatenobsah"/>
              <w:rPr>
                <w:shd w:val="clear" w:color="auto" w:fill="FFFFFF" w:themeFill="background1"/>
              </w:rPr>
            </w:pPr>
            <w:r w:rsidRPr="00BF46D4">
              <w:rPr>
                <w:rFonts w:cstheme="minorHAnsi"/>
              </w:rPr>
              <w:t>podpořen</w:t>
            </w:r>
            <w:r>
              <w:rPr>
                <w:rFonts w:cstheme="minorHAnsi"/>
              </w:rPr>
              <w:t>o</w:t>
            </w:r>
            <w:r w:rsidRPr="00BF46D4">
              <w:rPr>
                <w:rFonts w:cstheme="minorHAnsi"/>
              </w:rPr>
              <w:t xml:space="preserve"> 386 000 dětí v jednom roce a navýšení rozpočtů rodin o 1 500 Kč za jeden kroužek</w:t>
            </w:r>
            <w:r>
              <w:rPr>
                <w:rFonts w:cstheme="minorHAnsi"/>
              </w:rPr>
              <w:t xml:space="preserve"> </w:t>
            </w:r>
          </w:p>
        </w:tc>
      </w:tr>
      <w:tr w:rsidR="003A0808" w14:paraId="3C032428" w14:textId="77777777" w:rsidTr="003A0808">
        <w:tc>
          <w:tcPr>
            <w:tcW w:w="1401" w:type="dxa"/>
            <w:vAlign w:val="center"/>
          </w:tcPr>
          <w:p w14:paraId="73B70348" w14:textId="689C2202" w:rsidR="003A0808" w:rsidRPr="00353757" w:rsidRDefault="003A0808" w:rsidP="00E930EE">
            <w:pPr>
              <w:pStyle w:val="Opatenpopisky"/>
              <w:rPr>
                <w:shd w:val="clear" w:color="auto" w:fill="FFFFFF" w:themeFill="background1"/>
              </w:rPr>
            </w:pPr>
            <w:r>
              <w:rPr>
                <w:shd w:val="clear" w:color="auto" w:fill="FFFFFF" w:themeFill="background1"/>
              </w:rPr>
              <w:t>Gesce</w:t>
            </w:r>
          </w:p>
        </w:tc>
        <w:tc>
          <w:tcPr>
            <w:tcW w:w="6052" w:type="dxa"/>
            <w:gridSpan w:val="2"/>
          </w:tcPr>
          <w:p w14:paraId="76768617" w14:textId="6E7B98C3" w:rsidR="003A0808" w:rsidRPr="00353757" w:rsidRDefault="00D7087F" w:rsidP="00E930EE">
            <w:pPr>
              <w:pStyle w:val="Opatenobsah"/>
              <w:rPr>
                <w:shd w:val="clear" w:color="auto" w:fill="FFFFFF" w:themeFill="background1"/>
              </w:rPr>
            </w:pPr>
            <w:r>
              <w:rPr>
                <w:rFonts w:cs="Arial"/>
              </w:rPr>
              <w:t>MŠMT</w:t>
            </w:r>
          </w:p>
        </w:tc>
      </w:tr>
      <w:tr w:rsidR="003A0808" w14:paraId="539F0418" w14:textId="77777777" w:rsidTr="00567784">
        <w:tc>
          <w:tcPr>
            <w:tcW w:w="7453" w:type="dxa"/>
            <w:gridSpan w:val="3"/>
            <w:shd w:val="clear" w:color="auto" w:fill="C6D9F1" w:themeFill="text2" w:themeFillTint="33"/>
          </w:tcPr>
          <w:p w14:paraId="2310B93C" w14:textId="621D004F" w:rsidR="003A0808" w:rsidRPr="00BE1939" w:rsidRDefault="003A0808" w:rsidP="007A663C">
            <w:pPr>
              <w:pStyle w:val="Opaten1"/>
              <w:numPr>
                <w:ilvl w:val="0"/>
                <w:numId w:val="10"/>
              </w:numPr>
            </w:pPr>
            <w:r w:rsidRPr="00BE1939">
              <w:t xml:space="preserve">Mikrojesle </w:t>
            </w:r>
          </w:p>
        </w:tc>
      </w:tr>
      <w:tr w:rsidR="003A0808" w14:paraId="50851BAB" w14:textId="77777777" w:rsidTr="009F0772">
        <w:tc>
          <w:tcPr>
            <w:tcW w:w="1401" w:type="dxa"/>
            <w:vAlign w:val="center"/>
          </w:tcPr>
          <w:p w14:paraId="09A813D4" w14:textId="5309D9D1" w:rsidR="003A0808" w:rsidRDefault="00E066BB" w:rsidP="00E930EE">
            <w:pPr>
              <w:pStyle w:val="Opatenpopisky"/>
              <w:rPr>
                <w:shd w:val="clear" w:color="auto" w:fill="FFFFFF" w:themeFill="background1"/>
              </w:rPr>
            </w:pPr>
            <w:r>
              <w:rPr>
                <w:shd w:val="clear" w:color="auto" w:fill="FFFFFF" w:themeFill="background1"/>
              </w:rPr>
              <w:t>Popis</w:t>
            </w:r>
          </w:p>
        </w:tc>
        <w:tc>
          <w:tcPr>
            <w:tcW w:w="6052" w:type="dxa"/>
            <w:gridSpan w:val="2"/>
          </w:tcPr>
          <w:p w14:paraId="6B4BA851" w14:textId="4F9F0A50" w:rsidR="003A0808" w:rsidRDefault="003A0808" w:rsidP="00A97863">
            <w:pPr>
              <w:pStyle w:val="Opatenobsah"/>
              <w:rPr>
                <w:shd w:val="clear" w:color="auto" w:fill="FFFFFF" w:themeFill="background1"/>
              </w:rPr>
            </w:pPr>
            <w:r w:rsidRPr="00A63FB8">
              <w:t>Na podporu kvalifikované nerodinné péče o děti od šesti měsíců legislativně ukotvit péči v mikrojeslích s maximálním počtem čtyř dětí na</w:t>
            </w:r>
            <w:r w:rsidR="00A97863">
              <w:t> </w:t>
            </w:r>
            <w:r w:rsidRPr="00A63FB8">
              <w:t>pečující osobu</w:t>
            </w:r>
            <w:r>
              <w:t>.</w:t>
            </w:r>
          </w:p>
        </w:tc>
      </w:tr>
      <w:tr w:rsidR="003A0808" w14:paraId="07F36914" w14:textId="77777777" w:rsidTr="009F0772">
        <w:tc>
          <w:tcPr>
            <w:tcW w:w="1401" w:type="dxa"/>
            <w:vAlign w:val="center"/>
          </w:tcPr>
          <w:p w14:paraId="2781AEF5" w14:textId="7BE4EC00" w:rsidR="003A0808" w:rsidRPr="00A63FB8" w:rsidRDefault="003A0808" w:rsidP="00E930EE">
            <w:pPr>
              <w:pStyle w:val="Opatenpopisky"/>
              <w:rPr>
                <w:rFonts w:cs="Arial"/>
              </w:rPr>
            </w:pPr>
            <w:r>
              <w:rPr>
                <w:rFonts w:cs="Arial"/>
              </w:rPr>
              <w:t>Gesce</w:t>
            </w:r>
          </w:p>
        </w:tc>
        <w:tc>
          <w:tcPr>
            <w:tcW w:w="6052" w:type="dxa"/>
            <w:gridSpan w:val="2"/>
          </w:tcPr>
          <w:p w14:paraId="76C8946F" w14:textId="200733D2" w:rsidR="003A0808" w:rsidRPr="00A63FB8" w:rsidRDefault="00D7087F" w:rsidP="00E930EE">
            <w:pPr>
              <w:pStyle w:val="Opatenobsah"/>
            </w:pPr>
            <w:r>
              <w:t>MPSV</w:t>
            </w:r>
          </w:p>
        </w:tc>
      </w:tr>
      <w:tr w:rsidR="003A0808" w14:paraId="50947657" w14:textId="77777777" w:rsidTr="00567784">
        <w:tc>
          <w:tcPr>
            <w:tcW w:w="7453" w:type="dxa"/>
            <w:gridSpan w:val="3"/>
            <w:shd w:val="clear" w:color="auto" w:fill="C6D9F1" w:themeFill="text2" w:themeFillTint="33"/>
          </w:tcPr>
          <w:p w14:paraId="46DABD14" w14:textId="3F26B9C8" w:rsidR="003A0808" w:rsidRPr="00BE1939" w:rsidRDefault="003A0808" w:rsidP="007A663C">
            <w:pPr>
              <w:pStyle w:val="Opaten1"/>
              <w:numPr>
                <w:ilvl w:val="0"/>
                <w:numId w:val="10"/>
              </w:numPr>
            </w:pPr>
            <w:r w:rsidRPr="00BE1939">
              <w:t xml:space="preserve">Adaptační období pro děti v předškolních zařízeních. </w:t>
            </w:r>
          </w:p>
        </w:tc>
      </w:tr>
      <w:tr w:rsidR="003A0808" w14:paraId="72274ECE" w14:textId="77777777" w:rsidTr="003A0808">
        <w:tc>
          <w:tcPr>
            <w:tcW w:w="1401" w:type="dxa"/>
            <w:vAlign w:val="center"/>
          </w:tcPr>
          <w:p w14:paraId="6F009744" w14:textId="29D710AF" w:rsidR="003A0808" w:rsidRPr="003A0808" w:rsidRDefault="003A0808" w:rsidP="00E930EE">
            <w:pPr>
              <w:pStyle w:val="Opatenpopisky"/>
            </w:pPr>
            <w:r w:rsidRPr="003A0808">
              <w:t>Popis</w:t>
            </w:r>
          </w:p>
        </w:tc>
        <w:tc>
          <w:tcPr>
            <w:tcW w:w="6052" w:type="dxa"/>
            <w:gridSpan w:val="2"/>
          </w:tcPr>
          <w:p w14:paraId="692CAE4A" w14:textId="1776709C" w:rsidR="003A0808" w:rsidRDefault="003A0808" w:rsidP="00215113">
            <w:pPr>
              <w:pStyle w:val="Opatenobsah"/>
              <w:rPr>
                <w:b/>
              </w:rPr>
            </w:pPr>
            <w:r w:rsidRPr="00A63FB8">
              <w:t>Zavedení 4 týdenního adaptačního období v předškolních zařízeních pro</w:t>
            </w:r>
            <w:r w:rsidR="00215113">
              <w:t> </w:t>
            </w:r>
            <w:r w:rsidRPr="00A63FB8">
              <w:t>nastupující děti.</w:t>
            </w:r>
          </w:p>
        </w:tc>
      </w:tr>
      <w:tr w:rsidR="003A0808" w14:paraId="3E715B46" w14:textId="77777777" w:rsidTr="003A0808">
        <w:tc>
          <w:tcPr>
            <w:tcW w:w="1401" w:type="dxa"/>
            <w:vAlign w:val="center"/>
          </w:tcPr>
          <w:p w14:paraId="1161A072" w14:textId="3BE0904E" w:rsidR="003A0808" w:rsidRPr="00A63FB8" w:rsidRDefault="003A0808" w:rsidP="00E930EE">
            <w:pPr>
              <w:pStyle w:val="Opatenpopisky"/>
            </w:pPr>
            <w:r>
              <w:t>Gesce</w:t>
            </w:r>
          </w:p>
        </w:tc>
        <w:tc>
          <w:tcPr>
            <w:tcW w:w="6052" w:type="dxa"/>
            <w:gridSpan w:val="2"/>
          </w:tcPr>
          <w:p w14:paraId="7E8138EA" w14:textId="6C461B90" w:rsidR="003A0808" w:rsidRPr="00A63FB8" w:rsidRDefault="00D7087F" w:rsidP="00E930EE">
            <w:pPr>
              <w:pStyle w:val="Opatenobsah"/>
            </w:pPr>
            <w:r>
              <w:t>MŠMT</w:t>
            </w:r>
          </w:p>
        </w:tc>
      </w:tr>
      <w:tr w:rsidR="003A0808" w14:paraId="63C47EC7" w14:textId="77777777" w:rsidTr="00FA41EC">
        <w:tc>
          <w:tcPr>
            <w:tcW w:w="7453" w:type="dxa"/>
            <w:gridSpan w:val="3"/>
            <w:shd w:val="clear" w:color="auto" w:fill="C6D9F1" w:themeFill="text2" w:themeFillTint="33"/>
          </w:tcPr>
          <w:p w14:paraId="621BE8F2" w14:textId="49DF3627" w:rsidR="003A0808" w:rsidRPr="00BE1939" w:rsidRDefault="003A0808" w:rsidP="007A663C">
            <w:pPr>
              <w:pStyle w:val="Opaten1"/>
              <w:numPr>
                <w:ilvl w:val="0"/>
                <w:numId w:val="10"/>
              </w:numPr>
            </w:pPr>
            <w:r w:rsidRPr="00BE1939">
              <w:t xml:space="preserve">Po ukončení financování z Evropského sociálního fondu zajistit dlouhodobé </w:t>
            </w:r>
            <w:r w:rsidRPr="00BE1939">
              <w:lastRenderedPageBreak/>
              <w:t>financování dětských skupin a mikrojeslí z národních zdrojů.</w:t>
            </w:r>
          </w:p>
        </w:tc>
      </w:tr>
      <w:tr w:rsidR="003A0808" w14:paraId="7025A417" w14:textId="77777777" w:rsidTr="003A0808">
        <w:tc>
          <w:tcPr>
            <w:tcW w:w="1401" w:type="dxa"/>
            <w:vMerge w:val="restart"/>
            <w:vAlign w:val="center"/>
          </w:tcPr>
          <w:p w14:paraId="7E1EBBD1" w14:textId="6DC5C5A5" w:rsidR="003A0808" w:rsidRPr="00A63FB8" w:rsidRDefault="003A0808" w:rsidP="00E930EE">
            <w:pPr>
              <w:pStyle w:val="Opatenpopisky"/>
            </w:pPr>
            <w:r>
              <w:lastRenderedPageBreak/>
              <w:t>Finanční dopady</w:t>
            </w:r>
          </w:p>
        </w:tc>
        <w:tc>
          <w:tcPr>
            <w:tcW w:w="1401" w:type="dxa"/>
            <w:vAlign w:val="center"/>
          </w:tcPr>
          <w:p w14:paraId="11964824" w14:textId="7D1B215A" w:rsidR="003A0808" w:rsidRPr="00A63FB8" w:rsidRDefault="003A0808" w:rsidP="00E930EE">
            <w:pPr>
              <w:pStyle w:val="Opatenpopisky"/>
              <w:rPr>
                <w:rFonts w:cs="Arial"/>
              </w:rPr>
            </w:pPr>
            <w:r w:rsidRPr="0002621C">
              <w:t>Dopady na veřejné rozpočty</w:t>
            </w:r>
          </w:p>
        </w:tc>
        <w:tc>
          <w:tcPr>
            <w:tcW w:w="4651" w:type="dxa"/>
          </w:tcPr>
          <w:p w14:paraId="23E82F29" w14:textId="77777777" w:rsidR="003A0808" w:rsidRDefault="003A0808" w:rsidP="00E930EE">
            <w:pPr>
              <w:pStyle w:val="Opatenobsah"/>
            </w:pPr>
            <w:r>
              <w:t xml:space="preserve">Mikrojesle: </w:t>
            </w:r>
            <w:r w:rsidRPr="00C15A42">
              <w:t>44 tisíc Kč na jedny mikrojesle (při 4 dětech). Náklady ovlivňuje i to, zda jsou mikrojesle umístěné v bytě/domě pečující osoby</w:t>
            </w:r>
            <w:r>
              <w:t xml:space="preserve"> </w:t>
            </w:r>
          </w:p>
          <w:p w14:paraId="3A0515E4" w14:textId="1D660B24" w:rsidR="003A0808" w:rsidRPr="00A63FB8" w:rsidRDefault="003A0808" w:rsidP="00E930EE">
            <w:pPr>
              <w:pStyle w:val="Opatenobsah"/>
              <w:rPr>
                <w:rFonts w:cs="Arial"/>
              </w:rPr>
            </w:pPr>
            <w:r>
              <w:t xml:space="preserve">Dětské skupiny: </w:t>
            </w:r>
            <w:r w:rsidRPr="00C15A42">
              <w:t>- 56 000 Kč rok/dítě + 66 000 Kč rok/dítě</w:t>
            </w:r>
          </w:p>
        </w:tc>
      </w:tr>
      <w:tr w:rsidR="003A0808" w14:paraId="3B085BA1" w14:textId="77777777" w:rsidTr="003A0808">
        <w:tc>
          <w:tcPr>
            <w:tcW w:w="1401" w:type="dxa"/>
            <w:vMerge/>
            <w:vAlign w:val="center"/>
          </w:tcPr>
          <w:p w14:paraId="76D60A15" w14:textId="3D195A79" w:rsidR="003A0808" w:rsidRPr="00A63FB8" w:rsidRDefault="003A0808" w:rsidP="00E930EE">
            <w:pPr>
              <w:jc w:val="center"/>
              <w:rPr>
                <w:rFonts w:asciiTheme="minorHAnsi" w:hAnsiTheme="minorHAnsi" w:cs="Arial"/>
                <w:sz w:val="20"/>
              </w:rPr>
            </w:pPr>
          </w:p>
        </w:tc>
        <w:tc>
          <w:tcPr>
            <w:tcW w:w="1401" w:type="dxa"/>
            <w:vAlign w:val="center"/>
          </w:tcPr>
          <w:p w14:paraId="44A6AF16" w14:textId="14DB7F98" w:rsidR="003A0808" w:rsidRPr="00A63FB8" w:rsidRDefault="003A0808" w:rsidP="00E930EE">
            <w:pPr>
              <w:pStyle w:val="Opatenpopisky"/>
              <w:rPr>
                <w:rFonts w:cs="Arial"/>
              </w:rPr>
            </w:pPr>
            <w:r w:rsidRPr="0002621C">
              <w:t>Dopady na rodiny</w:t>
            </w:r>
          </w:p>
        </w:tc>
        <w:tc>
          <w:tcPr>
            <w:tcW w:w="4651" w:type="dxa"/>
          </w:tcPr>
          <w:p w14:paraId="451FDF1B" w14:textId="37740F98" w:rsidR="003A0808" w:rsidRDefault="003A0808" w:rsidP="00E930EE">
            <w:pPr>
              <w:pStyle w:val="Opatenobsah"/>
              <w:rPr>
                <w:rFonts w:cstheme="minorHAnsi"/>
              </w:rPr>
            </w:pPr>
            <w:r>
              <w:rPr>
                <w:rFonts w:cstheme="minorHAnsi"/>
              </w:rPr>
              <w:t xml:space="preserve">Mikrojesle: </w:t>
            </w:r>
            <w:r w:rsidRPr="00C15A42">
              <w:rPr>
                <w:rFonts w:cstheme="minorHAnsi"/>
              </w:rPr>
              <w:t>pouze v rámci pilotního ověření podpořeno 280 dětí</w:t>
            </w:r>
          </w:p>
          <w:p w14:paraId="14812F82" w14:textId="72BEE280" w:rsidR="003A0808" w:rsidRPr="00A63FB8" w:rsidRDefault="003A0808" w:rsidP="00E930EE">
            <w:pPr>
              <w:pStyle w:val="Opatenobsah"/>
              <w:rPr>
                <w:rFonts w:cs="Arial"/>
              </w:rPr>
            </w:pPr>
            <w:r>
              <w:rPr>
                <w:rFonts w:cstheme="minorHAnsi"/>
              </w:rPr>
              <w:t xml:space="preserve">Dětské skupiny: </w:t>
            </w:r>
            <w:r w:rsidRPr="00C15A42">
              <w:rPr>
                <w:rFonts w:cstheme="minorHAnsi"/>
              </w:rPr>
              <w:t>pouze v roce 2014 – 2016 vytvořeno přes 2 500 míst pro předškolní děti</w:t>
            </w:r>
            <w:r>
              <w:rPr>
                <w:rFonts w:cstheme="minorHAnsi"/>
              </w:rPr>
              <w:t xml:space="preserve"> </w:t>
            </w:r>
          </w:p>
        </w:tc>
      </w:tr>
      <w:tr w:rsidR="003A0808" w14:paraId="6105D05B" w14:textId="77777777" w:rsidTr="003A0808">
        <w:tc>
          <w:tcPr>
            <w:tcW w:w="1401" w:type="dxa"/>
            <w:vAlign w:val="center"/>
          </w:tcPr>
          <w:p w14:paraId="611FBE7F" w14:textId="26DD67E6" w:rsidR="003A0808" w:rsidRDefault="003A0808" w:rsidP="00E930EE">
            <w:pPr>
              <w:pStyle w:val="Opatenpopisky"/>
            </w:pPr>
            <w:r>
              <w:t>Gesce</w:t>
            </w:r>
          </w:p>
        </w:tc>
        <w:tc>
          <w:tcPr>
            <w:tcW w:w="6052" w:type="dxa"/>
            <w:gridSpan w:val="2"/>
            <w:vAlign w:val="center"/>
          </w:tcPr>
          <w:p w14:paraId="76060BF6" w14:textId="02F30D15" w:rsidR="003A0808" w:rsidRDefault="00D7087F" w:rsidP="00E930EE">
            <w:pPr>
              <w:pStyle w:val="Opatenobsah"/>
            </w:pPr>
            <w:r>
              <w:t>MPSV</w:t>
            </w:r>
          </w:p>
        </w:tc>
      </w:tr>
      <w:tr w:rsidR="003A0808" w14:paraId="6622222E" w14:textId="77777777" w:rsidTr="00FA41EC">
        <w:tc>
          <w:tcPr>
            <w:tcW w:w="7453" w:type="dxa"/>
            <w:gridSpan w:val="3"/>
            <w:shd w:val="clear" w:color="auto" w:fill="C6D9F1" w:themeFill="text2" w:themeFillTint="33"/>
            <w:vAlign w:val="center"/>
          </w:tcPr>
          <w:p w14:paraId="0134EAD8" w14:textId="2231EE2C" w:rsidR="003A0808" w:rsidRPr="00BE1939" w:rsidRDefault="003A0808" w:rsidP="007A663C">
            <w:pPr>
              <w:pStyle w:val="Opaten1"/>
              <w:numPr>
                <w:ilvl w:val="0"/>
                <w:numId w:val="10"/>
              </w:numPr>
            </w:pPr>
            <w:r w:rsidRPr="00BE1939">
              <w:t xml:space="preserve">Jednotné standardy kvality péče a vzdělávání v zařízeních péče o děti (včetně MŠ) pro všechny typy zařízení. </w:t>
            </w:r>
          </w:p>
        </w:tc>
      </w:tr>
      <w:tr w:rsidR="003A0808" w14:paraId="68625802" w14:textId="77777777" w:rsidTr="003A0808">
        <w:tc>
          <w:tcPr>
            <w:tcW w:w="1401" w:type="dxa"/>
            <w:vAlign w:val="center"/>
          </w:tcPr>
          <w:p w14:paraId="55D46F7A" w14:textId="29695AD9" w:rsidR="003A0808" w:rsidRPr="00A63FB8" w:rsidRDefault="003A0808" w:rsidP="00E930EE">
            <w:pPr>
              <w:pStyle w:val="Opatenpopisky"/>
              <w:rPr>
                <w:b/>
              </w:rPr>
            </w:pPr>
            <w:r w:rsidRPr="003A0808">
              <w:t>Popis</w:t>
            </w:r>
          </w:p>
        </w:tc>
        <w:tc>
          <w:tcPr>
            <w:tcW w:w="6052" w:type="dxa"/>
            <w:gridSpan w:val="2"/>
            <w:vAlign w:val="center"/>
          </w:tcPr>
          <w:p w14:paraId="6B3842AA" w14:textId="35481564" w:rsidR="003A0808" w:rsidRPr="00A63FB8" w:rsidRDefault="003A0808" w:rsidP="00E930EE">
            <w:pPr>
              <w:pStyle w:val="Opatenobsah"/>
              <w:rPr>
                <w:b/>
              </w:rPr>
            </w:pPr>
            <w:r w:rsidRPr="00A63FB8">
              <w:t>Stanovení jednotných standardů kvality péče a vzdělávání v zařízeních péče o děti (včetně MŠ) pro všechny typy péče o děti. Jako zásadní se jeví stanovit maximální počet dětí ve třídě resp. na pečující osobu, závazné kvalifikační požadavky na personál, povinnost mít zpracovaný plán vzdělávání včetně formy spolupráce s rodiči. Zavést systém supervizí a kontroly pro posilování kvality péče, výchovy a vzdělávání.</w:t>
            </w:r>
          </w:p>
        </w:tc>
      </w:tr>
      <w:tr w:rsidR="003A0808" w14:paraId="5BCE9947" w14:textId="77777777" w:rsidTr="003A0808">
        <w:tc>
          <w:tcPr>
            <w:tcW w:w="1401" w:type="dxa"/>
            <w:vAlign w:val="center"/>
          </w:tcPr>
          <w:p w14:paraId="3A4A0A25" w14:textId="5ECA4002" w:rsidR="003A0808" w:rsidRPr="00A63FB8" w:rsidRDefault="003A0808" w:rsidP="00E930EE">
            <w:pPr>
              <w:pStyle w:val="Opatenpopisky"/>
            </w:pPr>
            <w:r>
              <w:t>Gesce (</w:t>
            </w:r>
            <w:proofErr w:type="spellStart"/>
            <w:r>
              <w:t>spolugesce</w:t>
            </w:r>
            <w:proofErr w:type="spellEnd"/>
            <w:r>
              <w:t>)</w:t>
            </w:r>
          </w:p>
        </w:tc>
        <w:tc>
          <w:tcPr>
            <w:tcW w:w="6052" w:type="dxa"/>
            <w:gridSpan w:val="2"/>
            <w:vAlign w:val="center"/>
          </w:tcPr>
          <w:p w14:paraId="04FC3D76" w14:textId="336F9F01" w:rsidR="003A0808" w:rsidRPr="00A63FB8" w:rsidRDefault="00D7087F" w:rsidP="00215113">
            <w:pPr>
              <w:pStyle w:val="Opatenobsah"/>
            </w:pPr>
            <w:r>
              <w:t>MŠMT, (MPSV)</w:t>
            </w:r>
          </w:p>
        </w:tc>
      </w:tr>
      <w:tr w:rsidR="003A0808" w14:paraId="5D5BC84D" w14:textId="77777777" w:rsidTr="00FA41EC">
        <w:tc>
          <w:tcPr>
            <w:tcW w:w="7453" w:type="dxa"/>
            <w:gridSpan w:val="3"/>
            <w:shd w:val="clear" w:color="auto" w:fill="C6D9F1" w:themeFill="text2" w:themeFillTint="33"/>
            <w:vAlign w:val="center"/>
          </w:tcPr>
          <w:p w14:paraId="74CFA78D" w14:textId="55D08154" w:rsidR="003A0808" w:rsidRPr="00BE1939" w:rsidRDefault="003A0808" w:rsidP="007A663C">
            <w:pPr>
              <w:pStyle w:val="Opaten1"/>
              <w:numPr>
                <w:ilvl w:val="0"/>
                <w:numId w:val="10"/>
              </w:numPr>
            </w:pPr>
            <w:r w:rsidRPr="00BE1939">
              <w:t>Revize a sjednocení hygienických a stavebních předpisů platných pro zařízení péče o děti, a to především hygienickou vyhlášku č. 410/2005 Sb.</w:t>
            </w:r>
          </w:p>
        </w:tc>
      </w:tr>
      <w:tr w:rsidR="003A0808" w14:paraId="6601C091" w14:textId="77777777" w:rsidTr="003A0808">
        <w:tc>
          <w:tcPr>
            <w:tcW w:w="1401" w:type="dxa"/>
            <w:shd w:val="clear" w:color="auto" w:fill="auto"/>
            <w:vAlign w:val="center"/>
          </w:tcPr>
          <w:p w14:paraId="3EF0E482" w14:textId="2D95F4B5" w:rsidR="003A0808" w:rsidRPr="00FA41EC" w:rsidRDefault="003A0808" w:rsidP="00E930EE">
            <w:pPr>
              <w:pStyle w:val="Opatenpopisky"/>
            </w:pPr>
            <w:r>
              <w:t>Gesce</w:t>
            </w:r>
          </w:p>
        </w:tc>
        <w:tc>
          <w:tcPr>
            <w:tcW w:w="6052" w:type="dxa"/>
            <w:gridSpan w:val="2"/>
            <w:shd w:val="clear" w:color="auto" w:fill="auto"/>
            <w:vAlign w:val="center"/>
          </w:tcPr>
          <w:p w14:paraId="32043213" w14:textId="44A443CD" w:rsidR="003A0808" w:rsidRPr="00FA41EC" w:rsidRDefault="00D7087F" w:rsidP="00E930EE">
            <w:pPr>
              <w:pStyle w:val="Opatenobsah"/>
            </w:pPr>
            <w:r>
              <w:t xml:space="preserve">MMR, </w:t>
            </w:r>
            <w:proofErr w:type="spellStart"/>
            <w:r>
              <w:t>MZd</w:t>
            </w:r>
            <w:proofErr w:type="spellEnd"/>
          </w:p>
        </w:tc>
      </w:tr>
    </w:tbl>
    <w:p w14:paraId="047CE060" w14:textId="08A456DB" w:rsidR="00152C26" w:rsidRPr="00961403" w:rsidRDefault="00152C26" w:rsidP="00E930EE"/>
    <w:p w14:paraId="710DEEC8" w14:textId="4C956761" w:rsidR="002117C2" w:rsidRPr="000E5BCE" w:rsidRDefault="0078083D" w:rsidP="00E930EE">
      <w:pPr>
        <w:pStyle w:val="Nadpis3"/>
        <w:jc w:val="both"/>
        <w:rPr>
          <w:rFonts w:asciiTheme="minorHAnsi" w:hAnsiTheme="minorHAnsi" w:cstheme="minorHAnsi"/>
        </w:rPr>
      </w:pPr>
      <w:bookmarkStart w:id="62" w:name="_Toc453403288"/>
      <w:bookmarkStart w:id="63" w:name="_Toc470179989"/>
      <w:r>
        <w:rPr>
          <w:rFonts w:asciiTheme="minorHAnsi" w:hAnsiTheme="minorHAnsi" w:cstheme="minorHAnsi"/>
        </w:rPr>
        <w:t>Podpora stabilních partnerských a rodinných vztahů</w:t>
      </w:r>
      <w:bookmarkEnd w:id="63"/>
      <w:r w:rsidR="002117C2" w:rsidRPr="00180468">
        <w:rPr>
          <w:rFonts w:asciiTheme="minorHAnsi" w:hAnsiTheme="minorHAnsi" w:cstheme="minorHAnsi"/>
        </w:rPr>
        <w:t xml:space="preserve"> </w:t>
      </w:r>
    </w:p>
    <w:p w14:paraId="3E8E5F20" w14:textId="77777777" w:rsidR="002117C2" w:rsidRPr="000C4FD2" w:rsidRDefault="002117C2" w:rsidP="00E930EE">
      <w:pPr>
        <w:pStyle w:val="MarginNote"/>
        <w:framePr w:h="571" w:hRule="exact" w:wrap="around" w:y="1"/>
        <w:rPr>
          <w:color w:val="auto"/>
        </w:rPr>
      </w:pPr>
      <w:r>
        <w:t>Současný stav</w:t>
      </w:r>
    </w:p>
    <w:p w14:paraId="76E41AD3" w14:textId="77777777" w:rsidR="002117C2" w:rsidRPr="000C4FD2" w:rsidRDefault="002117C2" w:rsidP="00E930EE">
      <w:pPr>
        <w:pStyle w:val="MarginNote"/>
        <w:framePr w:h="571" w:hRule="exact" w:wrap="around" w:y="1"/>
        <w:rPr>
          <w:color w:val="auto"/>
        </w:rPr>
      </w:pPr>
    </w:p>
    <w:p w14:paraId="27E60671" w14:textId="77777777" w:rsidR="002117C2" w:rsidRPr="000C4FD2" w:rsidRDefault="002117C2" w:rsidP="00E930EE">
      <w:pPr>
        <w:pStyle w:val="MarginNote"/>
        <w:framePr w:h="571" w:hRule="exact" w:wrap="around" w:y="1"/>
        <w:rPr>
          <w:color w:val="auto"/>
        </w:rPr>
      </w:pPr>
    </w:p>
    <w:p w14:paraId="3E91E535" w14:textId="77777777" w:rsidR="002117C2" w:rsidRPr="000C4FD2" w:rsidRDefault="002117C2" w:rsidP="00E930EE">
      <w:pPr>
        <w:pStyle w:val="MarginNote"/>
        <w:framePr w:h="571" w:hRule="exact" w:wrap="around" w:y="1"/>
        <w:rPr>
          <w:color w:val="auto"/>
        </w:rPr>
      </w:pPr>
    </w:p>
    <w:p w14:paraId="7E12F904" w14:textId="77777777" w:rsidR="002117C2" w:rsidRPr="000C4FD2" w:rsidRDefault="002117C2" w:rsidP="00E930EE">
      <w:pPr>
        <w:pStyle w:val="MarginNote"/>
        <w:framePr w:h="571" w:hRule="exact" w:wrap="around" w:y="1"/>
        <w:rPr>
          <w:color w:val="auto"/>
        </w:rPr>
      </w:pPr>
    </w:p>
    <w:p w14:paraId="38E81BB2" w14:textId="77777777" w:rsidR="002117C2" w:rsidRPr="000C4FD2" w:rsidRDefault="002117C2" w:rsidP="00E930EE">
      <w:pPr>
        <w:pStyle w:val="MarginNote"/>
        <w:framePr w:h="571" w:hRule="exact" w:wrap="around" w:y="1"/>
        <w:rPr>
          <w:color w:val="auto"/>
        </w:rPr>
      </w:pPr>
    </w:p>
    <w:p w14:paraId="3B7B3E47" w14:textId="77777777" w:rsidR="002117C2" w:rsidRPr="000C4FD2" w:rsidRDefault="002117C2" w:rsidP="00E930EE">
      <w:pPr>
        <w:pStyle w:val="MarginNote"/>
        <w:framePr w:h="571" w:hRule="exact" w:wrap="around" w:y="1"/>
        <w:rPr>
          <w:color w:val="auto"/>
        </w:rPr>
      </w:pPr>
    </w:p>
    <w:p w14:paraId="0210EFA1" w14:textId="77777777" w:rsidR="002117C2" w:rsidRPr="000C4FD2" w:rsidRDefault="002117C2" w:rsidP="00E930EE">
      <w:pPr>
        <w:pStyle w:val="MarginNote"/>
        <w:framePr w:h="571" w:hRule="exact" w:wrap="around" w:y="1"/>
        <w:rPr>
          <w:color w:val="auto"/>
        </w:rPr>
      </w:pPr>
    </w:p>
    <w:p w14:paraId="5EC5B20D" w14:textId="77777777" w:rsidR="002117C2" w:rsidRPr="000C4FD2" w:rsidRDefault="002117C2" w:rsidP="00E930EE">
      <w:pPr>
        <w:pStyle w:val="MarginNote"/>
        <w:framePr w:h="571" w:hRule="exact" w:wrap="around" w:y="1"/>
        <w:rPr>
          <w:color w:val="auto"/>
        </w:rPr>
      </w:pPr>
    </w:p>
    <w:p w14:paraId="614C9043" w14:textId="77777777" w:rsidR="002117C2" w:rsidRPr="000C4FD2" w:rsidRDefault="002117C2" w:rsidP="00E930EE">
      <w:pPr>
        <w:pStyle w:val="MarginNote"/>
        <w:framePr w:h="571" w:hRule="exact" w:wrap="around" w:y="1"/>
        <w:rPr>
          <w:color w:val="auto"/>
        </w:rPr>
      </w:pPr>
    </w:p>
    <w:p w14:paraId="51474EA1" w14:textId="77777777" w:rsidR="002117C2" w:rsidRPr="000C4FD2" w:rsidRDefault="002117C2" w:rsidP="00E930EE">
      <w:pPr>
        <w:pStyle w:val="MarginNote"/>
        <w:framePr w:h="571" w:hRule="exact" w:wrap="around" w:y="1"/>
        <w:rPr>
          <w:color w:val="auto"/>
        </w:rPr>
      </w:pPr>
    </w:p>
    <w:p w14:paraId="37A04CBB" w14:textId="77777777" w:rsidR="002117C2" w:rsidRPr="000C4FD2" w:rsidRDefault="002117C2" w:rsidP="00E930EE">
      <w:pPr>
        <w:pStyle w:val="MarginNote"/>
        <w:framePr w:h="571" w:hRule="exact" w:wrap="around" w:y="1"/>
        <w:rPr>
          <w:color w:val="auto"/>
        </w:rPr>
      </w:pPr>
    </w:p>
    <w:p w14:paraId="1BAC7E66" w14:textId="77777777" w:rsidR="002117C2" w:rsidRPr="000C4FD2" w:rsidRDefault="002117C2" w:rsidP="00E930EE">
      <w:pPr>
        <w:pStyle w:val="MarginNote"/>
        <w:framePr w:h="571" w:hRule="exact" w:wrap="around" w:y="1"/>
        <w:rPr>
          <w:color w:val="auto"/>
        </w:rPr>
      </w:pPr>
    </w:p>
    <w:p w14:paraId="4379C813" w14:textId="77777777" w:rsidR="002117C2" w:rsidRPr="000C4FD2" w:rsidRDefault="002117C2" w:rsidP="00E930EE">
      <w:pPr>
        <w:pStyle w:val="MarginNote"/>
        <w:framePr w:h="571" w:hRule="exact" w:wrap="around" w:y="1"/>
        <w:rPr>
          <w:color w:val="auto"/>
        </w:rPr>
      </w:pPr>
      <w:r w:rsidRPr="0026443C">
        <w:t>P</w:t>
      </w:r>
      <w:r>
        <w:t>otřeba standardizace služeb primární prevence</w:t>
      </w:r>
    </w:p>
    <w:p w14:paraId="31FD6382" w14:textId="77777777" w:rsidR="002117C2" w:rsidRPr="000C4FD2" w:rsidRDefault="002117C2" w:rsidP="00E930EE">
      <w:pPr>
        <w:pStyle w:val="MarginNote"/>
        <w:framePr w:h="571" w:hRule="exact" w:wrap="around" w:y="1"/>
        <w:rPr>
          <w:color w:val="auto"/>
        </w:rPr>
      </w:pPr>
    </w:p>
    <w:p w14:paraId="60DF4D90" w14:textId="77777777" w:rsidR="002117C2" w:rsidRPr="000C4FD2" w:rsidRDefault="002117C2" w:rsidP="00E930EE">
      <w:pPr>
        <w:pStyle w:val="MarginNote"/>
        <w:framePr w:h="571" w:hRule="exact" w:wrap="around" w:y="1"/>
        <w:rPr>
          <w:color w:val="auto"/>
        </w:rPr>
      </w:pPr>
    </w:p>
    <w:p w14:paraId="71AF7742" w14:textId="77777777" w:rsidR="002117C2" w:rsidRPr="000C4FD2" w:rsidRDefault="002117C2" w:rsidP="00E930EE">
      <w:pPr>
        <w:pStyle w:val="MarginNote"/>
        <w:framePr w:h="571" w:hRule="exact" w:wrap="around" w:y="1"/>
        <w:rPr>
          <w:color w:val="auto"/>
        </w:rPr>
      </w:pPr>
    </w:p>
    <w:p w14:paraId="737F1908" w14:textId="77777777" w:rsidR="002117C2" w:rsidRPr="000C4FD2" w:rsidRDefault="002117C2" w:rsidP="00E930EE">
      <w:pPr>
        <w:pStyle w:val="MarginNote"/>
        <w:framePr w:h="571" w:hRule="exact" w:wrap="around" w:y="1"/>
        <w:rPr>
          <w:color w:val="auto"/>
        </w:rPr>
      </w:pPr>
    </w:p>
    <w:p w14:paraId="6DF0440F" w14:textId="77777777" w:rsidR="002117C2" w:rsidRPr="000C4FD2" w:rsidRDefault="002117C2" w:rsidP="00E930EE">
      <w:pPr>
        <w:pStyle w:val="MarginNote"/>
        <w:framePr w:h="571" w:hRule="exact" w:wrap="around" w:y="1"/>
        <w:rPr>
          <w:color w:val="auto"/>
        </w:rPr>
      </w:pPr>
    </w:p>
    <w:p w14:paraId="356FF2E7" w14:textId="77777777" w:rsidR="002117C2" w:rsidRPr="000C4FD2" w:rsidRDefault="002117C2" w:rsidP="00E930EE">
      <w:pPr>
        <w:pStyle w:val="MarginNote"/>
        <w:framePr w:h="571" w:hRule="exact" w:wrap="around" w:y="1"/>
        <w:rPr>
          <w:color w:val="auto"/>
        </w:rPr>
      </w:pPr>
    </w:p>
    <w:p w14:paraId="22C660B6" w14:textId="77777777" w:rsidR="002117C2" w:rsidRPr="000C4FD2" w:rsidRDefault="002117C2" w:rsidP="00E930EE">
      <w:pPr>
        <w:pStyle w:val="MarginNote"/>
        <w:framePr w:h="571" w:hRule="exact" w:wrap="around" w:y="1"/>
        <w:rPr>
          <w:color w:val="auto"/>
        </w:rPr>
      </w:pPr>
    </w:p>
    <w:p w14:paraId="2F78E2F6" w14:textId="77777777" w:rsidR="002117C2" w:rsidRPr="000C4FD2" w:rsidRDefault="002117C2" w:rsidP="00E930EE">
      <w:pPr>
        <w:pStyle w:val="MarginNote"/>
        <w:framePr w:h="571" w:hRule="exact" w:wrap="around" w:y="1"/>
        <w:rPr>
          <w:color w:val="auto"/>
        </w:rPr>
      </w:pPr>
    </w:p>
    <w:p w14:paraId="4BA7BDB9" w14:textId="77777777" w:rsidR="002117C2" w:rsidRPr="000C4FD2" w:rsidRDefault="002117C2" w:rsidP="00E930EE">
      <w:pPr>
        <w:pStyle w:val="MarginNote"/>
        <w:framePr w:h="571" w:hRule="exact" w:wrap="around" w:y="1"/>
        <w:rPr>
          <w:color w:val="auto"/>
        </w:rPr>
      </w:pPr>
    </w:p>
    <w:p w14:paraId="7D26518C" w14:textId="77777777" w:rsidR="002117C2" w:rsidRPr="000C4FD2" w:rsidRDefault="002117C2" w:rsidP="00E930EE">
      <w:pPr>
        <w:pStyle w:val="MarginNote"/>
        <w:framePr w:h="571" w:hRule="exact" w:wrap="around" w:y="1"/>
        <w:rPr>
          <w:color w:val="auto"/>
        </w:rPr>
      </w:pPr>
    </w:p>
    <w:p w14:paraId="421364EA" w14:textId="77777777" w:rsidR="002117C2" w:rsidRPr="000C4FD2" w:rsidRDefault="002117C2" w:rsidP="00E930EE">
      <w:pPr>
        <w:pStyle w:val="MarginNote"/>
        <w:framePr w:h="571" w:hRule="exact" w:wrap="around" w:y="1"/>
        <w:rPr>
          <w:color w:val="auto"/>
        </w:rPr>
      </w:pPr>
    </w:p>
    <w:p w14:paraId="7D1344FD" w14:textId="77777777" w:rsidR="002117C2" w:rsidRPr="000C4FD2" w:rsidRDefault="002117C2" w:rsidP="00E930EE">
      <w:pPr>
        <w:pStyle w:val="MarginNote"/>
        <w:framePr w:h="571" w:hRule="exact" w:wrap="around" w:y="1"/>
        <w:rPr>
          <w:color w:val="auto"/>
        </w:rPr>
      </w:pPr>
    </w:p>
    <w:p w14:paraId="32CC054A" w14:textId="77777777" w:rsidR="002117C2" w:rsidRPr="000C4FD2" w:rsidRDefault="002117C2" w:rsidP="00E930EE">
      <w:pPr>
        <w:pStyle w:val="MarginNote"/>
        <w:framePr w:h="571" w:hRule="exact" w:wrap="around" w:y="1"/>
        <w:spacing w:after="120" w:line="264" w:lineRule="auto"/>
        <w:jc w:val="both"/>
        <w:rPr>
          <w:color w:val="auto"/>
        </w:rPr>
      </w:pPr>
      <w:r>
        <w:t>Potřebnost těchto služeb</w:t>
      </w:r>
    </w:p>
    <w:p w14:paraId="57F3AE77" w14:textId="77777777" w:rsidR="002117C2" w:rsidRPr="000C4FD2" w:rsidRDefault="002117C2" w:rsidP="00E930EE">
      <w:pPr>
        <w:pStyle w:val="MarginNote"/>
        <w:framePr w:h="571" w:hRule="exact" w:wrap="around" w:y="1"/>
        <w:spacing w:after="120" w:line="264" w:lineRule="auto"/>
        <w:jc w:val="both"/>
        <w:rPr>
          <w:color w:val="auto"/>
        </w:rPr>
      </w:pPr>
    </w:p>
    <w:p w14:paraId="3A78E91E" w14:textId="77777777" w:rsidR="002117C2" w:rsidRPr="000C4FD2" w:rsidRDefault="002117C2" w:rsidP="00E930EE">
      <w:pPr>
        <w:pStyle w:val="MarginNote"/>
        <w:framePr w:h="571" w:hRule="exact" w:wrap="around" w:y="1"/>
        <w:spacing w:after="120" w:line="264" w:lineRule="auto"/>
        <w:jc w:val="both"/>
        <w:rPr>
          <w:color w:val="auto"/>
        </w:rPr>
      </w:pPr>
    </w:p>
    <w:p w14:paraId="4B93EE3A" w14:textId="77777777" w:rsidR="002117C2" w:rsidRPr="000C4FD2" w:rsidRDefault="002117C2" w:rsidP="00E930EE">
      <w:pPr>
        <w:pStyle w:val="MarginNote"/>
        <w:framePr w:h="571" w:hRule="exact" w:wrap="around" w:y="1"/>
        <w:spacing w:after="120" w:line="264" w:lineRule="auto"/>
        <w:jc w:val="both"/>
        <w:rPr>
          <w:color w:val="auto"/>
        </w:rPr>
      </w:pPr>
    </w:p>
    <w:p w14:paraId="0527081B" w14:textId="77777777" w:rsidR="002117C2" w:rsidRPr="000C4FD2" w:rsidRDefault="002117C2" w:rsidP="00E930EE">
      <w:pPr>
        <w:pStyle w:val="MarginNote"/>
        <w:framePr w:h="571" w:hRule="exact" w:wrap="around" w:y="1"/>
        <w:spacing w:after="120" w:line="264" w:lineRule="auto"/>
        <w:jc w:val="both"/>
        <w:rPr>
          <w:color w:val="auto"/>
        </w:rPr>
      </w:pPr>
    </w:p>
    <w:p w14:paraId="456EAFE7" w14:textId="77777777" w:rsidR="002117C2" w:rsidRPr="000C4FD2" w:rsidRDefault="002117C2" w:rsidP="00E930EE">
      <w:pPr>
        <w:pStyle w:val="MarginNote"/>
        <w:framePr w:h="571" w:hRule="exact" w:wrap="around" w:y="1"/>
        <w:spacing w:after="120" w:line="264" w:lineRule="auto"/>
        <w:jc w:val="both"/>
        <w:rPr>
          <w:color w:val="auto"/>
        </w:rPr>
      </w:pPr>
    </w:p>
    <w:p w14:paraId="425EFE52" w14:textId="77777777" w:rsidR="002117C2" w:rsidRPr="000C4FD2" w:rsidRDefault="002117C2" w:rsidP="00E930EE">
      <w:pPr>
        <w:pStyle w:val="MarginNote"/>
        <w:framePr w:h="571" w:hRule="exact" w:wrap="around" w:y="1"/>
        <w:spacing w:after="120" w:line="264" w:lineRule="auto"/>
        <w:jc w:val="both"/>
        <w:rPr>
          <w:color w:val="auto"/>
        </w:rPr>
      </w:pPr>
    </w:p>
    <w:p w14:paraId="514F5B9E" w14:textId="77777777" w:rsidR="002117C2" w:rsidRPr="000C4FD2" w:rsidRDefault="002117C2" w:rsidP="00E930EE">
      <w:pPr>
        <w:pStyle w:val="MarginNote"/>
        <w:framePr w:h="571" w:hRule="exact" w:wrap="around" w:y="1"/>
        <w:spacing w:after="120" w:line="264" w:lineRule="auto"/>
        <w:jc w:val="both"/>
        <w:rPr>
          <w:color w:val="auto"/>
        </w:rPr>
      </w:pPr>
    </w:p>
    <w:p w14:paraId="6C7A8F57" w14:textId="77777777" w:rsidR="002117C2" w:rsidRPr="000C4FD2" w:rsidRDefault="002117C2" w:rsidP="00E930EE">
      <w:pPr>
        <w:pStyle w:val="MarginNote"/>
        <w:framePr w:h="571" w:hRule="exact" w:wrap="around" w:y="1"/>
        <w:spacing w:after="120" w:line="264" w:lineRule="auto"/>
        <w:jc w:val="both"/>
        <w:rPr>
          <w:color w:val="auto"/>
        </w:rPr>
      </w:pPr>
    </w:p>
    <w:p w14:paraId="34D9FFBB" w14:textId="77777777" w:rsidR="002117C2" w:rsidRPr="000C4FD2" w:rsidRDefault="002117C2" w:rsidP="00E930EE">
      <w:pPr>
        <w:pStyle w:val="MarginNote"/>
        <w:framePr w:h="571" w:hRule="exact" w:wrap="around" w:y="1"/>
        <w:spacing w:after="120" w:line="264" w:lineRule="auto"/>
        <w:jc w:val="both"/>
        <w:rPr>
          <w:color w:val="auto"/>
        </w:rPr>
      </w:pPr>
    </w:p>
    <w:p w14:paraId="2A347DD4" w14:textId="77777777" w:rsidR="002117C2" w:rsidRPr="000C4FD2" w:rsidRDefault="002117C2" w:rsidP="00E930EE">
      <w:pPr>
        <w:pStyle w:val="MarginNote"/>
        <w:framePr w:h="571" w:hRule="exact" w:wrap="around" w:y="1"/>
        <w:spacing w:after="120" w:line="264" w:lineRule="auto"/>
        <w:jc w:val="both"/>
        <w:rPr>
          <w:color w:val="auto"/>
        </w:rPr>
      </w:pPr>
    </w:p>
    <w:p w14:paraId="3ACC0023" w14:textId="77777777" w:rsidR="002117C2" w:rsidRPr="000C4FD2" w:rsidRDefault="002117C2" w:rsidP="00E930EE">
      <w:pPr>
        <w:pStyle w:val="MarginNote"/>
        <w:framePr w:h="571" w:hRule="exact" w:wrap="around" w:y="1"/>
        <w:spacing w:after="120" w:line="264" w:lineRule="auto"/>
        <w:jc w:val="both"/>
        <w:rPr>
          <w:color w:val="auto"/>
        </w:rPr>
      </w:pPr>
    </w:p>
    <w:p w14:paraId="3F2E1B8D" w14:textId="77777777" w:rsidR="002117C2" w:rsidRPr="000C4FD2" w:rsidRDefault="002117C2" w:rsidP="00E930EE">
      <w:pPr>
        <w:pStyle w:val="MarginNote"/>
        <w:framePr w:h="571" w:hRule="exact" w:wrap="around" w:y="1"/>
        <w:spacing w:after="120" w:line="264" w:lineRule="auto"/>
        <w:jc w:val="both"/>
        <w:rPr>
          <w:color w:val="auto"/>
        </w:rPr>
      </w:pPr>
    </w:p>
    <w:p w14:paraId="66E3CC15" w14:textId="124D6D7A" w:rsidR="002117C2" w:rsidRDefault="002117C2" w:rsidP="00E930EE">
      <w:pPr>
        <w:pStyle w:val="OdstavecKoncepce2"/>
        <w:numPr>
          <w:ilvl w:val="0"/>
          <w:numId w:val="0"/>
        </w:numPr>
        <w:ind w:left="360"/>
      </w:pPr>
      <w:r>
        <w:t xml:space="preserve">Zdravé partnerské a rodinné vztahy zahrnují i konflikty. </w:t>
      </w:r>
      <w:r w:rsidRPr="0096118B">
        <w:t xml:space="preserve">Řada </w:t>
      </w:r>
      <w:r>
        <w:t>těchto konflikt</w:t>
      </w:r>
      <w:r w:rsidRPr="0096118B">
        <w:t xml:space="preserve">ů </w:t>
      </w:r>
      <w:r>
        <w:t>však nemusí být včas a vhodným způsobem řešena a přerůst do</w:t>
      </w:r>
      <w:r w:rsidR="004768BD">
        <w:t> </w:t>
      </w:r>
      <w:r>
        <w:t>závažnějších problémů, i proto, že jim samotným nebo jejich zdravému řešení není věnovaná dostatečná pozornost ve sféře primární prevence.</w:t>
      </w:r>
      <w:r w:rsidRPr="00961403">
        <w:t xml:space="preserve"> V současném českém systému chybí výchova ke zvládání a prevenci problémů v rodině. Rodiny často pomoc neumějí vyhledat nebo jsou pro ně příslušné služby (terapeutů, manželských a rodinných poradců, sociálních pracovníků) finančně, časově či místně nedostupné. Poradny pro rodinu, manželství a mezilidské vztahy, které poskytují služby zdarma, mají dlouhé objednací lhůty, zatímco občanské poradny a jim podobná zařízení jsou často dostupn</w:t>
      </w:r>
      <w:r>
        <w:t>á</w:t>
      </w:r>
      <w:r w:rsidRPr="00961403">
        <w:t xml:space="preserve"> jen ve větších městech</w:t>
      </w:r>
      <w:r>
        <w:t>. T</w:t>
      </w:r>
      <w:r w:rsidRPr="00961403">
        <w:t>o samé se dá říci i o terénních službách</w:t>
      </w:r>
      <w:r>
        <w:t>.</w:t>
      </w:r>
      <w:r>
        <w:rPr>
          <w:rStyle w:val="Znakapoznpodarou"/>
        </w:rPr>
        <w:footnoteReference w:id="105"/>
      </w:r>
      <w:r w:rsidRPr="0096118B">
        <w:t xml:space="preserve"> </w:t>
      </w:r>
    </w:p>
    <w:p w14:paraId="29B384A1" w14:textId="618FE865" w:rsidR="00E066BB" w:rsidRPr="000C4FD2" w:rsidRDefault="00E066BB" w:rsidP="00E930EE">
      <w:pPr>
        <w:pStyle w:val="MarginNote"/>
        <w:framePr w:h="991" w:hRule="exact" w:wrap="around" w:x="960" w:y="126"/>
        <w:spacing w:after="120" w:line="264" w:lineRule="auto"/>
        <w:rPr>
          <w:color w:val="auto"/>
        </w:rPr>
      </w:pPr>
      <w:r>
        <w:t xml:space="preserve">Neexistují jednotná pravidla pro služby primární prevence </w:t>
      </w:r>
    </w:p>
    <w:p w14:paraId="66F3D8AC" w14:textId="77777777" w:rsidR="00E066BB" w:rsidRPr="000C4FD2" w:rsidRDefault="00E066BB" w:rsidP="00E930EE">
      <w:pPr>
        <w:pStyle w:val="MarginNote"/>
        <w:framePr w:h="991" w:hRule="exact" w:wrap="around" w:x="960" w:y="126"/>
        <w:spacing w:after="120" w:line="264" w:lineRule="auto"/>
        <w:jc w:val="both"/>
        <w:rPr>
          <w:color w:val="auto"/>
        </w:rPr>
      </w:pPr>
    </w:p>
    <w:p w14:paraId="33CC2390" w14:textId="77777777" w:rsidR="00E066BB" w:rsidRPr="000C4FD2" w:rsidRDefault="00E066BB" w:rsidP="00E930EE">
      <w:pPr>
        <w:pStyle w:val="MarginNote"/>
        <w:framePr w:h="991" w:hRule="exact" w:wrap="around" w:x="960" w:y="126"/>
        <w:spacing w:after="120" w:line="264" w:lineRule="auto"/>
        <w:jc w:val="both"/>
        <w:rPr>
          <w:color w:val="auto"/>
        </w:rPr>
      </w:pPr>
    </w:p>
    <w:p w14:paraId="397D266D" w14:textId="77777777" w:rsidR="00E066BB" w:rsidRPr="000C4FD2" w:rsidRDefault="00E066BB" w:rsidP="00E930EE">
      <w:pPr>
        <w:pStyle w:val="MarginNote"/>
        <w:framePr w:h="991" w:hRule="exact" w:wrap="around" w:x="960" w:y="126"/>
        <w:spacing w:after="120" w:line="264" w:lineRule="auto"/>
        <w:jc w:val="both"/>
        <w:rPr>
          <w:color w:val="auto"/>
        </w:rPr>
      </w:pPr>
    </w:p>
    <w:p w14:paraId="1137F8A5" w14:textId="77777777" w:rsidR="00E066BB" w:rsidRPr="000C4FD2" w:rsidRDefault="00E066BB" w:rsidP="00E930EE">
      <w:pPr>
        <w:pStyle w:val="MarginNote"/>
        <w:framePr w:h="991" w:hRule="exact" w:wrap="around" w:x="960" w:y="126"/>
        <w:spacing w:after="120" w:line="264" w:lineRule="auto"/>
        <w:jc w:val="both"/>
        <w:rPr>
          <w:color w:val="auto"/>
        </w:rPr>
      </w:pPr>
    </w:p>
    <w:p w14:paraId="2B4A8BA3" w14:textId="77777777" w:rsidR="00E066BB" w:rsidRPr="000C4FD2" w:rsidRDefault="00E066BB" w:rsidP="00E930EE">
      <w:pPr>
        <w:pStyle w:val="MarginNote"/>
        <w:framePr w:h="991" w:hRule="exact" w:wrap="around" w:x="960" w:y="126"/>
        <w:spacing w:after="120" w:line="264" w:lineRule="auto"/>
        <w:jc w:val="both"/>
        <w:rPr>
          <w:color w:val="auto"/>
        </w:rPr>
      </w:pPr>
    </w:p>
    <w:p w14:paraId="65DBC0CF" w14:textId="77777777" w:rsidR="00E066BB" w:rsidRPr="000C4FD2" w:rsidRDefault="00E066BB" w:rsidP="00E930EE">
      <w:pPr>
        <w:pStyle w:val="MarginNote"/>
        <w:framePr w:h="991" w:hRule="exact" w:wrap="around" w:x="960" w:y="126"/>
        <w:spacing w:after="120" w:line="264" w:lineRule="auto"/>
        <w:jc w:val="both"/>
        <w:rPr>
          <w:color w:val="auto"/>
        </w:rPr>
      </w:pPr>
    </w:p>
    <w:p w14:paraId="3A80A1D0" w14:textId="77777777" w:rsidR="00E066BB" w:rsidRPr="000C4FD2" w:rsidRDefault="00E066BB" w:rsidP="00E930EE">
      <w:pPr>
        <w:pStyle w:val="MarginNote"/>
        <w:framePr w:h="991" w:hRule="exact" w:wrap="around" w:x="960" w:y="126"/>
        <w:spacing w:after="120" w:line="264" w:lineRule="auto"/>
        <w:jc w:val="both"/>
        <w:rPr>
          <w:color w:val="auto"/>
        </w:rPr>
      </w:pPr>
    </w:p>
    <w:p w14:paraId="73CC6F84" w14:textId="77777777" w:rsidR="00E066BB" w:rsidRPr="000C4FD2" w:rsidRDefault="00E066BB" w:rsidP="00E930EE">
      <w:pPr>
        <w:pStyle w:val="MarginNote"/>
        <w:framePr w:h="991" w:hRule="exact" w:wrap="around" w:x="960" w:y="126"/>
        <w:spacing w:after="120" w:line="264" w:lineRule="auto"/>
        <w:jc w:val="both"/>
        <w:rPr>
          <w:color w:val="auto"/>
        </w:rPr>
      </w:pPr>
    </w:p>
    <w:p w14:paraId="04DF1BAF" w14:textId="77777777" w:rsidR="00E066BB" w:rsidRPr="000C4FD2" w:rsidRDefault="00E066BB" w:rsidP="00E930EE">
      <w:pPr>
        <w:pStyle w:val="MarginNote"/>
        <w:framePr w:h="991" w:hRule="exact" w:wrap="around" w:x="960" w:y="126"/>
        <w:spacing w:after="120" w:line="264" w:lineRule="auto"/>
        <w:jc w:val="both"/>
        <w:rPr>
          <w:color w:val="auto"/>
        </w:rPr>
      </w:pPr>
    </w:p>
    <w:p w14:paraId="7E35BE72" w14:textId="77777777" w:rsidR="00E066BB" w:rsidRPr="000C4FD2" w:rsidRDefault="00E066BB" w:rsidP="00E930EE">
      <w:pPr>
        <w:pStyle w:val="MarginNote"/>
        <w:framePr w:h="991" w:hRule="exact" w:wrap="around" w:x="960" w:y="126"/>
        <w:spacing w:after="120" w:line="264" w:lineRule="auto"/>
        <w:jc w:val="both"/>
        <w:rPr>
          <w:color w:val="auto"/>
        </w:rPr>
      </w:pPr>
    </w:p>
    <w:p w14:paraId="6ED80C41" w14:textId="77777777" w:rsidR="00E066BB" w:rsidRPr="000C4FD2" w:rsidRDefault="00E066BB" w:rsidP="00E930EE">
      <w:pPr>
        <w:pStyle w:val="MarginNote"/>
        <w:framePr w:h="991" w:hRule="exact" w:wrap="around" w:x="960" w:y="126"/>
        <w:spacing w:after="120" w:line="264" w:lineRule="auto"/>
        <w:jc w:val="both"/>
        <w:rPr>
          <w:color w:val="auto"/>
        </w:rPr>
      </w:pPr>
    </w:p>
    <w:p w14:paraId="715B08BB" w14:textId="77777777" w:rsidR="00E066BB" w:rsidRPr="000C4FD2" w:rsidRDefault="00E066BB" w:rsidP="00E930EE">
      <w:pPr>
        <w:pStyle w:val="MarginNote"/>
        <w:framePr w:h="991" w:hRule="exact" w:wrap="around" w:x="960" w:y="126"/>
        <w:spacing w:after="120" w:line="264" w:lineRule="auto"/>
        <w:jc w:val="both"/>
        <w:rPr>
          <w:color w:val="auto"/>
        </w:rPr>
      </w:pPr>
    </w:p>
    <w:p w14:paraId="6A573D54" w14:textId="0898B7D1" w:rsidR="00142AD0" w:rsidRDefault="00142AD0" w:rsidP="00E930EE">
      <w:pPr>
        <w:pStyle w:val="OdstavecKoncepce2"/>
        <w:numPr>
          <w:ilvl w:val="0"/>
          <w:numId w:val="0"/>
        </w:numPr>
        <w:ind w:left="360"/>
      </w:pPr>
      <w:r w:rsidRPr="0096118B">
        <w:t>V současné době neexistuj</w:t>
      </w:r>
      <w:r>
        <w:t>í</w:t>
      </w:r>
      <w:r w:rsidRPr="0096118B">
        <w:t xml:space="preserve"> </w:t>
      </w:r>
      <w:r>
        <w:t>jednotná legislativní i nelegislativní pravidla</w:t>
      </w:r>
      <w:r w:rsidRPr="0096118B">
        <w:t>, kter</w:t>
      </w:r>
      <w:r>
        <w:t>á</w:t>
      </w:r>
      <w:r w:rsidRPr="0096118B">
        <w:t xml:space="preserve"> by stanovil</w:t>
      </w:r>
      <w:r>
        <w:t>a</w:t>
      </w:r>
      <w:r w:rsidRPr="0096118B">
        <w:t xml:space="preserve"> </w:t>
      </w:r>
      <w:r>
        <w:t>mantinely</w:t>
      </w:r>
      <w:r w:rsidRPr="0096118B">
        <w:t xml:space="preserve"> pro poskytování služeb primární</w:t>
      </w:r>
      <w:r>
        <w:t xml:space="preserve"> </w:t>
      </w:r>
      <w:r w:rsidRPr="0096118B">
        <w:t>prevence,</w:t>
      </w:r>
      <w:r>
        <w:t xml:space="preserve"> dále registrační a</w:t>
      </w:r>
      <w:r>
        <w:rPr>
          <w:rFonts w:ascii="Times New Roman" w:hAnsi="Times New Roman"/>
        </w:rPr>
        <w:t> </w:t>
      </w:r>
      <w:r>
        <w:t xml:space="preserve">kvalitativní kritéria, mechanismy financování a kontrolu výkonu poskytování činností. </w:t>
      </w:r>
      <w:r w:rsidRPr="0096118B">
        <w:t xml:space="preserve"> Poradenské služby a jiné preventivní aktivity spadají pod</w:t>
      </w:r>
      <w:r w:rsidR="004768BD">
        <w:t> </w:t>
      </w:r>
      <w:r w:rsidRPr="0096118B">
        <w:t>různé rezorty</w:t>
      </w:r>
      <w:r>
        <w:t xml:space="preserve"> a</w:t>
      </w:r>
      <w:r>
        <w:rPr>
          <w:rFonts w:ascii="Times New Roman" w:hAnsi="Times New Roman"/>
        </w:rPr>
        <w:t> </w:t>
      </w:r>
      <w:r>
        <w:t>jsou také financované z různých zdrojů (jako sociální služby z</w:t>
      </w:r>
      <w:r w:rsidR="004768BD">
        <w:t> </w:t>
      </w:r>
      <w:r>
        <w:t xml:space="preserve">MPSV, z dotačního programu MPSV Rodina nebo z dotačních programů </w:t>
      </w:r>
      <w:r w:rsidRPr="000A43C9">
        <w:t xml:space="preserve">Ministerstva vnitra </w:t>
      </w:r>
      <w:r w:rsidRPr="006C514F">
        <w:t>a</w:t>
      </w:r>
      <w:r>
        <w:rPr>
          <w:rFonts w:ascii="Times New Roman" w:hAnsi="Times New Roman"/>
        </w:rPr>
        <w:t> </w:t>
      </w:r>
      <w:r w:rsidRPr="006C514F">
        <w:t>Ministerstva školství mládeže a tělovýchovy</w:t>
      </w:r>
      <w:r>
        <w:t xml:space="preserve">, </w:t>
      </w:r>
      <w:r>
        <w:lastRenderedPageBreak/>
        <w:t>ale také ze</w:t>
      </w:r>
      <w:r w:rsidR="00670BB7">
        <w:t> </w:t>
      </w:r>
      <w:r>
        <w:t>zdrojů samosprávných celků, jako jsou kraje a obce a poté z</w:t>
      </w:r>
      <w:r w:rsidR="00215113">
        <w:t> </w:t>
      </w:r>
      <w:r>
        <w:t>nadací</w:t>
      </w:r>
      <w:r w:rsidRPr="006C514F">
        <w:t>)</w:t>
      </w:r>
      <w:r w:rsidRPr="000A43C9">
        <w:t xml:space="preserve">. To má za následek různé podmínky pro poskytování těchto služeb </w:t>
      </w:r>
      <w:r>
        <w:t>dle</w:t>
      </w:r>
      <w:r w:rsidRPr="000A43C9">
        <w:t xml:space="preserve"> různých dotačních programů</w:t>
      </w:r>
      <w:r>
        <w:t>.</w:t>
      </w:r>
      <w:r w:rsidRPr="000A43C9">
        <w:t xml:space="preserve"> </w:t>
      </w:r>
      <w:r>
        <w:t>Rovněž z ústřední</w:t>
      </w:r>
      <w:r w:rsidRPr="000A43C9">
        <w:t xml:space="preserve"> úrovně </w:t>
      </w:r>
      <w:r>
        <w:t xml:space="preserve">státní správy lze jen obtížně určit </w:t>
      </w:r>
      <w:r w:rsidRPr="0096118B">
        <w:t>potřebnost uvedených služeb ve vztahu k specifikům v dané lokalitě. Tento stav v souvislosti s krátkodobou podporou projektů jednotlivých neziskových subjektů vytváří nejisté prostředí pro</w:t>
      </w:r>
      <w:r>
        <w:rPr>
          <w:rFonts w:ascii="Times New Roman" w:hAnsi="Times New Roman"/>
        </w:rPr>
        <w:t> </w:t>
      </w:r>
      <w:r w:rsidRPr="0096118B">
        <w:t>poskytovatele i uživatele.</w:t>
      </w:r>
      <w:r w:rsidRPr="004B442E">
        <w:t xml:space="preserve"> </w:t>
      </w:r>
      <w:r w:rsidRPr="006C514F">
        <w:t xml:space="preserve">Většina financí je </w:t>
      </w:r>
      <w:r>
        <w:t xml:space="preserve">rovněž </w:t>
      </w:r>
      <w:r w:rsidRPr="006C514F">
        <w:t xml:space="preserve">poskytována </w:t>
      </w:r>
      <w:r>
        <w:t xml:space="preserve">pouze </w:t>
      </w:r>
      <w:r w:rsidRPr="006C514F">
        <w:t>na</w:t>
      </w:r>
      <w:r>
        <w:rPr>
          <w:rFonts w:ascii="Times New Roman" w:hAnsi="Times New Roman"/>
        </w:rPr>
        <w:t> </w:t>
      </w:r>
      <w:r w:rsidRPr="006C514F">
        <w:t>pilotní projekty</w:t>
      </w:r>
      <w:r>
        <w:t xml:space="preserve"> na základě předpokladu, že úspěšné projekty dále budou financované státní správou či</w:t>
      </w:r>
      <w:r w:rsidR="00A97863">
        <w:t> </w:t>
      </w:r>
      <w:r>
        <w:t>samosprávou. A to se týká i</w:t>
      </w:r>
      <w:r w:rsidR="00670BB7">
        <w:t> </w:t>
      </w:r>
      <w:r>
        <w:t>oblasti rodičovských a</w:t>
      </w:r>
      <w:r>
        <w:rPr>
          <w:rFonts w:ascii="Times New Roman" w:hAnsi="Times New Roman"/>
        </w:rPr>
        <w:t> </w:t>
      </w:r>
      <w:r>
        <w:t>partnerských kompetencí.</w:t>
      </w:r>
    </w:p>
    <w:p w14:paraId="4C1935FE" w14:textId="77777777" w:rsidR="002117C2" w:rsidRPr="000C4FD2" w:rsidRDefault="002117C2" w:rsidP="00E930EE">
      <w:pPr>
        <w:pStyle w:val="MarginNote"/>
        <w:framePr w:h="571" w:hRule="exact" w:wrap="around" w:y="1"/>
        <w:spacing w:after="120" w:line="264" w:lineRule="auto"/>
        <w:rPr>
          <w:color w:val="auto"/>
        </w:rPr>
      </w:pPr>
      <w:r>
        <w:t>Charakteristika služeb primární prevence</w:t>
      </w:r>
    </w:p>
    <w:p w14:paraId="7E392E7B" w14:textId="77777777" w:rsidR="002117C2" w:rsidRPr="000C4FD2" w:rsidRDefault="002117C2" w:rsidP="00E930EE">
      <w:pPr>
        <w:pStyle w:val="MarginNote"/>
        <w:framePr w:h="571" w:hRule="exact" w:wrap="around" w:y="1"/>
        <w:spacing w:after="120" w:line="264" w:lineRule="auto"/>
        <w:jc w:val="both"/>
        <w:rPr>
          <w:color w:val="auto"/>
        </w:rPr>
      </w:pPr>
    </w:p>
    <w:p w14:paraId="72B92362" w14:textId="77777777" w:rsidR="002117C2" w:rsidRPr="000C4FD2" w:rsidRDefault="002117C2" w:rsidP="00E930EE">
      <w:pPr>
        <w:pStyle w:val="MarginNote"/>
        <w:framePr w:h="571" w:hRule="exact" w:wrap="around" w:y="1"/>
        <w:spacing w:after="120" w:line="264" w:lineRule="auto"/>
        <w:jc w:val="both"/>
        <w:rPr>
          <w:color w:val="auto"/>
        </w:rPr>
      </w:pPr>
    </w:p>
    <w:p w14:paraId="438F6CCC" w14:textId="77777777" w:rsidR="002117C2" w:rsidRPr="000C4FD2" w:rsidRDefault="002117C2" w:rsidP="00E930EE">
      <w:pPr>
        <w:pStyle w:val="MarginNote"/>
        <w:framePr w:h="571" w:hRule="exact" w:wrap="around" w:y="1"/>
        <w:spacing w:after="120" w:line="264" w:lineRule="auto"/>
        <w:jc w:val="both"/>
        <w:rPr>
          <w:color w:val="auto"/>
        </w:rPr>
      </w:pPr>
    </w:p>
    <w:p w14:paraId="704DB43C" w14:textId="77777777" w:rsidR="002117C2" w:rsidRPr="000C4FD2" w:rsidRDefault="002117C2" w:rsidP="00E930EE">
      <w:pPr>
        <w:pStyle w:val="MarginNote"/>
        <w:framePr w:h="571" w:hRule="exact" w:wrap="around" w:y="1"/>
        <w:spacing w:after="120" w:line="264" w:lineRule="auto"/>
        <w:jc w:val="both"/>
        <w:rPr>
          <w:color w:val="auto"/>
        </w:rPr>
      </w:pPr>
    </w:p>
    <w:p w14:paraId="700851BD" w14:textId="77777777" w:rsidR="002117C2" w:rsidRPr="000C4FD2" w:rsidRDefault="002117C2" w:rsidP="00E930EE">
      <w:pPr>
        <w:pStyle w:val="MarginNote"/>
        <w:framePr w:h="571" w:hRule="exact" w:wrap="around" w:y="1"/>
        <w:spacing w:after="120" w:line="264" w:lineRule="auto"/>
        <w:jc w:val="both"/>
        <w:rPr>
          <w:color w:val="auto"/>
        </w:rPr>
      </w:pPr>
    </w:p>
    <w:p w14:paraId="0A34A7BD" w14:textId="77777777" w:rsidR="002117C2" w:rsidRPr="000C4FD2" w:rsidRDefault="002117C2" w:rsidP="00E930EE">
      <w:pPr>
        <w:pStyle w:val="MarginNote"/>
        <w:framePr w:h="571" w:hRule="exact" w:wrap="around" w:y="1"/>
        <w:spacing w:after="120" w:line="264" w:lineRule="auto"/>
        <w:jc w:val="both"/>
        <w:rPr>
          <w:color w:val="auto"/>
        </w:rPr>
      </w:pPr>
    </w:p>
    <w:p w14:paraId="2113BCAD" w14:textId="77777777" w:rsidR="002117C2" w:rsidRPr="000C4FD2" w:rsidRDefault="002117C2" w:rsidP="00E930EE">
      <w:pPr>
        <w:pStyle w:val="MarginNote"/>
        <w:framePr w:h="571" w:hRule="exact" w:wrap="around" w:y="1"/>
        <w:spacing w:after="120" w:line="264" w:lineRule="auto"/>
        <w:jc w:val="both"/>
        <w:rPr>
          <w:color w:val="auto"/>
        </w:rPr>
      </w:pPr>
    </w:p>
    <w:p w14:paraId="0D3A0979" w14:textId="77777777" w:rsidR="002117C2" w:rsidRPr="000C4FD2" w:rsidRDefault="002117C2" w:rsidP="00E930EE">
      <w:pPr>
        <w:pStyle w:val="MarginNote"/>
        <w:framePr w:h="571" w:hRule="exact" w:wrap="around" w:y="1"/>
        <w:spacing w:after="120" w:line="264" w:lineRule="auto"/>
        <w:jc w:val="both"/>
        <w:rPr>
          <w:color w:val="auto"/>
        </w:rPr>
      </w:pPr>
    </w:p>
    <w:p w14:paraId="068A2B85" w14:textId="77777777" w:rsidR="002117C2" w:rsidRPr="000C4FD2" w:rsidRDefault="002117C2" w:rsidP="00E930EE">
      <w:pPr>
        <w:pStyle w:val="MarginNote"/>
        <w:framePr w:h="571" w:hRule="exact" w:wrap="around" w:y="1"/>
        <w:spacing w:after="120" w:line="264" w:lineRule="auto"/>
        <w:jc w:val="both"/>
        <w:rPr>
          <w:color w:val="auto"/>
        </w:rPr>
      </w:pPr>
    </w:p>
    <w:p w14:paraId="7DB44882" w14:textId="77777777" w:rsidR="002117C2" w:rsidRPr="000C4FD2" w:rsidRDefault="002117C2" w:rsidP="00E930EE">
      <w:pPr>
        <w:pStyle w:val="MarginNote"/>
        <w:framePr w:h="571" w:hRule="exact" w:wrap="around" w:y="1"/>
        <w:spacing w:after="120" w:line="264" w:lineRule="auto"/>
        <w:jc w:val="both"/>
        <w:rPr>
          <w:color w:val="auto"/>
        </w:rPr>
      </w:pPr>
    </w:p>
    <w:p w14:paraId="084E901A" w14:textId="77777777" w:rsidR="002117C2" w:rsidRPr="000C4FD2" w:rsidRDefault="002117C2" w:rsidP="00E930EE">
      <w:pPr>
        <w:pStyle w:val="MarginNote"/>
        <w:framePr w:h="571" w:hRule="exact" w:wrap="around" w:y="1"/>
        <w:spacing w:after="120" w:line="264" w:lineRule="auto"/>
        <w:jc w:val="both"/>
        <w:rPr>
          <w:color w:val="auto"/>
        </w:rPr>
      </w:pPr>
    </w:p>
    <w:p w14:paraId="48FAE613" w14:textId="77777777" w:rsidR="002117C2" w:rsidRPr="000C4FD2" w:rsidRDefault="002117C2" w:rsidP="00E930EE">
      <w:pPr>
        <w:pStyle w:val="MarginNote"/>
        <w:framePr w:h="571" w:hRule="exact" w:wrap="around" w:y="1"/>
        <w:spacing w:after="120" w:line="264" w:lineRule="auto"/>
        <w:jc w:val="both"/>
        <w:rPr>
          <w:color w:val="auto"/>
        </w:rPr>
      </w:pPr>
    </w:p>
    <w:p w14:paraId="47FB3F70" w14:textId="120A6AD6" w:rsidR="003C3240" w:rsidRPr="00675CD0" w:rsidRDefault="002117C2" w:rsidP="00E930EE">
      <w:pPr>
        <w:pStyle w:val="OdstavecKoncepce2"/>
        <w:numPr>
          <w:ilvl w:val="0"/>
          <w:numId w:val="0"/>
        </w:numPr>
        <w:ind w:left="360"/>
        <w:rPr>
          <w:rFonts w:ascii="Times New Roman" w:hAnsi="Times New Roman"/>
        </w:rPr>
      </w:pPr>
      <w:r>
        <w:t>Na rozdíl od služeb sekundární prevence, které mají více než bazální legislativní zakotvení, služby primární prevence toto ukotvení nemají. Přesto jsou nezbytné a</w:t>
      </w:r>
      <w:r>
        <w:rPr>
          <w:rFonts w:ascii="Times New Roman" w:hAnsi="Times New Roman"/>
        </w:rPr>
        <w:t> </w:t>
      </w:r>
      <w:r>
        <w:t>potřebné a to především proto, že umožňují zkoumání předpokladů a</w:t>
      </w:r>
      <w:r w:rsidR="00670BB7">
        <w:t> </w:t>
      </w:r>
      <w:r>
        <w:t>příčin výskytu sociálně negativních jevů a hledání možností, jak jim zabránit. Dopad poskytování služeb, které mají čistě preventivní a</w:t>
      </w:r>
      <w:r w:rsidR="00215113">
        <w:t> </w:t>
      </w:r>
      <w:r>
        <w:t>podpůrný charakter na</w:t>
      </w:r>
      <w:r w:rsidR="00670BB7">
        <w:t> </w:t>
      </w:r>
      <w:r>
        <w:t xml:space="preserve">rodiny, je v praxi bezesporu pozitivní. Služby primární prevence podporují stabilitu rodiny tím, že </w:t>
      </w:r>
      <w:r w:rsidRPr="0096118B">
        <w:t>usnadň</w:t>
      </w:r>
      <w:r>
        <w:t>ují</w:t>
      </w:r>
      <w:r w:rsidRPr="0096118B">
        <w:t xml:space="preserve"> založení rodiny, posil</w:t>
      </w:r>
      <w:r>
        <w:t>ují</w:t>
      </w:r>
      <w:r w:rsidRPr="0096118B">
        <w:t xml:space="preserve"> rodičovské kompetence, zkvalitň</w:t>
      </w:r>
      <w:r>
        <w:t>ují</w:t>
      </w:r>
      <w:r w:rsidRPr="0096118B">
        <w:t xml:space="preserve"> vztahy v</w:t>
      </w:r>
      <w:r>
        <w:rPr>
          <w:rFonts w:ascii="Times New Roman" w:hAnsi="Times New Roman"/>
        </w:rPr>
        <w:t> </w:t>
      </w:r>
      <w:r w:rsidRPr="0096118B">
        <w:t>rodině,</w:t>
      </w:r>
      <w:r>
        <w:t xml:space="preserve"> </w:t>
      </w:r>
      <w:r w:rsidRPr="0096118B">
        <w:t>podpor</w:t>
      </w:r>
      <w:r>
        <w:t>ují</w:t>
      </w:r>
      <w:r w:rsidRPr="0096118B">
        <w:t xml:space="preserve"> rodiče v péči o</w:t>
      </w:r>
      <w:r w:rsidR="00215113">
        <w:t> </w:t>
      </w:r>
      <w:r w:rsidRPr="0096118B">
        <w:t xml:space="preserve">děti </w:t>
      </w:r>
      <w:r>
        <w:t>a ve výchově dětí, a</w:t>
      </w:r>
      <w:r w:rsidR="00670BB7">
        <w:t> </w:t>
      </w:r>
      <w:r>
        <w:t>rovněž působí pozitivně na harmonické sladění rodiny a práce</w:t>
      </w:r>
      <w:r w:rsidRPr="0096118B">
        <w:t xml:space="preserve">. </w:t>
      </w:r>
      <w:r>
        <w:t>Služby z</w:t>
      </w:r>
      <w:r w:rsidRPr="0096118B">
        <w:t xml:space="preserve">ahrnují </w:t>
      </w:r>
      <w:r>
        <w:t xml:space="preserve">širokou škálu </w:t>
      </w:r>
      <w:r w:rsidRPr="0096118B">
        <w:t>poradensk</w:t>
      </w:r>
      <w:r>
        <w:t>ých</w:t>
      </w:r>
      <w:r w:rsidRPr="0096118B">
        <w:t>, vzdělávací</w:t>
      </w:r>
      <w:r>
        <w:t>ch</w:t>
      </w:r>
      <w:r w:rsidRPr="0096118B">
        <w:t>, tréninkov</w:t>
      </w:r>
      <w:r>
        <w:t>ých</w:t>
      </w:r>
      <w:r w:rsidRPr="0096118B">
        <w:t xml:space="preserve"> a osvětov</w:t>
      </w:r>
      <w:r>
        <w:t>ých</w:t>
      </w:r>
      <w:r w:rsidRPr="0096118B">
        <w:t xml:space="preserve"> činnost</w:t>
      </w:r>
      <w:r>
        <w:t>í</w:t>
      </w:r>
      <w:r w:rsidRPr="0096118B">
        <w:t xml:space="preserve"> a</w:t>
      </w:r>
      <w:r>
        <w:rPr>
          <w:rFonts w:ascii="Times New Roman" w:hAnsi="Times New Roman"/>
        </w:rPr>
        <w:t> </w:t>
      </w:r>
      <w:r w:rsidRPr="0096118B">
        <w:t>jsou zacíleny na rodiny pečující o závislé členy, těhotné ženy a jejich partnery a širší rodinu.</w:t>
      </w:r>
      <w:r w:rsidRPr="004B442E">
        <w:t xml:space="preserve"> </w:t>
      </w:r>
    </w:p>
    <w:p w14:paraId="2AEE8E3C" w14:textId="77777777" w:rsidR="00A06D2A" w:rsidRPr="000E2389" w:rsidRDefault="00A06D2A" w:rsidP="00E930EE">
      <w:pPr>
        <w:pStyle w:val="Styl-Opatennadpisynadtabulkami"/>
        <w:spacing w:before="300" w:after="60"/>
        <w:rPr>
          <w:color w:val="auto"/>
          <w:sz w:val="22"/>
          <w:szCs w:val="22"/>
        </w:rPr>
      </w:pPr>
      <w:r w:rsidRPr="000E2389">
        <w:rPr>
          <w:color w:val="auto"/>
          <w:sz w:val="22"/>
          <w:szCs w:val="22"/>
        </w:rPr>
        <w:t xml:space="preserve">navrhovaná opatření </w:t>
      </w:r>
    </w:p>
    <w:p w14:paraId="1CD34FBF" w14:textId="77777777" w:rsidR="00A06D2A" w:rsidRDefault="00A06D2A" w:rsidP="00E930EE">
      <w:pPr>
        <w:pStyle w:val="MarginNote"/>
        <w:framePr w:wrap="around" w:x="810" w:y="1"/>
      </w:pPr>
      <w:r>
        <w:t>Parametry navrhovaného opatření</w:t>
      </w:r>
    </w:p>
    <w:tbl>
      <w:tblPr>
        <w:tblStyle w:val="Mkatabulky"/>
        <w:tblW w:w="0" w:type="auto"/>
        <w:tblLook w:val="04A0" w:firstRow="1" w:lastRow="0" w:firstColumn="1" w:lastColumn="0" w:noHBand="0" w:noVBand="1"/>
      </w:tblPr>
      <w:tblGrid>
        <w:gridCol w:w="1401"/>
        <w:gridCol w:w="1401"/>
        <w:gridCol w:w="4651"/>
      </w:tblGrid>
      <w:tr w:rsidR="00A06D2A" w14:paraId="2F1766C7" w14:textId="77777777" w:rsidTr="000E1E63">
        <w:tc>
          <w:tcPr>
            <w:tcW w:w="7453" w:type="dxa"/>
            <w:gridSpan w:val="3"/>
            <w:shd w:val="clear" w:color="auto" w:fill="C6D9F1" w:themeFill="text2" w:themeFillTint="33"/>
          </w:tcPr>
          <w:p w14:paraId="71A7027D" w14:textId="48994C74" w:rsidR="00A06D2A" w:rsidRPr="00567784" w:rsidRDefault="00A06D2A" w:rsidP="007A663C">
            <w:pPr>
              <w:pStyle w:val="Opaten1"/>
              <w:numPr>
                <w:ilvl w:val="0"/>
                <w:numId w:val="10"/>
              </w:numPr>
            </w:pPr>
            <w:r>
              <w:t xml:space="preserve">Legislativní ukotvení služeb primární prevence, vč. služeb pro rodinu  </w:t>
            </w:r>
          </w:p>
        </w:tc>
      </w:tr>
      <w:tr w:rsidR="00F37329" w14:paraId="27C4C7AA" w14:textId="77777777" w:rsidTr="00993A18">
        <w:tc>
          <w:tcPr>
            <w:tcW w:w="1401" w:type="dxa"/>
            <w:shd w:val="clear" w:color="auto" w:fill="auto"/>
            <w:vAlign w:val="center"/>
          </w:tcPr>
          <w:p w14:paraId="6E1431A1" w14:textId="727FF130" w:rsidR="00F37329" w:rsidRPr="00CB6BC9" w:rsidRDefault="00F37329" w:rsidP="00E930EE">
            <w:pPr>
              <w:pStyle w:val="Opatenpopisky"/>
            </w:pPr>
            <w:r w:rsidRPr="00CB6BC9">
              <w:t>Popis</w:t>
            </w:r>
          </w:p>
        </w:tc>
        <w:tc>
          <w:tcPr>
            <w:tcW w:w="6052" w:type="dxa"/>
            <w:gridSpan w:val="2"/>
            <w:shd w:val="clear" w:color="auto" w:fill="auto"/>
          </w:tcPr>
          <w:p w14:paraId="2FCEB364" w14:textId="6A705529" w:rsidR="00F37329" w:rsidRPr="00CB6BC9" w:rsidRDefault="00F37329" w:rsidP="00E930EE">
            <w:pPr>
              <w:pStyle w:val="Opatenobsah"/>
            </w:pPr>
            <w:r w:rsidRPr="00CB6BC9">
              <w:t>Vypracování legislativní úpravy služeb primární prevence včetně vymezení služeb pro rodinu s důrazem na rodičovské a partnerské kompetence – základní druhy, formy a činnosti, stanovení způsobu registrace, standardů kvality služeb primární prevence, stanovení povinností poskytovatelů a kontroly poskytování, nastavení systému financování, stanovení povinnosti krajům vytvářet plán rozvoje služeb primární prevence.</w:t>
            </w:r>
          </w:p>
        </w:tc>
      </w:tr>
      <w:tr w:rsidR="00F37329" w14:paraId="264909B6" w14:textId="77777777" w:rsidTr="00993A18">
        <w:tc>
          <w:tcPr>
            <w:tcW w:w="1401" w:type="dxa"/>
            <w:vAlign w:val="center"/>
          </w:tcPr>
          <w:p w14:paraId="0CE72B5F" w14:textId="6D7DF6A1" w:rsidR="00F37329" w:rsidRPr="00F37329" w:rsidRDefault="00F37329" w:rsidP="00E930EE">
            <w:pPr>
              <w:pStyle w:val="Opatenpopisky"/>
              <w:rPr>
                <w:rFonts w:cs="Arial"/>
                <w:szCs w:val="20"/>
              </w:rPr>
            </w:pPr>
            <w:r w:rsidRPr="00F37329">
              <w:rPr>
                <w:rFonts w:cs="Arial"/>
                <w:szCs w:val="20"/>
              </w:rPr>
              <w:t>Gesce (</w:t>
            </w:r>
            <w:proofErr w:type="spellStart"/>
            <w:r w:rsidRPr="00F37329">
              <w:rPr>
                <w:rFonts w:cs="Arial"/>
                <w:szCs w:val="20"/>
              </w:rPr>
              <w:t>spolugesce</w:t>
            </w:r>
            <w:proofErr w:type="spellEnd"/>
            <w:r w:rsidRPr="00F37329">
              <w:rPr>
                <w:rFonts w:cs="Arial"/>
                <w:szCs w:val="20"/>
              </w:rPr>
              <w:t>)</w:t>
            </w:r>
          </w:p>
        </w:tc>
        <w:tc>
          <w:tcPr>
            <w:tcW w:w="6052" w:type="dxa"/>
            <w:gridSpan w:val="2"/>
          </w:tcPr>
          <w:p w14:paraId="3D3E9E3B" w14:textId="243340B1" w:rsidR="00F37329" w:rsidRDefault="004520FC" w:rsidP="00215113">
            <w:pPr>
              <w:pStyle w:val="Opatenobsah"/>
              <w:rPr>
                <w:rFonts w:cs="Arial"/>
              </w:rPr>
            </w:pPr>
            <w:r>
              <w:rPr>
                <w:rFonts w:cs="Arial"/>
              </w:rPr>
              <w:t>MPSV, (MŠMT)</w:t>
            </w:r>
          </w:p>
        </w:tc>
      </w:tr>
      <w:tr w:rsidR="00A06D2A" w14:paraId="054CFE0B" w14:textId="77777777" w:rsidTr="000E1E63">
        <w:tc>
          <w:tcPr>
            <w:tcW w:w="7453" w:type="dxa"/>
            <w:gridSpan w:val="3"/>
            <w:shd w:val="clear" w:color="auto" w:fill="C6D9F1" w:themeFill="text2" w:themeFillTint="33"/>
          </w:tcPr>
          <w:p w14:paraId="53086D11" w14:textId="26FDB799" w:rsidR="00A06D2A" w:rsidRPr="00567784" w:rsidRDefault="00A06D2A" w:rsidP="007A663C">
            <w:pPr>
              <w:pStyle w:val="Opaten1"/>
              <w:numPr>
                <w:ilvl w:val="0"/>
                <w:numId w:val="10"/>
              </w:numPr>
              <w:rPr>
                <w:rFonts w:cs="Arial"/>
                <w:sz w:val="20"/>
              </w:rPr>
            </w:pPr>
            <w:r>
              <w:t xml:space="preserve">Navýšení dotací na pro-rodinné aktivity </w:t>
            </w:r>
            <w:r w:rsidRPr="00567784">
              <w:t xml:space="preserve"> </w:t>
            </w:r>
          </w:p>
        </w:tc>
      </w:tr>
      <w:tr w:rsidR="00F37329" w14:paraId="15F75A70" w14:textId="77777777" w:rsidTr="00993A18">
        <w:tc>
          <w:tcPr>
            <w:tcW w:w="1401" w:type="dxa"/>
            <w:vAlign w:val="center"/>
          </w:tcPr>
          <w:p w14:paraId="01E738F3" w14:textId="1CF2C32F" w:rsidR="00F37329" w:rsidRDefault="00F37329" w:rsidP="00E930EE">
            <w:pPr>
              <w:pStyle w:val="Opatenpopisky"/>
            </w:pPr>
            <w:r>
              <w:t>Popis</w:t>
            </w:r>
          </w:p>
        </w:tc>
        <w:tc>
          <w:tcPr>
            <w:tcW w:w="6052" w:type="dxa"/>
            <w:gridSpan w:val="2"/>
          </w:tcPr>
          <w:p w14:paraId="75BAAFCE" w14:textId="2239C2CC" w:rsidR="00F37329" w:rsidRDefault="00F37329" w:rsidP="00E930EE">
            <w:pPr>
              <w:pStyle w:val="Opatenobsah"/>
              <w:rPr>
                <w:rFonts w:cs="Arial"/>
              </w:rPr>
            </w:pPr>
            <w:r w:rsidRPr="00A06D2A">
              <w:rPr>
                <w:shd w:val="clear" w:color="auto" w:fill="FFFFFF" w:themeFill="background1"/>
              </w:rPr>
              <w:t>Navýšení dotačního programu MPSV Rodina za účelem rozšíření primárně preventivních pro-rodinných aktivit v oblasti upevňování rodičovských a partnerských kompetencí.</w:t>
            </w:r>
          </w:p>
        </w:tc>
      </w:tr>
      <w:tr w:rsidR="00F37329" w14:paraId="7C7195EC" w14:textId="77777777" w:rsidTr="00993A18">
        <w:tc>
          <w:tcPr>
            <w:tcW w:w="1401" w:type="dxa"/>
            <w:vMerge w:val="restart"/>
            <w:vAlign w:val="center"/>
          </w:tcPr>
          <w:p w14:paraId="1B7925BD" w14:textId="152A86D7" w:rsidR="00F37329" w:rsidRPr="00353757" w:rsidRDefault="00F37329" w:rsidP="00E930EE">
            <w:pPr>
              <w:pStyle w:val="Opatenpopisky"/>
              <w:rPr>
                <w:shd w:val="clear" w:color="auto" w:fill="FFFFFF" w:themeFill="background1"/>
              </w:rPr>
            </w:pPr>
            <w:r>
              <w:rPr>
                <w:shd w:val="clear" w:color="auto" w:fill="FFFFFF" w:themeFill="background1"/>
              </w:rPr>
              <w:t>Finanční dopady</w:t>
            </w:r>
          </w:p>
        </w:tc>
        <w:tc>
          <w:tcPr>
            <w:tcW w:w="1401" w:type="dxa"/>
            <w:vAlign w:val="center"/>
          </w:tcPr>
          <w:p w14:paraId="4D55440B" w14:textId="28B385F5" w:rsidR="00F37329" w:rsidRPr="00353757" w:rsidRDefault="00F37329" w:rsidP="00E930EE">
            <w:pPr>
              <w:pStyle w:val="Opatenpopisky"/>
              <w:rPr>
                <w:shd w:val="clear" w:color="auto" w:fill="FFFFFF" w:themeFill="background1"/>
              </w:rPr>
            </w:pPr>
            <w:r w:rsidRPr="0002621C">
              <w:t>Dopady na veřejné rozpočty</w:t>
            </w:r>
          </w:p>
        </w:tc>
        <w:tc>
          <w:tcPr>
            <w:tcW w:w="4651" w:type="dxa"/>
          </w:tcPr>
          <w:p w14:paraId="5B202D2A" w14:textId="08C04AB6" w:rsidR="00F37329" w:rsidRPr="00353757" w:rsidRDefault="00F37329" w:rsidP="00E930EE">
            <w:pPr>
              <w:pStyle w:val="Opatenobsah"/>
              <w:rPr>
                <w:shd w:val="clear" w:color="auto" w:fill="FFFFFF" w:themeFill="background1"/>
              </w:rPr>
            </w:pPr>
            <w:r>
              <w:t xml:space="preserve">Dle navýšení  </w:t>
            </w:r>
          </w:p>
        </w:tc>
      </w:tr>
      <w:tr w:rsidR="00F37329" w14:paraId="224EDA92" w14:textId="77777777" w:rsidTr="00993A18">
        <w:tc>
          <w:tcPr>
            <w:tcW w:w="1401" w:type="dxa"/>
            <w:vMerge/>
            <w:vAlign w:val="center"/>
          </w:tcPr>
          <w:p w14:paraId="5A9D50F2" w14:textId="7D74FAA3" w:rsidR="00F37329" w:rsidRPr="00353757" w:rsidRDefault="00F37329" w:rsidP="00E930EE">
            <w:pPr>
              <w:pStyle w:val="Opatenpopisky"/>
              <w:rPr>
                <w:shd w:val="clear" w:color="auto" w:fill="FFFFFF" w:themeFill="background1"/>
              </w:rPr>
            </w:pPr>
          </w:p>
        </w:tc>
        <w:tc>
          <w:tcPr>
            <w:tcW w:w="1401" w:type="dxa"/>
            <w:vAlign w:val="center"/>
          </w:tcPr>
          <w:p w14:paraId="2C916DA1" w14:textId="0A26CB5E" w:rsidR="00F37329" w:rsidRPr="00353757" w:rsidRDefault="00F37329" w:rsidP="00E930EE">
            <w:pPr>
              <w:pStyle w:val="Opatenpopisky"/>
              <w:rPr>
                <w:shd w:val="clear" w:color="auto" w:fill="FFFFFF" w:themeFill="background1"/>
              </w:rPr>
            </w:pPr>
            <w:r w:rsidRPr="0002621C">
              <w:t>Dopady na rodiny</w:t>
            </w:r>
          </w:p>
        </w:tc>
        <w:tc>
          <w:tcPr>
            <w:tcW w:w="4651" w:type="dxa"/>
          </w:tcPr>
          <w:p w14:paraId="62278CBB" w14:textId="114D9894" w:rsidR="00F37329" w:rsidRPr="00353757" w:rsidRDefault="00F37329" w:rsidP="00E930EE">
            <w:pPr>
              <w:pStyle w:val="Opatenobsah"/>
              <w:rPr>
                <w:shd w:val="clear" w:color="auto" w:fill="FFFFFF" w:themeFill="background1"/>
              </w:rPr>
            </w:pPr>
            <w:r w:rsidRPr="00A06D2A">
              <w:rPr>
                <w:rFonts w:cstheme="minorHAnsi"/>
              </w:rPr>
              <w:t>pouze v roce 2015 podpořeno 82 092 rodin</w:t>
            </w:r>
            <w:r>
              <w:rPr>
                <w:rFonts w:cstheme="minorHAnsi"/>
              </w:rPr>
              <w:t xml:space="preserve"> </w:t>
            </w:r>
          </w:p>
        </w:tc>
      </w:tr>
      <w:tr w:rsidR="00F37329" w14:paraId="680D2A65" w14:textId="77777777" w:rsidTr="00993A18">
        <w:tc>
          <w:tcPr>
            <w:tcW w:w="1401" w:type="dxa"/>
            <w:vAlign w:val="center"/>
          </w:tcPr>
          <w:p w14:paraId="45C04624" w14:textId="685067B0" w:rsidR="00F37329" w:rsidRPr="00353757" w:rsidRDefault="00F37329" w:rsidP="00E930EE">
            <w:pPr>
              <w:pStyle w:val="Opatenpopisky"/>
              <w:rPr>
                <w:shd w:val="clear" w:color="auto" w:fill="FFFFFF" w:themeFill="background1"/>
              </w:rPr>
            </w:pPr>
            <w:r>
              <w:rPr>
                <w:shd w:val="clear" w:color="auto" w:fill="FFFFFF" w:themeFill="background1"/>
              </w:rPr>
              <w:t>Gesce</w:t>
            </w:r>
          </w:p>
        </w:tc>
        <w:tc>
          <w:tcPr>
            <w:tcW w:w="6052" w:type="dxa"/>
            <w:gridSpan w:val="2"/>
          </w:tcPr>
          <w:p w14:paraId="4623D773" w14:textId="4D9156A3" w:rsidR="00F37329" w:rsidRPr="00353757" w:rsidRDefault="004520FC" w:rsidP="00E930EE">
            <w:pPr>
              <w:pStyle w:val="Opatenobsah"/>
              <w:rPr>
                <w:shd w:val="clear" w:color="auto" w:fill="FFFFFF" w:themeFill="background1"/>
              </w:rPr>
            </w:pPr>
            <w:r>
              <w:rPr>
                <w:rFonts w:cs="Arial"/>
              </w:rPr>
              <w:t>MPSV</w:t>
            </w:r>
          </w:p>
        </w:tc>
      </w:tr>
      <w:bookmarkEnd w:id="57"/>
      <w:bookmarkEnd w:id="58"/>
      <w:bookmarkEnd w:id="59"/>
      <w:bookmarkEnd w:id="60"/>
      <w:bookmarkEnd w:id="62"/>
    </w:tbl>
    <w:p w14:paraId="7A233118" w14:textId="77777777" w:rsidR="00747466" w:rsidRDefault="00747466" w:rsidP="00E930EE">
      <w:pPr>
        <w:pStyle w:val="Nadpis3"/>
        <w:jc w:val="both"/>
        <w:rPr>
          <w:rFonts w:asciiTheme="minorHAnsi" w:hAnsiTheme="minorHAnsi" w:cstheme="minorHAnsi"/>
        </w:rPr>
      </w:pPr>
    </w:p>
    <w:p w14:paraId="014B5C78" w14:textId="67D40FD5" w:rsidR="002117C2" w:rsidRPr="00961403" w:rsidRDefault="00452A3A" w:rsidP="00E930EE">
      <w:pPr>
        <w:pStyle w:val="Nadpis3"/>
        <w:jc w:val="both"/>
        <w:rPr>
          <w:rFonts w:asciiTheme="minorHAnsi" w:hAnsiTheme="minorHAnsi" w:cstheme="minorHAnsi"/>
        </w:rPr>
      </w:pPr>
      <w:bookmarkStart w:id="64" w:name="_Toc470179990"/>
      <w:r>
        <w:rPr>
          <w:rFonts w:asciiTheme="minorHAnsi" w:hAnsiTheme="minorHAnsi" w:cstheme="minorHAnsi"/>
        </w:rPr>
        <w:t>Státní podpora flexibilních forem práce</w:t>
      </w:r>
      <w:bookmarkEnd w:id="64"/>
    </w:p>
    <w:p w14:paraId="43272962" w14:textId="77777777" w:rsidR="002117C2" w:rsidRDefault="002117C2" w:rsidP="00E930EE">
      <w:pPr>
        <w:pStyle w:val="MarginNote"/>
        <w:framePr w:wrap="around" w:x="810" w:y="77"/>
      </w:pPr>
      <w:r>
        <w:t>Současný stav</w:t>
      </w:r>
    </w:p>
    <w:p w14:paraId="62774288" w14:textId="160CDE13" w:rsidR="002117C2" w:rsidRPr="00E20C12" w:rsidRDefault="002117C2" w:rsidP="00E930EE">
      <w:pPr>
        <w:pStyle w:val="OdstavecKoncepce2"/>
        <w:numPr>
          <w:ilvl w:val="0"/>
          <w:numId w:val="0"/>
        </w:numPr>
        <w:ind w:left="360"/>
        <w:rPr>
          <w:color w:val="000000"/>
        </w:rPr>
      </w:pPr>
      <w:r w:rsidRPr="00961403">
        <w:t xml:space="preserve">V ČR chybí odpovídající nabídka kvalitních flexibilních forem práce, tedy </w:t>
      </w:r>
      <w:r>
        <w:t xml:space="preserve">prací </w:t>
      </w:r>
      <w:r w:rsidRPr="00961403">
        <w:t xml:space="preserve">konaných v pracovním poměru, nikoliv na DPČ či DPP. Jedná se především </w:t>
      </w:r>
      <w:r w:rsidRPr="00961403">
        <w:lastRenderedPageBreak/>
        <w:t>o zkrácené pracovní úvazky, ale i o další formy</w:t>
      </w:r>
      <w:r>
        <w:t>,</w:t>
      </w:r>
      <w:r w:rsidRPr="00961403">
        <w:t xml:space="preserve"> jako je např. pružná pracovní doba, možnost práce z domova, stlačený pracovní týden či sdílená pracovní místa. V počtu pracujících na zkrácený úvazek, nabídce sdílených pracovních míst či využívání alespoň částečně práce z domova je ČR pod evropským průměrem. </w:t>
      </w:r>
      <w:r w:rsidRPr="00F725B2">
        <w:t>Zájem o flexibilní formy práce je</w:t>
      </w:r>
      <w:r>
        <w:t xml:space="preserve"> přitom</w:t>
      </w:r>
      <w:r w:rsidRPr="00F725B2">
        <w:t xml:space="preserve"> v ČR obrovský </w:t>
      </w:r>
      <w:r w:rsidR="00F040A1" w:rsidRPr="003B748D">
        <w:t>–</w:t>
      </w:r>
      <w:r w:rsidRPr="00F725B2">
        <w:t xml:space="preserve"> přibližně </w:t>
      </w:r>
      <w:r>
        <w:t>9</w:t>
      </w:r>
      <w:r w:rsidR="00215113">
        <w:t> </w:t>
      </w:r>
      <w:r w:rsidRPr="00F725B2">
        <w:t>z </w:t>
      </w:r>
      <w:r>
        <w:t>10</w:t>
      </w:r>
      <w:r w:rsidRPr="00F725B2">
        <w:t xml:space="preserve"> Čechů by uvítalo, aby byla zavedena pružná pracovní doba nebo částečné pracovní úvazky pro</w:t>
      </w:r>
      <w:r>
        <w:rPr>
          <w:rFonts w:ascii="Times New Roman" w:hAnsi="Times New Roman"/>
        </w:rPr>
        <w:t> </w:t>
      </w:r>
      <w:r w:rsidRPr="00F725B2">
        <w:t>rodiče s dětmi (91 % je rozhodně nebo spíše pro).</w:t>
      </w:r>
      <w:r w:rsidRPr="00F725B2">
        <w:rPr>
          <w:rStyle w:val="Znakapoznpodarou"/>
          <w:rFonts w:cs="Calibri"/>
        </w:rPr>
        <w:footnoteReference w:id="106"/>
      </w:r>
    </w:p>
    <w:p w14:paraId="58F66593" w14:textId="3BD14BFE" w:rsidR="00E20C12" w:rsidRPr="003F6382" w:rsidRDefault="00E20C12" w:rsidP="00E930EE">
      <w:pPr>
        <w:pStyle w:val="MarginNote"/>
        <w:framePr w:wrap="around"/>
        <w:spacing w:after="120" w:line="264" w:lineRule="auto"/>
        <w:rPr>
          <w:rFonts w:cs="Calibri"/>
        </w:rPr>
      </w:pPr>
      <w:r>
        <w:rPr>
          <w:rFonts w:cs="Calibri"/>
        </w:rPr>
        <w:t>Aktivní politika zaměstnanosti</w:t>
      </w:r>
    </w:p>
    <w:p w14:paraId="3907F06B" w14:textId="4E6B5702" w:rsidR="00F040A1" w:rsidRPr="00F725B2" w:rsidRDefault="00F040A1" w:rsidP="00E930EE">
      <w:pPr>
        <w:pStyle w:val="OdstavecKoncepce2"/>
        <w:numPr>
          <w:ilvl w:val="0"/>
          <w:numId w:val="0"/>
        </w:numPr>
        <w:ind w:left="360"/>
        <w:rPr>
          <w:rFonts w:cs="Calibri"/>
          <w:color w:val="000000"/>
        </w:rPr>
      </w:pPr>
      <w:r>
        <w:rPr>
          <w:rFonts w:cs="Calibri"/>
        </w:rPr>
        <w:t>K zajištění maximální možné úrovně zaměstnanosti v ČR slouží aktivní politika zaměstnanosti</w:t>
      </w:r>
      <w:r>
        <w:rPr>
          <w:lang w:eastAsia="cs-CZ"/>
        </w:rPr>
        <w:t xml:space="preserve">. Úřad práce ČR může prostřednictvím nástrojů a opatření aktivní politiky zaměstnanosti poskytovat zaměstnavatelům finanční podporu formou různých příspěvků. Příspěvky jsou zaměřeny zejména na podporu zaměstnávání osob, které </w:t>
      </w:r>
      <w:r w:rsidRPr="006C4997">
        <w:rPr>
          <w:rFonts w:cs="Calibri"/>
        </w:rPr>
        <w:t>nelze</w:t>
      </w:r>
      <w:r>
        <w:rPr>
          <w:lang w:eastAsia="cs-CZ"/>
        </w:rPr>
        <w:t xml:space="preserve"> pro jejich individuální charakteristiky umístit na</w:t>
      </w:r>
      <w:r w:rsidR="00670BB7">
        <w:rPr>
          <w:lang w:eastAsia="cs-CZ"/>
        </w:rPr>
        <w:t> </w:t>
      </w:r>
      <w:r>
        <w:rPr>
          <w:lang w:eastAsia="cs-CZ"/>
        </w:rPr>
        <w:t>trh práce jiným způsobem.</w:t>
      </w:r>
      <w:r w:rsidRPr="00F040A1">
        <w:rPr>
          <w:lang w:eastAsia="cs-CZ"/>
        </w:rPr>
        <w:t xml:space="preserve"> </w:t>
      </w:r>
      <w:r>
        <w:rPr>
          <w:lang w:eastAsia="cs-CZ"/>
        </w:rPr>
        <w:t>Aktivní politika zaměstnanosti dále zahrnuje rekvalifikace, investiční pobídky a podporu zaměstnávání osob se zdravotním postižením. Aktivní politika zaměstnanosti se však nijak specificky neváže na</w:t>
      </w:r>
      <w:r w:rsidR="00670BB7">
        <w:rPr>
          <w:lang w:eastAsia="cs-CZ"/>
        </w:rPr>
        <w:t> </w:t>
      </w:r>
      <w:r>
        <w:rPr>
          <w:lang w:eastAsia="cs-CZ"/>
        </w:rPr>
        <w:t>flexibilitu pracovních úvazků.</w:t>
      </w:r>
    </w:p>
    <w:p w14:paraId="0FDB4820" w14:textId="2D5F2846" w:rsidR="002117C2" w:rsidRPr="003F6382" w:rsidRDefault="002117C2" w:rsidP="00E930EE">
      <w:pPr>
        <w:pStyle w:val="MarginNote"/>
        <w:framePr w:wrap="around"/>
        <w:spacing w:after="120" w:line="264" w:lineRule="auto"/>
        <w:rPr>
          <w:rFonts w:cs="Calibri"/>
        </w:rPr>
      </w:pPr>
      <w:bookmarkStart w:id="65" w:name="_Toc459217712"/>
      <w:bookmarkStart w:id="66" w:name="_Toc459217755"/>
      <w:bookmarkStart w:id="67" w:name="_Toc459217713"/>
      <w:bookmarkStart w:id="68" w:name="_Toc459217756"/>
      <w:bookmarkEnd w:id="65"/>
      <w:bookmarkEnd w:id="66"/>
      <w:bookmarkEnd w:id="67"/>
      <w:bookmarkEnd w:id="68"/>
      <w:r>
        <w:rPr>
          <w:rFonts w:cs="Calibri"/>
        </w:rPr>
        <w:t>Výhody a rizika flexibilních úvazků</w:t>
      </w:r>
    </w:p>
    <w:p w14:paraId="3D47D69C" w14:textId="1E48FB41" w:rsidR="00F040A1" w:rsidRDefault="002117C2" w:rsidP="00E930EE">
      <w:pPr>
        <w:pStyle w:val="OdstavecKoncepce2"/>
        <w:numPr>
          <w:ilvl w:val="0"/>
          <w:numId w:val="0"/>
        </w:numPr>
        <w:ind w:left="360"/>
      </w:pPr>
      <w:r w:rsidRPr="00D4256D">
        <w:t xml:space="preserve">Flexibilní formy práce </w:t>
      </w:r>
      <w:r w:rsidR="00F040A1">
        <w:t xml:space="preserve">přitom </w:t>
      </w:r>
      <w:r>
        <w:t>znamenají</w:t>
      </w:r>
      <w:r w:rsidRPr="00D4256D">
        <w:t xml:space="preserve"> možnost mít </w:t>
      </w:r>
      <w:r>
        <w:t xml:space="preserve">více </w:t>
      </w:r>
      <w:r w:rsidRPr="00D4256D">
        <w:t>čas</w:t>
      </w:r>
      <w:r>
        <w:t>u</w:t>
      </w:r>
      <w:r w:rsidRPr="00D4256D">
        <w:t xml:space="preserve"> na rodinu, práci, seber</w:t>
      </w:r>
      <w:r>
        <w:t>e</w:t>
      </w:r>
      <w:r w:rsidRPr="00D4256D">
        <w:t>alizaci i</w:t>
      </w:r>
      <w:r>
        <w:rPr>
          <w:rFonts w:ascii="Times New Roman" w:hAnsi="Times New Roman"/>
        </w:rPr>
        <w:t> </w:t>
      </w:r>
      <w:r w:rsidRPr="00D4256D">
        <w:t xml:space="preserve">odpočinek. Přinášejí výhody zaměstnavatelům, zaměstnancům i státu. Zaměstnavatelům zvyšují produktivitu </w:t>
      </w:r>
      <w:r>
        <w:t>práce</w:t>
      </w:r>
      <w:r w:rsidRPr="00D4256D">
        <w:t xml:space="preserve"> a snižují finanční i osobní náklady.</w:t>
      </w:r>
      <w:r w:rsidRPr="00D4256D">
        <w:rPr>
          <w:vertAlign w:val="superscript"/>
        </w:rPr>
        <w:footnoteReference w:id="107"/>
      </w:r>
      <w:r w:rsidRPr="00D4256D">
        <w:t xml:space="preserve"> Dále pozitivně ovlivňují firemní kulturu, neboť díky nim roste spokojenost a loajalita zaměstnanců.</w:t>
      </w:r>
      <w:r w:rsidRPr="00D4256D">
        <w:rPr>
          <w:vertAlign w:val="superscript"/>
        </w:rPr>
        <w:footnoteReference w:id="108"/>
      </w:r>
      <w:r w:rsidRPr="00D4256D">
        <w:t xml:space="preserve"> Představují cestu</w:t>
      </w:r>
      <w:r>
        <w:t>,</w:t>
      </w:r>
      <w:r w:rsidRPr="00D4256D">
        <w:t xml:space="preserve"> jak uchovávat a rozvíjet znalosti a dovednosti vysoce kvalifikovaných a talentovaných</w:t>
      </w:r>
      <w:r>
        <w:t xml:space="preserve"> zaměstnanců</w:t>
      </w:r>
      <w:r w:rsidRPr="00D4256D">
        <w:t>, kteří chtějí či potřebují pracovat jinak.</w:t>
      </w:r>
      <w:r w:rsidRPr="00D4256D">
        <w:rPr>
          <w:vertAlign w:val="superscript"/>
        </w:rPr>
        <w:footnoteReference w:id="109"/>
      </w:r>
      <w:r w:rsidRPr="00D4256D">
        <w:t xml:space="preserve"> Dále </w:t>
      </w:r>
      <w:r>
        <w:t xml:space="preserve">jim </w:t>
      </w:r>
      <w:r w:rsidRPr="00D4256D">
        <w:t>umožňují harmonizovat pracovní, soukromý a rodinný život, a tím zlepšují zapojení pečujících osob, včetně rodičů s malými dětmi, na trh</w:t>
      </w:r>
      <w:r>
        <w:t>u</w:t>
      </w:r>
      <w:r w:rsidRPr="00D4256D">
        <w:t xml:space="preserve"> práce.</w:t>
      </w:r>
      <w:r w:rsidRPr="00D4256D">
        <w:rPr>
          <w:vertAlign w:val="superscript"/>
        </w:rPr>
        <w:footnoteReference w:id="110"/>
      </w:r>
      <w:r w:rsidRPr="00D4256D">
        <w:rPr>
          <w:vertAlign w:val="superscript"/>
        </w:rPr>
        <w:t xml:space="preserve"> </w:t>
      </w:r>
      <w:r>
        <w:t>Jsou výhodné i</w:t>
      </w:r>
      <w:r w:rsidR="00670BB7">
        <w:t> </w:t>
      </w:r>
      <w:r>
        <w:t>pro stát, protože zachovávají</w:t>
      </w:r>
      <w:r w:rsidRPr="00D4256D">
        <w:t xml:space="preserve"> zaměstnanost a </w:t>
      </w:r>
      <w:r>
        <w:t>sni</w:t>
      </w:r>
      <w:r w:rsidRPr="00D4256D">
        <w:t>ž</w:t>
      </w:r>
      <w:r>
        <w:t>ují</w:t>
      </w:r>
      <w:r w:rsidRPr="00D4256D">
        <w:t xml:space="preserve"> nezaměstnanost specifických skupin na trhu práce (zejména žen matek),</w:t>
      </w:r>
      <w:r w:rsidRPr="00D4256D">
        <w:rPr>
          <w:vertAlign w:val="superscript"/>
        </w:rPr>
        <w:footnoteReference w:id="111"/>
      </w:r>
      <w:r w:rsidRPr="00D4256D">
        <w:rPr>
          <w:vertAlign w:val="superscript"/>
        </w:rPr>
        <w:t xml:space="preserve"> </w:t>
      </w:r>
      <w:r>
        <w:t>čímž</w:t>
      </w:r>
      <w:r w:rsidRPr="00D4256D">
        <w:t xml:space="preserve"> ve svých dopadech zvyšují disponibilní příjem domácností a podporují udržitelnost sociálních systémů, především průběžné financování </w:t>
      </w:r>
      <w:r w:rsidRPr="00D4256D">
        <w:lastRenderedPageBreak/>
        <w:t>důchodového systému.</w:t>
      </w:r>
      <w:r w:rsidRPr="00735061">
        <w:rPr>
          <w:vertAlign w:val="superscript"/>
        </w:rPr>
        <w:footnoteReference w:id="112"/>
      </w:r>
      <w:r>
        <w:t xml:space="preserve"> Zároveň je však důležité upozornit na to, že osoby zaměstnané na částečný či flexibilní úvazek mají </w:t>
      </w:r>
      <w:r>
        <w:rPr>
          <w:bCs/>
        </w:rPr>
        <w:t>často</w:t>
      </w:r>
      <w:r>
        <w:t xml:space="preserve"> menší možnost pracovního postupu, menší nárok na </w:t>
      </w:r>
      <w:r w:rsidRPr="00E61075">
        <w:t>zaměstnanecké výhody, menší jistotu zaměstnání a nižší účast v podnikových vzdělávacích programech.</w:t>
      </w:r>
      <w:r w:rsidRPr="00E61075">
        <w:rPr>
          <w:rStyle w:val="Znakapoznpodarou"/>
          <w:rFonts w:cs="Calibri"/>
        </w:rPr>
        <w:footnoteReference w:id="113"/>
      </w:r>
      <w:r>
        <w:t xml:space="preserve"> </w:t>
      </w:r>
    </w:p>
    <w:p w14:paraId="482C9BA4" w14:textId="70039F65" w:rsidR="002117C2" w:rsidRDefault="002117C2" w:rsidP="00E930EE">
      <w:pPr>
        <w:pStyle w:val="OdstavecKoncepce2"/>
        <w:numPr>
          <w:ilvl w:val="0"/>
          <w:numId w:val="0"/>
        </w:numPr>
        <w:ind w:left="360"/>
      </w:pPr>
      <w:r>
        <w:t xml:space="preserve">Předpokladem podpory flexibilních forem práce je proto dostatečná úprava zákoníku práce </w:t>
      </w:r>
      <w:r w:rsidR="00DA16F5">
        <w:t xml:space="preserve">ve spolupráci se sociálními partnery </w:t>
      </w:r>
      <w:r>
        <w:t xml:space="preserve">v takové podobě, která zajistí ochranu zaměstnanců tak, aby se tyto formy zaměstnání staly formami plnohodnotnými. </w:t>
      </w:r>
    </w:p>
    <w:p w14:paraId="2A30D6E1" w14:textId="77777777" w:rsidR="002117C2" w:rsidRPr="003F6382" w:rsidRDefault="002117C2" w:rsidP="00E930EE">
      <w:pPr>
        <w:pStyle w:val="MarginNote"/>
        <w:framePr w:wrap="around"/>
        <w:spacing w:after="120" w:line="264" w:lineRule="auto"/>
        <w:rPr>
          <w:rFonts w:cs="Calibri"/>
        </w:rPr>
      </w:pPr>
      <w:r w:rsidRPr="003F6382">
        <w:rPr>
          <w:rFonts w:cs="Calibri"/>
        </w:rPr>
        <w:t>Nárok na dovolenou v souvislosti s překážkami práce na straně zaměstnance</w:t>
      </w:r>
    </w:p>
    <w:p w14:paraId="48D517D1" w14:textId="7E2200EA" w:rsidR="00675CD0" w:rsidRPr="00B12407" w:rsidRDefault="002117C2" w:rsidP="00E930EE">
      <w:pPr>
        <w:pStyle w:val="OdstavecKoncepce2"/>
        <w:numPr>
          <w:ilvl w:val="0"/>
          <w:numId w:val="0"/>
        </w:numPr>
        <w:ind w:left="360"/>
      </w:pPr>
      <w:r>
        <w:t xml:space="preserve">Zákoník </w:t>
      </w:r>
      <w:r w:rsidRPr="003F6382">
        <w:t xml:space="preserve">práce </w:t>
      </w:r>
      <w:r>
        <w:t xml:space="preserve">považuje z hlediska dovolené </w:t>
      </w:r>
      <w:r w:rsidRPr="003F6382">
        <w:t>některé překážky v práci na</w:t>
      </w:r>
      <w:r w:rsidR="00670BB7">
        <w:t> </w:t>
      </w:r>
      <w:r w:rsidRPr="003F6382">
        <w:t>straně zaměstnance za výkon práce, některé jiné však za výkon práce pro účely dovolené nepovažuje</w:t>
      </w:r>
      <w:r>
        <w:t xml:space="preserve"> (např. </w:t>
      </w:r>
      <w:r w:rsidRPr="009302BC">
        <w:t>dobu rodičovské dovolené, pracovní neschopnosti, která nevznikla v důsledku pracovního úrazu nebo nemoci z povolání, dobu ošetřování dítěte nebo jiného člena domácnosti a jiných důležitých osobních překážek v práci na straně zaměstnance</w:t>
      </w:r>
      <w:r>
        <w:t>), ačkoliv zaměstnanec vznik a dobu</w:t>
      </w:r>
      <w:r w:rsidRPr="003F6382">
        <w:t xml:space="preserve"> trvání některých z</w:t>
      </w:r>
      <w:r>
        <w:t> </w:t>
      </w:r>
      <w:r w:rsidRPr="003F6382">
        <w:t>nich</w:t>
      </w:r>
      <w:r>
        <w:t xml:space="preserve"> není schopen ovlivnit</w:t>
      </w:r>
      <w:r w:rsidRPr="003F6382">
        <w:t>. Podle tohoto rozlišení pak dochází k</w:t>
      </w:r>
      <w:r>
        <w:t> případnému</w:t>
      </w:r>
      <w:r w:rsidRPr="003F6382">
        <w:t xml:space="preserve"> krácení dovolené za kalendářní rok nebo její poměrné části. </w:t>
      </w:r>
      <w:r>
        <w:t>Z toho důvodu je nutné zahájit diskusi</w:t>
      </w:r>
      <w:r w:rsidRPr="003F6382">
        <w:t xml:space="preserve"> o možnosti případného rozšíření okruhu překážek v práci na straně zaměstnance, které lze pro účely dovolené považovat za</w:t>
      </w:r>
      <w:r>
        <w:t> </w:t>
      </w:r>
      <w:r w:rsidRPr="003F6382">
        <w:t>výkon práce</w:t>
      </w:r>
      <w:r>
        <w:t xml:space="preserve">. </w:t>
      </w:r>
      <w:r w:rsidRPr="003F6382">
        <w:t xml:space="preserve">Stejně tak je třeba </w:t>
      </w:r>
      <w:r>
        <w:t>z</w:t>
      </w:r>
      <w:r w:rsidRPr="003F6382">
        <w:t>vážit, zda je vůbec možné či jakým způsobem poskytovat dovolenou zaměstnancům ve</w:t>
      </w:r>
      <w:r>
        <w:t> </w:t>
      </w:r>
      <w:r w:rsidRPr="003F6382">
        <w:t>zvláštním pracovním zapojení na</w:t>
      </w:r>
      <w:r w:rsidR="00670BB7">
        <w:t> </w:t>
      </w:r>
      <w:r w:rsidRPr="003F6382">
        <w:t>základě dohod o</w:t>
      </w:r>
      <w:r>
        <w:t> </w:t>
      </w:r>
      <w:r w:rsidRPr="003F6382">
        <w:t>pracích konaných mimo pracovní poměr, pokud jsou provázeny nahodilostí výkonu práce podle potřeb zaměstnavatele</w:t>
      </w:r>
      <w:r>
        <w:t>.</w:t>
      </w:r>
    </w:p>
    <w:p w14:paraId="7071E611" w14:textId="3268A65E" w:rsidR="00746E29" w:rsidRPr="000E2389" w:rsidRDefault="00746E29" w:rsidP="00E930EE">
      <w:pPr>
        <w:pStyle w:val="Styl-Opatennadpisynadtabulkami"/>
        <w:spacing w:before="300" w:after="60"/>
        <w:rPr>
          <w:color w:val="auto"/>
          <w:sz w:val="22"/>
          <w:szCs w:val="22"/>
        </w:rPr>
      </w:pPr>
      <w:r w:rsidRPr="000E2389">
        <w:rPr>
          <w:color w:val="auto"/>
          <w:sz w:val="22"/>
          <w:szCs w:val="22"/>
        </w:rPr>
        <w:t xml:space="preserve">opatření v realizaci </w:t>
      </w:r>
    </w:p>
    <w:p w14:paraId="2F4C3ECE" w14:textId="77777777" w:rsidR="00746E29" w:rsidRPr="00490900" w:rsidRDefault="00746E29" w:rsidP="00E930EE">
      <w:pPr>
        <w:pStyle w:val="MarginNote"/>
        <w:framePr w:wrap="around" w:x="915" w:y="10"/>
      </w:pPr>
      <w:r w:rsidRPr="00490900">
        <w:t>Parametry navrhovaného opatření</w:t>
      </w:r>
    </w:p>
    <w:tbl>
      <w:tblPr>
        <w:tblStyle w:val="Mkatabulky"/>
        <w:tblW w:w="0" w:type="auto"/>
        <w:tblLook w:val="04A0" w:firstRow="1" w:lastRow="0" w:firstColumn="1" w:lastColumn="0" w:noHBand="0" w:noVBand="1"/>
      </w:tblPr>
      <w:tblGrid>
        <w:gridCol w:w="1384"/>
        <w:gridCol w:w="6069"/>
      </w:tblGrid>
      <w:tr w:rsidR="00746E29" w:rsidRPr="00353757" w14:paraId="6D1C05FF" w14:textId="77777777" w:rsidTr="0073427F">
        <w:tc>
          <w:tcPr>
            <w:tcW w:w="7453"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6B3BB858" w14:textId="3C7ABE6D" w:rsidR="00746E29" w:rsidRPr="003F258C" w:rsidRDefault="00746E29" w:rsidP="007A663C">
            <w:pPr>
              <w:pStyle w:val="Opaten1"/>
              <w:numPr>
                <w:ilvl w:val="0"/>
                <w:numId w:val="10"/>
              </w:numPr>
            </w:pPr>
            <w:r w:rsidRPr="003F258C">
              <w:t xml:space="preserve">Povinnost specifikovat „vážné provozní důvody“ </w:t>
            </w:r>
          </w:p>
        </w:tc>
      </w:tr>
      <w:tr w:rsidR="00824B86" w:rsidRPr="00353757" w14:paraId="29BF3469" w14:textId="77777777" w:rsidTr="00824B86">
        <w:tc>
          <w:tcPr>
            <w:tcW w:w="1384" w:type="dxa"/>
            <w:tcBorders>
              <w:top w:val="single" w:sz="4" w:space="0" w:color="auto"/>
            </w:tcBorders>
            <w:vAlign w:val="center"/>
          </w:tcPr>
          <w:p w14:paraId="64797D84" w14:textId="50B519F6" w:rsidR="00824B86" w:rsidRPr="00AD1BAD" w:rsidRDefault="00824B86" w:rsidP="00E930EE">
            <w:pPr>
              <w:pStyle w:val="Opatenpopisky"/>
            </w:pPr>
            <w:r w:rsidRPr="00AD1BAD">
              <w:t>Popis</w:t>
            </w:r>
          </w:p>
        </w:tc>
        <w:tc>
          <w:tcPr>
            <w:tcW w:w="6069" w:type="dxa"/>
            <w:tcBorders>
              <w:top w:val="single" w:sz="4" w:space="0" w:color="auto"/>
            </w:tcBorders>
          </w:tcPr>
          <w:p w14:paraId="671EF58E" w14:textId="7B8FA4E0" w:rsidR="00824B86" w:rsidRPr="00AD1BAD" w:rsidRDefault="00824B86" w:rsidP="00E930EE">
            <w:pPr>
              <w:pStyle w:val="Opatenobsah"/>
            </w:pPr>
            <w:r w:rsidRPr="00AD1BAD">
              <w:t xml:space="preserve">Úprava podmínek využívání institutu „vážných provozních důvodů“: zakotvit povinnost zaměstnavatele sdělit písemně důvody, pro které nebylo žádosti o zkrácenou dobu nebo jinou úpravu pracovní doby vyhověno. Žádost zaměstnance o změnu časového rozložení pracovní doby i odpověď zaměstnavatele bude mít písemnou formu. V případě zamítnutí žádosti má zaměstnavatel povinnost specifikovat vážné provozní důvody, které vedly u konkrétního zaměstnance k tomu, že nebylo vyhověno žádosti </w:t>
            </w:r>
          </w:p>
        </w:tc>
      </w:tr>
      <w:tr w:rsidR="00824B86" w:rsidRPr="00353757" w14:paraId="6BA75336" w14:textId="77777777" w:rsidTr="00824B86">
        <w:tc>
          <w:tcPr>
            <w:tcW w:w="1384" w:type="dxa"/>
            <w:vAlign w:val="center"/>
          </w:tcPr>
          <w:p w14:paraId="2BE3DAD2" w14:textId="1A4BB1AE" w:rsidR="00824B86" w:rsidRPr="00AD1BAD" w:rsidRDefault="00824B86" w:rsidP="00E930EE">
            <w:pPr>
              <w:pStyle w:val="Opatenpopisky"/>
            </w:pPr>
            <w:r w:rsidRPr="00AD1BAD">
              <w:t>Aktuální stav přípravy</w:t>
            </w:r>
          </w:p>
        </w:tc>
        <w:tc>
          <w:tcPr>
            <w:tcW w:w="6069" w:type="dxa"/>
          </w:tcPr>
          <w:p w14:paraId="274A623C" w14:textId="1C8BD2DB" w:rsidR="00824B86" w:rsidRPr="00AD1BAD" w:rsidRDefault="00824B86" w:rsidP="00E930EE">
            <w:pPr>
              <w:pStyle w:val="Opatenobsah"/>
            </w:pPr>
            <w:r w:rsidRPr="00AD1BAD">
              <w:t xml:space="preserve">Úpravy Zákoníku práce schválila Vláda 24. 8. 2016; první čtení v PSP proběhlo 6. 12. 2016 na 50. schůzi.  </w:t>
            </w:r>
          </w:p>
        </w:tc>
      </w:tr>
      <w:tr w:rsidR="00824B86" w:rsidRPr="00353757" w14:paraId="0F232D40" w14:textId="77777777" w:rsidTr="00824B86">
        <w:tc>
          <w:tcPr>
            <w:tcW w:w="1384" w:type="dxa"/>
            <w:vAlign w:val="center"/>
          </w:tcPr>
          <w:p w14:paraId="2DC0E7A9" w14:textId="665B4C39" w:rsidR="00824B86" w:rsidRPr="00AD1BAD" w:rsidRDefault="00824B86" w:rsidP="00E930EE">
            <w:pPr>
              <w:pStyle w:val="Opatenpopisky"/>
            </w:pPr>
            <w:r w:rsidRPr="00AD1BAD">
              <w:t>Gesce</w:t>
            </w:r>
          </w:p>
        </w:tc>
        <w:tc>
          <w:tcPr>
            <w:tcW w:w="6069" w:type="dxa"/>
          </w:tcPr>
          <w:p w14:paraId="0D304065" w14:textId="5E0EB823" w:rsidR="00824B86" w:rsidRPr="00AD1BAD" w:rsidRDefault="004520FC" w:rsidP="00E930EE">
            <w:pPr>
              <w:pStyle w:val="Opatenobsah"/>
            </w:pPr>
            <w:r>
              <w:rPr>
                <w:shd w:val="clear" w:color="auto" w:fill="FFFFFF" w:themeFill="background1"/>
              </w:rPr>
              <w:t>MPSV</w:t>
            </w:r>
          </w:p>
        </w:tc>
      </w:tr>
    </w:tbl>
    <w:p w14:paraId="31A77E39" w14:textId="63EECB43" w:rsidR="00A54793" w:rsidRDefault="00A54793" w:rsidP="00E930EE">
      <w:pPr>
        <w:pStyle w:val="Opaten1"/>
        <w:numPr>
          <w:ilvl w:val="0"/>
          <w:numId w:val="0"/>
        </w:numPr>
        <w:rPr>
          <w:color w:val="auto"/>
        </w:rPr>
      </w:pPr>
    </w:p>
    <w:p w14:paraId="5AF8AD25" w14:textId="77777777" w:rsidR="00A54793" w:rsidRDefault="00A54793">
      <w:pPr>
        <w:rPr>
          <w:rFonts w:asciiTheme="minorHAnsi" w:hAnsiTheme="minorHAnsi"/>
          <w:b/>
          <w:color w:val="auto"/>
        </w:rPr>
      </w:pPr>
      <w:r>
        <w:rPr>
          <w:color w:val="auto"/>
        </w:rPr>
        <w:br w:type="page"/>
      </w:r>
    </w:p>
    <w:p w14:paraId="3F380A45" w14:textId="77777777" w:rsidR="00A54793" w:rsidRDefault="00A54793" w:rsidP="00E930EE">
      <w:pPr>
        <w:pStyle w:val="Opaten1"/>
        <w:numPr>
          <w:ilvl w:val="0"/>
          <w:numId w:val="0"/>
        </w:numPr>
        <w:rPr>
          <w:color w:val="auto"/>
        </w:rPr>
      </w:pPr>
    </w:p>
    <w:p w14:paraId="537DAA37" w14:textId="5B54DD60" w:rsidR="00A54793" w:rsidRPr="009B465F" w:rsidRDefault="00DA16F5" w:rsidP="009B465F">
      <w:pPr>
        <w:pStyle w:val="Styl-Opatennadpisynadtabulkami"/>
        <w:spacing w:before="300" w:after="60"/>
        <w:rPr>
          <w:color w:val="auto"/>
          <w:sz w:val="22"/>
          <w:szCs w:val="22"/>
        </w:rPr>
      </w:pPr>
      <w:r w:rsidRPr="009B465F">
        <w:rPr>
          <w:color w:val="auto"/>
          <w:sz w:val="22"/>
          <w:szCs w:val="22"/>
        </w:rPr>
        <w:t>Navrhovaná opatření</w:t>
      </w:r>
    </w:p>
    <w:p w14:paraId="7AEEA89C" w14:textId="77777777" w:rsidR="009B465F" w:rsidRPr="00FE53F6" w:rsidRDefault="009B465F" w:rsidP="009B465F">
      <w:pPr>
        <w:pStyle w:val="MarginNote"/>
        <w:framePr w:wrap="around" w:x="840" w:y="1"/>
      </w:pPr>
      <w:r>
        <w:t>Parametry navrhovaného opatření</w:t>
      </w:r>
    </w:p>
    <w:tbl>
      <w:tblPr>
        <w:tblStyle w:val="Mkatabulky"/>
        <w:tblW w:w="0" w:type="auto"/>
        <w:tblLook w:val="04A0" w:firstRow="1" w:lastRow="0" w:firstColumn="1" w:lastColumn="0" w:noHBand="0" w:noVBand="1"/>
      </w:tblPr>
      <w:tblGrid>
        <w:gridCol w:w="1401"/>
        <w:gridCol w:w="6052"/>
      </w:tblGrid>
      <w:tr w:rsidR="00824B86" w:rsidRPr="00A54793" w14:paraId="786E215B" w14:textId="77777777" w:rsidTr="000E1E63">
        <w:tc>
          <w:tcPr>
            <w:tcW w:w="7453" w:type="dxa"/>
            <w:gridSpan w:val="2"/>
            <w:shd w:val="clear" w:color="auto" w:fill="C6D9F1" w:themeFill="text2" w:themeFillTint="33"/>
          </w:tcPr>
          <w:p w14:paraId="7B0E8E18" w14:textId="61BD9BBE" w:rsidR="00824B86" w:rsidRPr="007A663C" w:rsidRDefault="00A54793" w:rsidP="007A663C">
            <w:pPr>
              <w:pStyle w:val="Opaten1"/>
              <w:numPr>
                <w:ilvl w:val="0"/>
                <w:numId w:val="10"/>
              </w:numPr>
              <w:rPr>
                <w:rFonts w:cs="Arial"/>
                <w:color w:val="0D0D0D" w:themeColor="text1" w:themeTint="F2"/>
                <w:sz w:val="20"/>
              </w:rPr>
            </w:pPr>
            <w:r w:rsidRPr="007A663C">
              <w:t>Sdílené</w:t>
            </w:r>
            <w:r w:rsidRPr="007A663C">
              <w:rPr>
                <w:color w:val="0D0D0D" w:themeColor="text1" w:themeTint="F2"/>
              </w:rPr>
              <w:t xml:space="preserve"> pracovní místo</w:t>
            </w:r>
            <w:r w:rsidR="00824B86" w:rsidRPr="007A663C">
              <w:rPr>
                <w:color w:val="0D0D0D" w:themeColor="text1" w:themeTint="F2"/>
              </w:rPr>
              <w:t xml:space="preserve">   </w:t>
            </w:r>
          </w:p>
        </w:tc>
      </w:tr>
      <w:tr w:rsidR="00B772D1" w14:paraId="7EB6F3D1" w14:textId="77777777" w:rsidTr="00B772D1">
        <w:tc>
          <w:tcPr>
            <w:tcW w:w="1401" w:type="dxa"/>
            <w:shd w:val="clear" w:color="auto" w:fill="auto"/>
            <w:vAlign w:val="center"/>
          </w:tcPr>
          <w:p w14:paraId="5D8773A2" w14:textId="6FF88979" w:rsidR="00B772D1" w:rsidRPr="00B772D1" w:rsidRDefault="00B772D1" w:rsidP="00E930EE">
            <w:pPr>
              <w:pStyle w:val="Opatenpopisky"/>
            </w:pPr>
            <w:r w:rsidRPr="009F0772">
              <w:t>Popis</w:t>
            </w:r>
          </w:p>
        </w:tc>
        <w:tc>
          <w:tcPr>
            <w:tcW w:w="6052" w:type="dxa"/>
            <w:shd w:val="clear" w:color="auto" w:fill="auto"/>
          </w:tcPr>
          <w:p w14:paraId="612FB81C" w14:textId="2D033B38" w:rsidR="00B772D1" w:rsidRPr="00B772D1" w:rsidRDefault="00B772D1" w:rsidP="00E930EE">
            <w:pPr>
              <w:pStyle w:val="Opatenobsah"/>
            </w:pPr>
            <w:r w:rsidRPr="00753F31">
              <w:t xml:space="preserve">Legislativně ukotvit </w:t>
            </w:r>
            <w:r w:rsidR="00DA16F5">
              <w:t xml:space="preserve">ve spolupráci se sociálními partnery </w:t>
            </w:r>
            <w:r w:rsidRPr="00753F31">
              <w:t>sdílené pracovní místo v zákoníku práce jako nové flexibilní formy práce, tj. jako alternativy k částečným pracovním úvazkům. Jde o sdílenou práci v rámci jednoho plného úvazku realizovanou skrze dva či více zkrácených úvazků. Inspirovat se lze především německou</w:t>
            </w:r>
            <w:r w:rsidRPr="00753F31">
              <w:rPr>
                <w:vertAlign w:val="superscript"/>
              </w:rPr>
              <w:footnoteReference w:id="114"/>
            </w:r>
            <w:r w:rsidRPr="00753F31">
              <w:t xml:space="preserve"> a slovenskou</w:t>
            </w:r>
            <w:r w:rsidRPr="00753F31">
              <w:rPr>
                <w:vertAlign w:val="superscript"/>
              </w:rPr>
              <w:footnoteReference w:id="115"/>
            </w:r>
            <w:r w:rsidRPr="00753F31">
              <w:t xml:space="preserve"> legislativou.</w:t>
            </w:r>
            <w:r w:rsidRPr="00753F31">
              <w:rPr>
                <w:vertAlign w:val="superscript"/>
              </w:rPr>
              <w:footnoteReference w:id="116"/>
            </w:r>
            <w:r w:rsidRPr="00753F31">
              <w:t xml:space="preserve"> V rámci legislativní úpravy je ošetřena povinnost vzájemně se zastoupit, odpovědnost za rozvržení pracovní doby či za splnění pracovního úkolu.</w:t>
            </w:r>
          </w:p>
        </w:tc>
      </w:tr>
      <w:tr w:rsidR="00B772D1" w:rsidRPr="00353757" w14:paraId="091B852A" w14:textId="77777777" w:rsidTr="00B772D1">
        <w:tc>
          <w:tcPr>
            <w:tcW w:w="1401" w:type="dxa"/>
            <w:vAlign w:val="center"/>
          </w:tcPr>
          <w:p w14:paraId="635A03AA" w14:textId="2CBEC9A4" w:rsidR="00B772D1" w:rsidRPr="00753F31" w:rsidRDefault="00B772D1" w:rsidP="00E930EE">
            <w:pPr>
              <w:pStyle w:val="Opatenpopisky"/>
              <w:rPr>
                <w:shd w:val="clear" w:color="auto" w:fill="FFFFFF" w:themeFill="background1"/>
              </w:rPr>
            </w:pPr>
            <w:r>
              <w:rPr>
                <w:shd w:val="clear" w:color="auto" w:fill="FFFFFF" w:themeFill="background1"/>
              </w:rPr>
              <w:t>Gesce</w:t>
            </w:r>
          </w:p>
        </w:tc>
        <w:tc>
          <w:tcPr>
            <w:tcW w:w="6052" w:type="dxa"/>
          </w:tcPr>
          <w:p w14:paraId="634C81C6" w14:textId="7AD1BC58" w:rsidR="00B772D1" w:rsidRPr="00753F31" w:rsidRDefault="004520FC" w:rsidP="00E930EE">
            <w:pPr>
              <w:pStyle w:val="Opatenobsah"/>
              <w:rPr>
                <w:shd w:val="clear" w:color="auto" w:fill="FFFFFF" w:themeFill="background1"/>
              </w:rPr>
            </w:pPr>
            <w:r>
              <w:rPr>
                <w:shd w:val="clear" w:color="auto" w:fill="FFFFFF" w:themeFill="background1"/>
              </w:rPr>
              <w:t>MPSV</w:t>
            </w:r>
          </w:p>
        </w:tc>
      </w:tr>
      <w:tr w:rsidR="00824B86" w:rsidRPr="00353757" w14:paraId="6991EF62" w14:textId="77777777" w:rsidTr="003F258C">
        <w:tc>
          <w:tcPr>
            <w:tcW w:w="7453" w:type="dxa"/>
            <w:gridSpan w:val="2"/>
            <w:shd w:val="clear" w:color="auto" w:fill="C6D9F1" w:themeFill="text2" w:themeFillTint="33"/>
          </w:tcPr>
          <w:p w14:paraId="2AAA7D34" w14:textId="6BD3867D" w:rsidR="00824B86" w:rsidRDefault="00824B86" w:rsidP="007A663C">
            <w:pPr>
              <w:pStyle w:val="Opaten1"/>
              <w:numPr>
                <w:ilvl w:val="0"/>
                <w:numId w:val="10"/>
              </w:numPr>
              <w:rPr>
                <w:sz w:val="20"/>
              </w:rPr>
            </w:pPr>
            <w:r w:rsidRPr="003F258C">
              <w:t>Zahájení diskuse o zavedení povinnosti specifikovat interním předpisem „vážné provozní důvody“ na pracovištích zaměstnavatelů s majetkovým podílem státu a v organizacích státní správy a samosprávy.</w:t>
            </w:r>
          </w:p>
        </w:tc>
      </w:tr>
      <w:tr w:rsidR="00824B86" w:rsidRPr="00353757" w14:paraId="5BF8036D" w14:textId="77777777" w:rsidTr="00B772D1">
        <w:tc>
          <w:tcPr>
            <w:tcW w:w="1401" w:type="dxa"/>
            <w:shd w:val="clear" w:color="auto" w:fill="auto"/>
            <w:vAlign w:val="center"/>
          </w:tcPr>
          <w:p w14:paraId="35554534" w14:textId="4224FFE9" w:rsidR="00824B86" w:rsidRPr="003F258C" w:rsidRDefault="00824B86" w:rsidP="00E930EE">
            <w:pPr>
              <w:pStyle w:val="Opatenpopisky"/>
            </w:pPr>
            <w:r>
              <w:t>Gesce</w:t>
            </w:r>
          </w:p>
        </w:tc>
        <w:tc>
          <w:tcPr>
            <w:tcW w:w="6052" w:type="dxa"/>
            <w:shd w:val="clear" w:color="auto" w:fill="auto"/>
          </w:tcPr>
          <w:p w14:paraId="487C19D6" w14:textId="5E9A5379" w:rsidR="00824B86" w:rsidRPr="003F258C" w:rsidRDefault="004520FC" w:rsidP="00E930EE">
            <w:pPr>
              <w:pStyle w:val="Opatenobsah"/>
            </w:pPr>
            <w:r>
              <w:rPr>
                <w:shd w:val="clear" w:color="auto" w:fill="FFFFFF" w:themeFill="background1"/>
              </w:rPr>
              <w:t>MPSV</w:t>
            </w:r>
          </w:p>
        </w:tc>
      </w:tr>
      <w:tr w:rsidR="00824B86" w:rsidRPr="00353757" w14:paraId="21FD05E4" w14:textId="77777777" w:rsidTr="003F258C">
        <w:tc>
          <w:tcPr>
            <w:tcW w:w="7453" w:type="dxa"/>
            <w:gridSpan w:val="2"/>
            <w:shd w:val="clear" w:color="auto" w:fill="C6D9F1" w:themeFill="text2" w:themeFillTint="33"/>
          </w:tcPr>
          <w:p w14:paraId="34830900" w14:textId="2CA595D1" w:rsidR="00824B86" w:rsidRPr="003F258C" w:rsidRDefault="00824B86" w:rsidP="007A663C">
            <w:pPr>
              <w:pStyle w:val="Opaten1"/>
              <w:numPr>
                <w:ilvl w:val="0"/>
                <w:numId w:val="10"/>
              </w:numPr>
              <w:rPr>
                <w:sz w:val="20"/>
              </w:rPr>
            </w:pPr>
            <w:r w:rsidRPr="003F258C">
              <w:t>Zahájení diskuze o započítávání dovolené pro zaměstnance pečující o děti, jiné závislé osoby a o zaměstnance v pracovní neschopnosti.</w:t>
            </w:r>
          </w:p>
        </w:tc>
      </w:tr>
      <w:tr w:rsidR="00824B86" w:rsidRPr="00353757" w14:paraId="4559E2C3" w14:textId="77777777" w:rsidTr="00B772D1">
        <w:tc>
          <w:tcPr>
            <w:tcW w:w="1401" w:type="dxa"/>
            <w:shd w:val="clear" w:color="auto" w:fill="auto"/>
            <w:vAlign w:val="center"/>
          </w:tcPr>
          <w:p w14:paraId="16293E87" w14:textId="14761F7D" w:rsidR="00824B86" w:rsidRPr="003F258C" w:rsidRDefault="00824B86" w:rsidP="00E930EE">
            <w:pPr>
              <w:pStyle w:val="Opatenpopisky"/>
              <w:rPr>
                <w:b/>
              </w:rPr>
            </w:pPr>
            <w:r>
              <w:t>Gesce</w:t>
            </w:r>
          </w:p>
        </w:tc>
        <w:tc>
          <w:tcPr>
            <w:tcW w:w="6052" w:type="dxa"/>
            <w:shd w:val="clear" w:color="auto" w:fill="auto"/>
          </w:tcPr>
          <w:p w14:paraId="7EE57F84" w14:textId="372B63B7" w:rsidR="00824B86" w:rsidRPr="003F258C" w:rsidRDefault="004520FC" w:rsidP="00E930EE">
            <w:pPr>
              <w:pStyle w:val="Opatenobsah"/>
              <w:rPr>
                <w:b/>
              </w:rPr>
            </w:pPr>
            <w:r>
              <w:rPr>
                <w:shd w:val="clear" w:color="auto" w:fill="FFFFFF" w:themeFill="background1"/>
              </w:rPr>
              <w:t>MPSV</w:t>
            </w:r>
          </w:p>
        </w:tc>
      </w:tr>
    </w:tbl>
    <w:p w14:paraId="584ACCD3" w14:textId="77777777" w:rsidR="00747466" w:rsidRPr="00AB68EB" w:rsidRDefault="00747466" w:rsidP="00747466">
      <w:pPr>
        <w:rPr>
          <w:rFonts w:ascii="Times New Roman" w:hAnsi="Times New Roman"/>
        </w:rPr>
      </w:pPr>
      <w:bookmarkStart w:id="69" w:name="_Toc465864140"/>
      <w:bookmarkStart w:id="70" w:name="_Toc465864185"/>
      <w:bookmarkStart w:id="71" w:name="_Toc465864228"/>
      <w:bookmarkStart w:id="72" w:name="_Toc465864267"/>
      <w:bookmarkStart w:id="73" w:name="_Toc465864303"/>
      <w:bookmarkStart w:id="74" w:name="_Toc465864339"/>
      <w:bookmarkStart w:id="75" w:name="_Toc465864375"/>
      <w:bookmarkStart w:id="76" w:name="_Toc465864411"/>
      <w:bookmarkEnd w:id="69"/>
      <w:bookmarkEnd w:id="70"/>
      <w:bookmarkEnd w:id="71"/>
      <w:bookmarkEnd w:id="72"/>
      <w:bookmarkEnd w:id="73"/>
      <w:bookmarkEnd w:id="74"/>
      <w:bookmarkEnd w:id="75"/>
      <w:bookmarkEnd w:id="76"/>
    </w:p>
    <w:p w14:paraId="4AABF6C4" w14:textId="66D4E2A7" w:rsidR="002117C2" w:rsidRPr="00E61075" w:rsidRDefault="00640BE9" w:rsidP="00E930EE">
      <w:pPr>
        <w:pStyle w:val="Nadpis3"/>
        <w:jc w:val="both"/>
        <w:rPr>
          <w:rFonts w:asciiTheme="minorHAnsi" w:hAnsiTheme="minorHAnsi" w:cstheme="minorHAnsi"/>
        </w:rPr>
      </w:pPr>
      <w:bookmarkStart w:id="77" w:name="_Toc470179991"/>
      <w:r>
        <w:rPr>
          <w:rFonts w:asciiTheme="minorHAnsi" w:hAnsiTheme="minorHAnsi" w:cstheme="minorHAnsi"/>
        </w:rPr>
        <w:t>Úprava mateřské a rodičovské</w:t>
      </w:r>
      <w:bookmarkEnd w:id="77"/>
    </w:p>
    <w:p w14:paraId="42268941" w14:textId="545FF8AA" w:rsidR="002117C2" w:rsidRPr="009648C2" w:rsidRDefault="002117C2" w:rsidP="00E930EE">
      <w:pPr>
        <w:pStyle w:val="MarginNote"/>
        <w:framePr w:wrap="around"/>
      </w:pPr>
      <w:bookmarkStart w:id="78" w:name="_Toc438546960"/>
      <w:bookmarkStart w:id="79" w:name="_Toc440346749"/>
      <w:bookmarkStart w:id="80" w:name="_Toc315561135"/>
      <w:bookmarkStart w:id="81" w:name="_Toc442176319"/>
      <w:bookmarkEnd w:id="44"/>
      <w:bookmarkEnd w:id="45"/>
      <w:bookmarkEnd w:id="46"/>
      <w:bookmarkEnd w:id="47"/>
      <w:bookmarkEnd w:id="48"/>
      <w:bookmarkEnd w:id="49"/>
      <w:bookmarkEnd w:id="50"/>
      <w:bookmarkEnd w:id="51"/>
      <w:bookmarkEnd w:id="52"/>
      <w:bookmarkEnd w:id="53"/>
    </w:p>
    <w:p w14:paraId="693D27A0" w14:textId="3DC62A27" w:rsidR="002117C2" w:rsidRPr="00B83375" w:rsidRDefault="002117C2" w:rsidP="00E930EE">
      <w:pPr>
        <w:pStyle w:val="MarginNote"/>
        <w:framePr w:wrap="around" w:y="1"/>
      </w:pPr>
      <w:r>
        <w:t> Současný stav</w:t>
      </w:r>
    </w:p>
    <w:p w14:paraId="57D9C1E6" w14:textId="001E2185" w:rsidR="002117C2" w:rsidRPr="00A12945" w:rsidRDefault="002117C2" w:rsidP="00E930EE">
      <w:pPr>
        <w:pStyle w:val="OdstavecKoncepce2"/>
        <w:numPr>
          <w:ilvl w:val="0"/>
          <w:numId w:val="0"/>
        </w:numPr>
        <w:ind w:left="360"/>
        <w:rPr>
          <w:rFonts w:ascii="Times New Roman" w:hAnsi="Times New Roman"/>
        </w:rPr>
      </w:pPr>
      <w:r>
        <w:t>V ČR je systém podpory rodin s předškolními dětmi tvořen kombinací pojistné (peněžitá pomoc v mateřství, dále jen „PPM</w:t>
      </w:r>
      <w:r>
        <w:rPr>
          <w:rFonts w:ascii="Times New Roman" w:hAnsi="Times New Roman"/>
        </w:rPr>
        <w:t>“</w:t>
      </w:r>
      <w:r>
        <w:t xml:space="preserve">) a nepojistné dávky (rodičovský příspěvek). Zatímco PPM poskytuje matkám a otcům příjem odvozený od jejich předchozího platu a umožňuje tak rodičům udržet si životní standard podobný tomu před narozením dítěte, měsíční výše rodičovského příspěvku (nyní celkem 220 tisíc) je závislá na délce jeho čerpání a pro mnoho rodičů znamená jeho čerpání finanční propad a tedy i propad životní úrovně celé rodiny s malými dětmi. </w:t>
      </w:r>
    </w:p>
    <w:p w14:paraId="52EC18CE" w14:textId="77777777" w:rsidR="002117C2" w:rsidRPr="00B83375" w:rsidRDefault="002117C2" w:rsidP="00E930EE">
      <w:pPr>
        <w:pStyle w:val="MarginNote"/>
        <w:framePr w:wrap="around" w:y="1"/>
        <w:spacing w:after="120" w:line="264" w:lineRule="auto"/>
      </w:pPr>
      <w:r w:rsidRPr="00B83375">
        <w:t>Problematické nastavení rodičovského příspěvku</w:t>
      </w:r>
    </w:p>
    <w:p w14:paraId="77B37A39" w14:textId="5822E446" w:rsidR="002117C2" w:rsidRDefault="002117C2" w:rsidP="00E930EE">
      <w:pPr>
        <w:pStyle w:val="OdstavecKoncepce2"/>
        <w:numPr>
          <w:ilvl w:val="0"/>
          <w:numId w:val="0"/>
        </w:numPr>
        <w:ind w:left="360"/>
        <w:rPr>
          <w:noProof/>
        </w:rPr>
      </w:pPr>
      <w:r>
        <w:rPr>
          <w:noProof/>
        </w:rPr>
        <w:t>Možnost volby délky čerpání rodičovského příspěvku je omezená výší přiznané PPM. Rodičům</w:t>
      </w:r>
      <w:r w:rsidRPr="00B83375">
        <w:rPr>
          <w:noProof/>
        </w:rPr>
        <w:t xml:space="preserve">, kterým nelze stanovit výši denního vyměřovacího </w:t>
      </w:r>
      <w:r w:rsidRPr="00B83375">
        <w:t>základu</w:t>
      </w:r>
      <w:r w:rsidRPr="00B83375">
        <w:rPr>
          <w:noProof/>
        </w:rPr>
        <w:t>, jako jsou stude</w:t>
      </w:r>
      <w:r>
        <w:rPr>
          <w:noProof/>
        </w:rPr>
        <w:t>nti, OSVČ nebo nezaměstnaní, je nejprve po dobu 9</w:t>
      </w:r>
      <w:r w:rsidR="00670BB7">
        <w:rPr>
          <w:noProof/>
        </w:rPr>
        <w:t> </w:t>
      </w:r>
      <w:r>
        <w:rPr>
          <w:noProof/>
        </w:rPr>
        <w:t xml:space="preserve">měsíců přiznána částka 7,6 tisíc </w:t>
      </w:r>
      <w:r w:rsidRPr="00FE6B71">
        <w:rPr>
          <w:noProof/>
        </w:rPr>
        <w:t>Kč a  od 10. měsíce do 4 let věku dítěte velmi nízká dávka ve</w:t>
      </w:r>
      <w:r w:rsidR="00215113">
        <w:rPr>
          <w:noProof/>
        </w:rPr>
        <w:t> </w:t>
      </w:r>
      <w:r w:rsidRPr="00FE6B71">
        <w:rPr>
          <w:noProof/>
        </w:rPr>
        <w:t xml:space="preserve">výši 3,8 tisíc měsíčně bez možnosti </w:t>
      </w:r>
      <w:r w:rsidR="00A545BE" w:rsidRPr="00FE6B71">
        <w:rPr>
          <w:noProof/>
        </w:rPr>
        <w:t>si vybrat délku čerpání</w:t>
      </w:r>
      <w:r w:rsidRPr="00FE6B71">
        <w:rPr>
          <w:noProof/>
        </w:rPr>
        <w:t xml:space="preserve">. </w:t>
      </w:r>
      <w:r w:rsidRPr="00FE6B71">
        <w:t>Ačkoliv příspěvek nemá nahrazovat příjem jednoho z členů rodiny, fakticky</w:t>
      </w:r>
      <w:r>
        <w:t xml:space="preserve"> se to často děje, protože m</w:t>
      </w:r>
      <w:r w:rsidRPr="00D129B9">
        <w:t>ístní nabídka časově a finančně dostupných kvalitních služeb předškolního vzdělávání a péče nedává dostatečnou možnost pro </w:t>
      </w:r>
      <w:r>
        <w:t xml:space="preserve">využívání </w:t>
      </w:r>
      <w:r w:rsidRPr="00D129B9">
        <w:t>nerodinn</w:t>
      </w:r>
      <w:r>
        <w:t>é</w:t>
      </w:r>
      <w:r w:rsidRPr="00D129B9">
        <w:t xml:space="preserve"> péči</w:t>
      </w:r>
      <w:r>
        <w:t xml:space="preserve"> o</w:t>
      </w:r>
      <w:r w:rsidR="007B27A4">
        <w:t xml:space="preserve"> </w:t>
      </w:r>
      <w:r>
        <w:t>děti</w:t>
      </w:r>
      <w:r w:rsidRPr="00D129B9">
        <w:t xml:space="preserve"> ani po ukončení nároku na rodičovskou </w:t>
      </w:r>
      <w:r w:rsidRPr="00A93169">
        <w:t>dovolenou, tím méně ještě dříve</w:t>
      </w:r>
      <w:r>
        <w:t xml:space="preserve"> (např. pro děti od šesti měsíců)</w:t>
      </w:r>
      <w:r w:rsidRPr="00A93169">
        <w:t>.</w:t>
      </w:r>
      <w:r>
        <w:t xml:space="preserve"> </w:t>
      </w:r>
      <w:r w:rsidRPr="00B83375">
        <w:t xml:space="preserve">Rodičovská dovolená </w:t>
      </w:r>
      <w:r w:rsidRPr="00B83375">
        <w:lastRenderedPageBreak/>
        <w:t>i</w:t>
      </w:r>
      <w:r w:rsidR="00215113">
        <w:t> </w:t>
      </w:r>
      <w:r w:rsidRPr="00B83375">
        <w:t>čerpání rodičovského příspěvku v ČR patří k nejdelším v rámci zemí OECD.</w:t>
      </w:r>
      <w:r w:rsidRPr="00B83375">
        <w:rPr>
          <w:rStyle w:val="Znakapoznpodarou"/>
        </w:rPr>
        <w:footnoteReference w:id="117"/>
      </w:r>
      <w:r w:rsidRPr="00B83375">
        <w:t xml:space="preserve"> </w:t>
      </w:r>
      <w:r w:rsidRPr="00A93169">
        <w:t>Rodiče volí nejdelší variantu čerpání</w:t>
      </w:r>
      <w:r>
        <w:t xml:space="preserve"> rodičovského příspěvku</w:t>
      </w:r>
      <w:r w:rsidRPr="00A93169">
        <w:rPr>
          <w:rStyle w:val="Znakapoznpodarou"/>
        </w:rPr>
        <w:footnoteReference w:id="118"/>
      </w:r>
      <w:r w:rsidRPr="00A93169">
        <w:t xml:space="preserve"> z více důvodů, </w:t>
      </w:r>
      <w:r>
        <w:t>mnozí</w:t>
      </w:r>
      <w:r w:rsidR="007B27A4">
        <w:t xml:space="preserve"> proto, že nemají jistotu místa</w:t>
      </w:r>
      <w:r w:rsidRPr="00A93169">
        <w:t xml:space="preserve"> </w:t>
      </w:r>
      <w:r w:rsidR="007B27A4">
        <w:t>ve veřejném předškolním</w:t>
      </w:r>
      <w:r w:rsidRPr="00A93169">
        <w:t xml:space="preserve"> zařízení.</w:t>
      </w:r>
      <w:r w:rsidRPr="00A93169">
        <w:rPr>
          <w:rStyle w:val="Znakapoznpodarou"/>
        </w:rPr>
        <w:footnoteReference w:id="119"/>
      </w:r>
      <w:r>
        <w:t xml:space="preserve"> V roce 2015 čerpalo příspěvek </w:t>
      </w:r>
      <w:r>
        <w:rPr>
          <w:noProof/>
        </w:rPr>
        <w:t>60 % rodičů</w:t>
      </w:r>
      <w:r w:rsidRPr="00B83375">
        <w:rPr>
          <w:noProof/>
        </w:rPr>
        <w:t xml:space="preserve"> </w:t>
      </w:r>
      <w:r w:rsidR="00DC7D18">
        <w:rPr>
          <w:noProof/>
        </w:rPr>
        <w:t xml:space="preserve">v délce </w:t>
      </w:r>
      <w:r w:rsidRPr="00B83375">
        <w:rPr>
          <w:noProof/>
        </w:rPr>
        <w:t>25–36 měsíců, 25 % rodičů</w:t>
      </w:r>
      <w:r w:rsidR="00DC7D18">
        <w:rPr>
          <w:noProof/>
        </w:rPr>
        <w:t xml:space="preserve"> v délce</w:t>
      </w:r>
      <w:r>
        <w:rPr>
          <w:noProof/>
        </w:rPr>
        <w:t xml:space="preserve"> 37–48 </w:t>
      </w:r>
      <w:r>
        <w:t>měsíců</w:t>
      </w:r>
      <w:r>
        <w:rPr>
          <w:noProof/>
        </w:rPr>
        <w:t xml:space="preserve"> a</w:t>
      </w:r>
      <w:r w:rsidR="00670BB7">
        <w:rPr>
          <w:noProof/>
        </w:rPr>
        <w:t> </w:t>
      </w:r>
      <w:r>
        <w:rPr>
          <w:noProof/>
        </w:rPr>
        <w:t>pouze 15 % čerpalo</w:t>
      </w:r>
      <w:r w:rsidRPr="00B83375">
        <w:rPr>
          <w:noProof/>
        </w:rPr>
        <w:t xml:space="preserve"> příspěvek do 24 měsíců</w:t>
      </w:r>
      <w:r>
        <w:rPr>
          <w:noProof/>
        </w:rPr>
        <w:t>.</w:t>
      </w:r>
      <w:r w:rsidRPr="00B83375">
        <w:rPr>
          <w:rStyle w:val="Znakapoznpodarou"/>
          <w:noProof/>
        </w:rPr>
        <w:footnoteReference w:id="120"/>
      </w:r>
      <w:r w:rsidRPr="00B83375">
        <w:rPr>
          <w:noProof/>
        </w:rPr>
        <w:t xml:space="preserve"> </w:t>
      </w:r>
      <w:r>
        <w:rPr>
          <w:noProof/>
        </w:rPr>
        <w:t>Studie OECD uvádí, že m</w:t>
      </w:r>
      <w:r w:rsidRPr="00B83375">
        <w:rPr>
          <w:noProof/>
        </w:rPr>
        <w:t>íra</w:t>
      </w:r>
      <w:r w:rsidRPr="00B83375">
        <w:rPr>
          <w:rFonts w:cs="Calibri"/>
        </w:rPr>
        <w:t xml:space="preserve"> zaměstnanosti žen je nejvyšší, pokud </w:t>
      </w:r>
      <w:r w:rsidRPr="00795CFD">
        <w:rPr>
          <w:rFonts w:cs="Calibri"/>
        </w:rPr>
        <w:t xml:space="preserve">je </w:t>
      </w:r>
      <w:r w:rsidRPr="00795CFD">
        <w:t xml:space="preserve">maximální </w:t>
      </w:r>
      <w:r w:rsidRPr="00795CFD">
        <w:rPr>
          <w:rFonts w:cs="Calibri"/>
        </w:rPr>
        <w:t>délka</w:t>
      </w:r>
      <w:r>
        <w:rPr>
          <w:rFonts w:cs="Calibri"/>
        </w:rPr>
        <w:t xml:space="preserve"> rodičovské</w:t>
      </w:r>
      <w:r w:rsidRPr="00B83375">
        <w:rPr>
          <w:rFonts w:cs="Calibri"/>
        </w:rPr>
        <w:t xml:space="preserve"> </w:t>
      </w:r>
      <w:r>
        <w:rPr>
          <w:rFonts w:cs="Calibri"/>
        </w:rPr>
        <w:t xml:space="preserve">dovolené přibližně </w:t>
      </w:r>
      <w:r w:rsidRPr="00B83375">
        <w:rPr>
          <w:rFonts w:cs="Calibri"/>
        </w:rPr>
        <w:t>125 týdnů</w:t>
      </w:r>
      <w:r>
        <w:rPr>
          <w:rFonts w:cs="Calibri"/>
        </w:rPr>
        <w:t>, tj. lehce přes dva roky</w:t>
      </w:r>
      <w:r w:rsidRPr="00B83375">
        <w:rPr>
          <w:rFonts w:cs="Calibri"/>
        </w:rPr>
        <w:t>.</w:t>
      </w:r>
      <w:r w:rsidRPr="00B83375">
        <w:rPr>
          <w:rStyle w:val="Znakapoznpodarou"/>
        </w:rPr>
        <w:footnoteReference w:id="121"/>
      </w:r>
      <w:r w:rsidRPr="00B83375">
        <w:rPr>
          <w:rFonts w:cs="Calibri"/>
        </w:rPr>
        <w:t xml:space="preserve"> </w:t>
      </w:r>
      <w:r>
        <w:rPr>
          <w:rFonts w:cs="Arial"/>
        </w:rPr>
        <w:t>Nastavení systému a nedostatečná valorizace rodičovského příspěvku rovněž poukazuje na nízkou míru ocenění péče o děti v rodině.</w:t>
      </w:r>
    </w:p>
    <w:p w14:paraId="76468ABA" w14:textId="37286F5A" w:rsidR="002117C2" w:rsidRPr="00DB5488" w:rsidRDefault="002117C2" w:rsidP="00E930EE">
      <w:pPr>
        <w:pStyle w:val="MarginNote"/>
        <w:framePr w:wrap="around"/>
        <w:spacing w:after="120" w:line="264" w:lineRule="auto"/>
      </w:pPr>
      <w:r>
        <w:t xml:space="preserve">Valorizace rodičovského příspěvku jako předpoklad vyššího </w:t>
      </w:r>
      <w:r w:rsidR="00DC7D18">
        <w:t xml:space="preserve">zapojení </w:t>
      </w:r>
      <w:r>
        <w:t>otců</w:t>
      </w:r>
    </w:p>
    <w:p w14:paraId="184D5A69" w14:textId="7ECC9E5A" w:rsidR="00706BA8" w:rsidRPr="00333DF8" w:rsidRDefault="002117C2" w:rsidP="00E930EE">
      <w:pPr>
        <w:pStyle w:val="OdstavecKoncepce2"/>
        <w:numPr>
          <w:ilvl w:val="0"/>
          <w:numId w:val="0"/>
        </w:numPr>
        <w:ind w:left="360"/>
        <w:rPr>
          <w:rFonts w:ascii="Times New Roman" w:hAnsi="Times New Roman"/>
          <w:noProof/>
        </w:rPr>
      </w:pPr>
      <w:r>
        <w:rPr>
          <w:noProof/>
        </w:rPr>
        <w:t>Valorizace celkové částky rodičovského příspěvku, ideálně navázaná na</w:t>
      </w:r>
      <w:r w:rsidR="00670BB7">
        <w:rPr>
          <w:noProof/>
        </w:rPr>
        <w:t> </w:t>
      </w:r>
      <w:r>
        <w:rPr>
          <w:noProof/>
        </w:rPr>
        <w:t xml:space="preserve">minimální mzdu a zajištění finančně i místně dostupných kvalitních služeb péče o děti, je přitom zásadním předpokladem vyššího zapojení otců do péče. </w:t>
      </w:r>
      <w:r w:rsidRPr="00F33195">
        <w:rPr>
          <w:rFonts w:cs="Arial"/>
        </w:rPr>
        <w:t xml:space="preserve">V roce 2015 bylo evidováno </w:t>
      </w:r>
      <w:r w:rsidRPr="00F33195">
        <w:rPr>
          <w:rFonts w:cs="Calibri"/>
        </w:rPr>
        <w:t xml:space="preserve">celkem 277 </w:t>
      </w:r>
      <w:r w:rsidRPr="00F33195">
        <w:rPr>
          <w:rFonts w:cs="Arial"/>
        </w:rPr>
        <w:t>tisíc příjemců rodičovského příspěvku, z toho pouze 5,1 tisíce mužů</w:t>
      </w:r>
      <w:r>
        <w:rPr>
          <w:rFonts w:cs="Arial"/>
        </w:rPr>
        <w:t>, tj. 1,8 % příjemců</w:t>
      </w:r>
      <w:r w:rsidRPr="00F33195">
        <w:rPr>
          <w:rFonts w:cs="Arial"/>
        </w:rPr>
        <w:t>.</w:t>
      </w:r>
      <w:r w:rsidRPr="00F33195">
        <w:rPr>
          <w:rStyle w:val="Znakapoznpodarou"/>
        </w:rPr>
        <w:footnoteReference w:id="122"/>
      </w:r>
      <w:r w:rsidRPr="00F33195">
        <w:rPr>
          <w:rFonts w:cs="Arial"/>
        </w:rPr>
        <w:t xml:space="preserve"> </w:t>
      </w:r>
      <w:r>
        <w:t>Rodičovský příspěvek je sice nejnákladnější dávkou rodinné politiky, současně se ale jedná o dávku, která se nejvíce podílí na redukci chudoby rodin s malými dětmi, významný je též její vliv na zlepšování pracovních pobídek u nízkopříjmových domácností (dávka není testovaná). Nahlíženo mzdovým vývojem, kdy dávka slouží jako náhrada příjmu pečujícího rodiče, je navrhované zvýšení mírně nižší, než činil mezi roky 2008 a</w:t>
      </w:r>
      <w:r w:rsidR="00670BB7">
        <w:t> </w:t>
      </w:r>
      <w:r>
        <w:t>2015 růst průměrné mzdy, a pouze mírně vyšší, než byl růst cenové hladiny. Zvýšení rodičovského příspěvku spolu s jeho větší flexibilitou povede k</w:t>
      </w:r>
      <w:r w:rsidR="00215113">
        <w:t> </w:t>
      </w:r>
      <w:r>
        <w:t>lepší sociální situaci rodin s malými dětmi, což omezí jejich nároky na jiný typ nepojistných sociálních dávek a výrazně sníží pobídky domácností k práci načerno.</w:t>
      </w:r>
    </w:p>
    <w:p w14:paraId="00B72279" w14:textId="77777777" w:rsidR="00D50779" w:rsidRPr="009B465F" w:rsidRDefault="00D50779" w:rsidP="00E930EE">
      <w:pPr>
        <w:pStyle w:val="Styl-Opatennadpisynadtabulkami"/>
        <w:spacing w:before="300" w:after="60"/>
        <w:rPr>
          <w:color w:val="auto"/>
          <w:sz w:val="22"/>
          <w:szCs w:val="22"/>
        </w:rPr>
      </w:pPr>
      <w:r w:rsidRPr="000E2389">
        <w:rPr>
          <w:color w:val="auto"/>
          <w:sz w:val="22"/>
          <w:szCs w:val="22"/>
        </w:rPr>
        <w:t>opatření v realizaci</w:t>
      </w:r>
      <w:r w:rsidRPr="009B465F">
        <w:rPr>
          <w:color w:val="auto"/>
          <w:sz w:val="22"/>
          <w:szCs w:val="22"/>
        </w:rPr>
        <w:t xml:space="preserve"> </w:t>
      </w:r>
    </w:p>
    <w:p w14:paraId="0CB22E89" w14:textId="77777777" w:rsidR="00D50779" w:rsidRDefault="00D50779" w:rsidP="00E930EE">
      <w:pPr>
        <w:pStyle w:val="MarginNote"/>
        <w:framePr w:wrap="around" w:x="810" w:y="1"/>
      </w:pPr>
      <w:r>
        <w:t>Parametry navrhovaného opatření</w:t>
      </w:r>
    </w:p>
    <w:tbl>
      <w:tblPr>
        <w:tblStyle w:val="Mkatabulky"/>
        <w:tblW w:w="0" w:type="auto"/>
        <w:tblLook w:val="04A0" w:firstRow="1" w:lastRow="0" w:firstColumn="1" w:lastColumn="0" w:noHBand="0" w:noVBand="1"/>
      </w:tblPr>
      <w:tblGrid>
        <w:gridCol w:w="1384"/>
        <w:gridCol w:w="6069"/>
      </w:tblGrid>
      <w:tr w:rsidR="00D50779" w14:paraId="3E44D2D7" w14:textId="77777777" w:rsidTr="000E1E63">
        <w:tc>
          <w:tcPr>
            <w:tcW w:w="7453" w:type="dxa"/>
            <w:gridSpan w:val="2"/>
            <w:shd w:val="clear" w:color="auto" w:fill="C6D9F1" w:themeFill="text2" w:themeFillTint="33"/>
          </w:tcPr>
          <w:p w14:paraId="2AB0088D" w14:textId="3D7DB0FB" w:rsidR="00D50779" w:rsidRPr="00567784" w:rsidRDefault="00D50779" w:rsidP="007A663C">
            <w:pPr>
              <w:pStyle w:val="Opaten1"/>
              <w:numPr>
                <w:ilvl w:val="0"/>
                <w:numId w:val="10"/>
              </w:numPr>
            </w:pPr>
            <w:r>
              <w:t xml:space="preserve">Možnost rychlejšího čerpání rodičovské </w:t>
            </w:r>
            <w:r w:rsidRPr="00567784">
              <w:t xml:space="preserve"> </w:t>
            </w:r>
            <w:r>
              <w:t xml:space="preserve"> </w:t>
            </w:r>
          </w:p>
        </w:tc>
      </w:tr>
      <w:tr w:rsidR="00977591" w14:paraId="0BF11713" w14:textId="77777777" w:rsidTr="00977591">
        <w:tc>
          <w:tcPr>
            <w:tcW w:w="1384" w:type="dxa"/>
            <w:shd w:val="clear" w:color="auto" w:fill="auto"/>
            <w:vAlign w:val="center"/>
          </w:tcPr>
          <w:p w14:paraId="509206E8" w14:textId="75B9FC6A" w:rsidR="00977591" w:rsidRPr="00977591" w:rsidRDefault="00977591" w:rsidP="00E930EE">
            <w:pPr>
              <w:pStyle w:val="Opatenpopisky"/>
            </w:pPr>
            <w:r w:rsidRPr="00977591">
              <w:t>Popis</w:t>
            </w:r>
          </w:p>
        </w:tc>
        <w:tc>
          <w:tcPr>
            <w:tcW w:w="6069" w:type="dxa"/>
            <w:shd w:val="clear" w:color="auto" w:fill="auto"/>
          </w:tcPr>
          <w:p w14:paraId="71595A7B" w14:textId="1A926973" w:rsidR="00977591" w:rsidRPr="004F0208" w:rsidRDefault="00977591" w:rsidP="00A97863">
            <w:pPr>
              <w:pStyle w:val="Opatenobsah"/>
            </w:pPr>
            <w:r w:rsidRPr="00D50779">
              <w:t>Umožnění rychlejšího čerpání rodičovského příspěvku do výše 70 % redukovaného denního vyměřovacího základu do vyčerpání 220 tisíc Kč. Pro rodiče, jimž nelze stanovit denní vyměřovací základ, umožnit čerpání do tří let věku dítěte a tím i jim umožnit výběr délky čerpání. Zároveň zrušit omezení umístění dítěte pod dva roky do předškolního zařízení při</w:t>
            </w:r>
            <w:r w:rsidR="00A97863">
              <w:t> </w:t>
            </w:r>
            <w:r w:rsidRPr="00D50779">
              <w:t>čerpání rodičovského příspěvku.</w:t>
            </w:r>
            <w:r>
              <w:t xml:space="preserve"> </w:t>
            </w:r>
          </w:p>
        </w:tc>
      </w:tr>
      <w:tr w:rsidR="00977591" w14:paraId="17453FFA" w14:textId="77777777" w:rsidTr="00977591">
        <w:tc>
          <w:tcPr>
            <w:tcW w:w="1384" w:type="dxa"/>
            <w:vAlign w:val="center"/>
          </w:tcPr>
          <w:p w14:paraId="32943163" w14:textId="3096A908" w:rsidR="00977591" w:rsidRPr="00977591" w:rsidRDefault="00977591" w:rsidP="00E930EE">
            <w:pPr>
              <w:pStyle w:val="Opatenpopisky"/>
              <w:rPr>
                <w:highlight w:val="yellow"/>
              </w:rPr>
            </w:pPr>
            <w:r w:rsidRPr="00977591">
              <w:t>Aktuální stav přípravy</w:t>
            </w:r>
          </w:p>
        </w:tc>
        <w:tc>
          <w:tcPr>
            <w:tcW w:w="6069" w:type="dxa"/>
          </w:tcPr>
          <w:p w14:paraId="24CAE879" w14:textId="10734124" w:rsidR="00977591" w:rsidRPr="00370784" w:rsidRDefault="00977591" w:rsidP="00E930EE">
            <w:pPr>
              <w:pStyle w:val="Opatenobsah"/>
              <w:rPr>
                <w:highlight w:val="yellow"/>
              </w:rPr>
            </w:pPr>
            <w:r w:rsidRPr="00853141">
              <w:t xml:space="preserve">Návrh zákona, kterým se mění zákon č. 117/1995 Sb., o státní sociální podpoře, schválen na jednání vlády 22. 6. 2016, tisk v PSP prošel prvním </w:t>
            </w:r>
            <w:r w:rsidRPr="00853141">
              <w:lastRenderedPageBreak/>
              <w:t>čtením 25. 10.2016</w:t>
            </w:r>
            <w:r>
              <w:t>.</w:t>
            </w:r>
          </w:p>
        </w:tc>
      </w:tr>
      <w:tr w:rsidR="00977591" w14:paraId="57714B9F" w14:textId="77777777" w:rsidTr="00977591">
        <w:tc>
          <w:tcPr>
            <w:tcW w:w="1384" w:type="dxa"/>
            <w:vAlign w:val="center"/>
          </w:tcPr>
          <w:p w14:paraId="1D2F87A9" w14:textId="6B707EEF" w:rsidR="00977591" w:rsidRDefault="00977591" w:rsidP="00E930EE">
            <w:pPr>
              <w:pStyle w:val="Opatenpopisky"/>
            </w:pPr>
            <w:r>
              <w:lastRenderedPageBreak/>
              <w:t>Gesce</w:t>
            </w:r>
          </w:p>
        </w:tc>
        <w:tc>
          <w:tcPr>
            <w:tcW w:w="6069" w:type="dxa"/>
          </w:tcPr>
          <w:p w14:paraId="56B42160" w14:textId="27DEF4A1" w:rsidR="00977591" w:rsidRDefault="004520FC" w:rsidP="00E930EE">
            <w:pPr>
              <w:pStyle w:val="Opatenobsah"/>
              <w:rPr>
                <w:rFonts w:cs="Arial"/>
              </w:rPr>
            </w:pPr>
            <w:r>
              <w:rPr>
                <w:shd w:val="clear" w:color="auto" w:fill="FFFFFF" w:themeFill="background1"/>
              </w:rPr>
              <w:t>MPSV</w:t>
            </w:r>
          </w:p>
        </w:tc>
      </w:tr>
    </w:tbl>
    <w:p w14:paraId="306EF43F" w14:textId="77777777" w:rsidR="00D50779" w:rsidRPr="000E2389" w:rsidRDefault="00D50779" w:rsidP="00E930EE">
      <w:pPr>
        <w:pStyle w:val="Styl-Opatennadpisynadtabulkami"/>
        <w:spacing w:before="300" w:after="60"/>
        <w:rPr>
          <w:color w:val="auto"/>
          <w:sz w:val="22"/>
          <w:szCs w:val="22"/>
        </w:rPr>
      </w:pPr>
      <w:r w:rsidRPr="000E2389">
        <w:rPr>
          <w:color w:val="auto"/>
          <w:sz w:val="22"/>
          <w:szCs w:val="22"/>
        </w:rPr>
        <w:t xml:space="preserve">navrhovaná opatření </w:t>
      </w:r>
    </w:p>
    <w:p w14:paraId="2B9CD46D" w14:textId="77777777" w:rsidR="00D50779" w:rsidRDefault="00D50779" w:rsidP="00E930EE">
      <w:pPr>
        <w:pStyle w:val="MarginNote"/>
        <w:framePr w:wrap="around" w:x="810" w:y="1"/>
      </w:pPr>
      <w:r>
        <w:t>Parametry navrhovaného opatření</w:t>
      </w:r>
    </w:p>
    <w:tbl>
      <w:tblPr>
        <w:tblStyle w:val="Mkatabulky"/>
        <w:tblW w:w="0" w:type="auto"/>
        <w:tblLook w:val="04A0" w:firstRow="1" w:lastRow="0" w:firstColumn="1" w:lastColumn="0" w:noHBand="0" w:noVBand="1"/>
      </w:tblPr>
      <w:tblGrid>
        <w:gridCol w:w="1401"/>
        <w:gridCol w:w="1401"/>
        <w:gridCol w:w="141"/>
        <w:gridCol w:w="4510"/>
      </w:tblGrid>
      <w:tr w:rsidR="00D50779" w14:paraId="7C861F49" w14:textId="77777777" w:rsidTr="000E1E63">
        <w:tc>
          <w:tcPr>
            <w:tcW w:w="7453" w:type="dxa"/>
            <w:gridSpan w:val="4"/>
            <w:shd w:val="clear" w:color="auto" w:fill="C6D9F1" w:themeFill="text2" w:themeFillTint="33"/>
          </w:tcPr>
          <w:p w14:paraId="3A8E34A3" w14:textId="781F619C" w:rsidR="00D50779" w:rsidRPr="00567784" w:rsidRDefault="007D1594" w:rsidP="007A663C">
            <w:pPr>
              <w:pStyle w:val="Opaten1"/>
              <w:numPr>
                <w:ilvl w:val="0"/>
                <w:numId w:val="10"/>
              </w:numPr>
            </w:pPr>
            <w:r w:rsidRPr="007D1594">
              <w:t xml:space="preserve"> Valorizace rodičovského příspěvku na alespoň 250 tisíc Kč</w:t>
            </w:r>
          </w:p>
        </w:tc>
      </w:tr>
      <w:tr w:rsidR="00977591" w14:paraId="1B4960DC" w14:textId="77777777" w:rsidTr="00977591">
        <w:tc>
          <w:tcPr>
            <w:tcW w:w="1401" w:type="dxa"/>
            <w:vMerge w:val="restart"/>
            <w:vAlign w:val="center"/>
          </w:tcPr>
          <w:p w14:paraId="4C881F64" w14:textId="028A59DA" w:rsidR="00977591" w:rsidRPr="0002621C" w:rsidRDefault="00977591" w:rsidP="00E930EE">
            <w:pPr>
              <w:pStyle w:val="Opatenpopisky"/>
            </w:pPr>
            <w:r>
              <w:t>Finanční opatření</w:t>
            </w:r>
          </w:p>
        </w:tc>
        <w:tc>
          <w:tcPr>
            <w:tcW w:w="1401" w:type="dxa"/>
            <w:vAlign w:val="center"/>
          </w:tcPr>
          <w:p w14:paraId="352EB2E9" w14:textId="317AA9EA" w:rsidR="00977591" w:rsidRPr="0002621C" w:rsidRDefault="00977591" w:rsidP="00E930EE">
            <w:pPr>
              <w:pStyle w:val="Opatenpopisky"/>
            </w:pPr>
            <w:r w:rsidRPr="0002621C">
              <w:t>Dopady na veřejné rozpočty</w:t>
            </w:r>
          </w:p>
        </w:tc>
        <w:tc>
          <w:tcPr>
            <w:tcW w:w="4651" w:type="dxa"/>
            <w:gridSpan w:val="2"/>
          </w:tcPr>
          <w:p w14:paraId="5B926C16" w14:textId="33D48918" w:rsidR="00977591" w:rsidRPr="0002621C" w:rsidRDefault="00977591" w:rsidP="00E930EE">
            <w:pPr>
              <w:pStyle w:val="Opatenobsah"/>
            </w:pPr>
            <w:r w:rsidRPr="007D1594">
              <w:t>- 3,07 mld. Kč</w:t>
            </w:r>
            <w:r>
              <w:t xml:space="preserve"> </w:t>
            </w:r>
          </w:p>
        </w:tc>
      </w:tr>
      <w:tr w:rsidR="00977591" w14:paraId="26B97A20" w14:textId="77777777" w:rsidTr="00977591">
        <w:tc>
          <w:tcPr>
            <w:tcW w:w="1401" w:type="dxa"/>
            <w:vMerge/>
            <w:vAlign w:val="center"/>
          </w:tcPr>
          <w:p w14:paraId="7BA76BBD" w14:textId="3361EE96" w:rsidR="00977591" w:rsidRPr="0002621C" w:rsidRDefault="00977591" w:rsidP="00E930EE">
            <w:pPr>
              <w:pStyle w:val="Opatenpopisky"/>
            </w:pPr>
          </w:p>
        </w:tc>
        <w:tc>
          <w:tcPr>
            <w:tcW w:w="1401" w:type="dxa"/>
            <w:vAlign w:val="center"/>
          </w:tcPr>
          <w:p w14:paraId="69159BBB" w14:textId="49D553E5" w:rsidR="00977591" w:rsidRPr="0002621C" w:rsidRDefault="00977591" w:rsidP="00E930EE">
            <w:pPr>
              <w:pStyle w:val="Opatenpopisky"/>
            </w:pPr>
            <w:r w:rsidRPr="0002621C">
              <w:t>Dopady na rodiny</w:t>
            </w:r>
          </w:p>
        </w:tc>
        <w:tc>
          <w:tcPr>
            <w:tcW w:w="4651" w:type="dxa"/>
            <w:gridSpan w:val="2"/>
          </w:tcPr>
          <w:p w14:paraId="7D043D88" w14:textId="2EE0F73B" w:rsidR="00977591" w:rsidRPr="0002621C" w:rsidRDefault="00977591" w:rsidP="00E930EE">
            <w:pPr>
              <w:pStyle w:val="Opatenobsah"/>
            </w:pPr>
            <w:r w:rsidRPr="007D1594">
              <w:t>277 300 rodičů na rodičovské dovolené získá jako podporu na péči o dítě 250 000 Kč</w:t>
            </w:r>
            <w:r>
              <w:t xml:space="preserve"> </w:t>
            </w:r>
          </w:p>
        </w:tc>
      </w:tr>
      <w:tr w:rsidR="00977591" w14:paraId="77267714" w14:textId="77777777" w:rsidTr="00977591">
        <w:tc>
          <w:tcPr>
            <w:tcW w:w="1401" w:type="dxa"/>
            <w:vAlign w:val="center"/>
          </w:tcPr>
          <w:p w14:paraId="4A7F4B28" w14:textId="0E805D93" w:rsidR="00977591" w:rsidRDefault="00977591" w:rsidP="00E930EE">
            <w:pPr>
              <w:pStyle w:val="Opatenpopisky"/>
            </w:pPr>
            <w:r>
              <w:t>Gesce</w:t>
            </w:r>
          </w:p>
        </w:tc>
        <w:tc>
          <w:tcPr>
            <w:tcW w:w="6052" w:type="dxa"/>
            <w:gridSpan w:val="3"/>
          </w:tcPr>
          <w:p w14:paraId="335C4DEE" w14:textId="657A54DB" w:rsidR="00977591" w:rsidRDefault="004520FC" w:rsidP="00E930EE">
            <w:pPr>
              <w:pStyle w:val="Opatenobsah"/>
            </w:pPr>
            <w:r>
              <w:t>MPSV</w:t>
            </w:r>
            <w:r w:rsidR="00977591">
              <w:t xml:space="preserve">  </w:t>
            </w:r>
          </w:p>
        </w:tc>
      </w:tr>
      <w:tr w:rsidR="00977591" w14:paraId="393B5A37" w14:textId="77777777" w:rsidTr="0022517B">
        <w:tc>
          <w:tcPr>
            <w:tcW w:w="7453" w:type="dxa"/>
            <w:gridSpan w:val="4"/>
            <w:shd w:val="clear" w:color="auto" w:fill="C6D9F1" w:themeFill="text2" w:themeFillTint="33"/>
          </w:tcPr>
          <w:p w14:paraId="59FC259A" w14:textId="19B78A4D" w:rsidR="00977591" w:rsidRPr="0022517B" w:rsidRDefault="00977591" w:rsidP="007A663C">
            <w:pPr>
              <w:pStyle w:val="Opaten1"/>
              <w:numPr>
                <w:ilvl w:val="0"/>
                <w:numId w:val="10"/>
              </w:numPr>
              <w:rPr>
                <w:sz w:val="20"/>
              </w:rPr>
            </w:pPr>
            <w:r w:rsidRPr="0022517B">
              <w:t xml:space="preserve">Zvýšení peněžité pomoci v mateřství </w:t>
            </w:r>
          </w:p>
        </w:tc>
      </w:tr>
      <w:tr w:rsidR="00977591" w14:paraId="0122DC72" w14:textId="77777777" w:rsidTr="00977591">
        <w:tc>
          <w:tcPr>
            <w:tcW w:w="1401" w:type="dxa"/>
            <w:vMerge w:val="restart"/>
            <w:vAlign w:val="center"/>
          </w:tcPr>
          <w:p w14:paraId="6C868CD6" w14:textId="1312BCBC" w:rsidR="00977591" w:rsidRDefault="00977591" w:rsidP="00E930EE">
            <w:pPr>
              <w:pStyle w:val="Opatenpopisky"/>
            </w:pPr>
            <w:r>
              <w:t>Popis</w:t>
            </w:r>
          </w:p>
        </w:tc>
        <w:tc>
          <w:tcPr>
            <w:tcW w:w="6052" w:type="dxa"/>
            <w:gridSpan w:val="3"/>
          </w:tcPr>
          <w:p w14:paraId="44B2242E" w14:textId="42B6BBD6" w:rsidR="00977591" w:rsidRDefault="00977591" w:rsidP="00215113">
            <w:pPr>
              <w:pStyle w:val="Opatenobsah"/>
            </w:pPr>
            <w:r w:rsidRPr="0022517B">
              <w:t>Zvýšení PPM ze 70 % redukovaného denního vyměřovacího základu za</w:t>
            </w:r>
            <w:r w:rsidR="00215113">
              <w:t> </w:t>
            </w:r>
            <w:r w:rsidRPr="0022517B">
              <w:t xml:space="preserve">kalendářní den na 75 %, aby lépe plnila funkci náhrady ušlé mzdy. Současně s touto změnou umožnit čerpání rodičovského příspěvku dle stejných pravidel (viz </w:t>
            </w:r>
            <w:r>
              <w:t>opatření č. 21</w:t>
            </w:r>
            <w:r w:rsidRPr="0022517B">
              <w:t>).</w:t>
            </w:r>
          </w:p>
        </w:tc>
      </w:tr>
      <w:tr w:rsidR="00977591" w14:paraId="787EA0D5" w14:textId="77777777" w:rsidTr="00977591">
        <w:tc>
          <w:tcPr>
            <w:tcW w:w="1401" w:type="dxa"/>
            <w:vMerge/>
            <w:vAlign w:val="center"/>
          </w:tcPr>
          <w:p w14:paraId="3FC764B9" w14:textId="4EA87952" w:rsidR="00977591" w:rsidRPr="0022517B" w:rsidRDefault="00977591" w:rsidP="00E930EE">
            <w:pPr>
              <w:pStyle w:val="Opatenpopisky"/>
            </w:pPr>
          </w:p>
        </w:tc>
        <w:tc>
          <w:tcPr>
            <w:tcW w:w="6052" w:type="dxa"/>
            <w:gridSpan w:val="3"/>
          </w:tcPr>
          <w:p w14:paraId="7A85C25F" w14:textId="72D303D3" w:rsidR="00977591" w:rsidRPr="0022517B" w:rsidRDefault="00977591" w:rsidP="00215113">
            <w:pPr>
              <w:pStyle w:val="Opatenobsah"/>
            </w:pPr>
            <w:r w:rsidRPr="0022517B">
              <w:t>Zvýšení redukční hranice u PPM (§21, odst. 1, písm. b) z 60 % na 80 % a</w:t>
            </w:r>
            <w:r w:rsidR="00215113">
              <w:t> </w:t>
            </w:r>
            <w:r w:rsidRPr="0022517B">
              <w:t>z</w:t>
            </w:r>
            <w:r w:rsidR="00215113">
              <w:t> </w:t>
            </w:r>
            <w:r w:rsidRPr="0022517B">
              <w:t xml:space="preserve">30 % na 50 %. Tím bude snížen </w:t>
            </w:r>
            <w:r>
              <w:t>propad příjmu při čerpání PPM u</w:t>
            </w:r>
            <w:r w:rsidRPr="0022517B">
              <w:t xml:space="preserve"> žen s vyšším příjmem</w:t>
            </w:r>
            <w:r>
              <w:t>.</w:t>
            </w:r>
          </w:p>
        </w:tc>
      </w:tr>
      <w:tr w:rsidR="00977591" w14:paraId="772A0CC8" w14:textId="77777777" w:rsidTr="00977591">
        <w:tc>
          <w:tcPr>
            <w:tcW w:w="1401" w:type="dxa"/>
            <w:vMerge w:val="restart"/>
            <w:vAlign w:val="center"/>
          </w:tcPr>
          <w:p w14:paraId="62AD115D" w14:textId="33416729" w:rsidR="00977591" w:rsidRPr="00977591" w:rsidRDefault="00977591" w:rsidP="00E930EE">
            <w:pPr>
              <w:pStyle w:val="Opatenpopisky"/>
            </w:pPr>
            <w:r w:rsidRPr="00977591">
              <w:t>Finanční dopady</w:t>
            </w:r>
          </w:p>
        </w:tc>
        <w:tc>
          <w:tcPr>
            <w:tcW w:w="1542" w:type="dxa"/>
            <w:gridSpan w:val="2"/>
            <w:vAlign w:val="center"/>
          </w:tcPr>
          <w:p w14:paraId="7AB59646" w14:textId="60CA876E" w:rsidR="00977591" w:rsidRPr="0022517B" w:rsidRDefault="00977591" w:rsidP="00E930EE">
            <w:pPr>
              <w:pStyle w:val="Opatenpopisky"/>
            </w:pPr>
            <w:r w:rsidRPr="0002621C">
              <w:t>Dopady na veřejné rozpočty</w:t>
            </w:r>
          </w:p>
        </w:tc>
        <w:tc>
          <w:tcPr>
            <w:tcW w:w="4510" w:type="dxa"/>
          </w:tcPr>
          <w:p w14:paraId="21D8044F" w14:textId="6C6CD6A2" w:rsidR="00977591" w:rsidRPr="0022517B" w:rsidRDefault="00977591" w:rsidP="00E930EE">
            <w:pPr>
              <w:pStyle w:val="Opatenobsah"/>
            </w:pPr>
            <w:r w:rsidRPr="0022517B">
              <w:t>- 778 mil. Kč v roce</w:t>
            </w:r>
            <w:r w:rsidR="00BE4DFD">
              <w:t xml:space="preserve"> 2015 (změna redukčních hranic –</w:t>
            </w:r>
            <w:r w:rsidRPr="0022517B">
              <w:t xml:space="preserve"> 219 mil. Kč, následná změna započtení </w:t>
            </w:r>
            <w:proofErr w:type="spellStart"/>
            <w:r w:rsidRPr="0022517B">
              <w:t>dvz</w:t>
            </w:r>
            <w:proofErr w:type="spellEnd"/>
            <w:r w:rsidR="00BE4DFD">
              <w:t>.</w:t>
            </w:r>
            <w:r w:rsidRPr="0022517B">
              <w:t xml:space="preserve"> 559 mil. Kč).</w:t>
            </w:r>
            <w:r>
              <w:t xml:space="preserve"> </w:t>
            </w:r>
          </w:p>
        </w:tc>
      </w:tr>
      <w:tr w:rsidR="00977591" w14:paraId="16CD51E4" w14:textId="77777777" w:rsidTr="00977591">
        <w:tc>
          <w:tcPr>
            <w:tcW w:w="1401" w:type="dxa"/>
            <w:vMerge/>
            <w:vAlign w:val="center"/>
          </w:tcPr>
          <w:p w14:paraId="67A0D55E" w14:textId="223ACA14" w:rsidR="00977591" w:rsidRPr="0022517B" w:rsidRDefault="00977591" w:rsidP="00E930EE">
            <w:pPr>
              <w:pStyle w:val="Opatenpopisky"/>
            </w:pPr>
          </w:p>
        </w:tc>
        <w:tc>
          <w:tcPr>
            <w:tcW w:w="1542" w:type="dxa"/>
            <w:gridSpan w:val="2"/>
            <w:vAlign w:val="center"/>
          </w:tcPr>
          <w:p w14:paraId="7B911C84" w14:textId="54BA6AEA" w:rsidR="00977591" w:rsidRPr="0022517B" w:rsidRDefault="00977591" w:rsidP="00E930EE">
            <w:pPr>
              <w:pStyle w:val="Opatenpopisky"/>
            </w:pPr>
            <w:r w:rsidRPr="0002621C">
              <w:t>Dopady na rodiny</w:t>
            </w:r>
          </w:p>
        </w:tc>
        <w:tc>
          <w:tcPr>
            <w:tcW w:w="4510" w:type="dxa"/>
          </w:tcPr>
          <w:p w14:paraId="6AA9FFF5" w14:textId="16CD953A" w:rsidR="00977591" w:rsidRPr="0022517B" w:rsidRDefault="00977591" w:rsidP="00E930EE">
            <w:pPr>
              <w:pStyle w:val="Opatenobsah"/>
            </w:pPr>
            <w:r w:rsidRPr="0022517B">
              <w:t>cca 77 tis. nových případů výplaty PPM (2015) si polepší o + 1106 Kč/</w:t>
            </w:r>
            <w:proofErr w:type="spellStart"/>
            <w:r w:rsidRPr="0022517B">
              <w:t>měs</w:t>
            </w:r>
            <w:proofErr w:type="spellEnd"/>
            <w:r w:rsidRPr="0022517B">
              <w:t>.</w:t>
            </w:r>
            <w:r>
              <w:t xml:space="preserve"> </w:t>
            </w:r>
          </w:p>
        </w:tc>
      </w:tr>
      <w:tr w:rsidR="00977591" w14:paraId="26D168EF" w14:textId="77777777" w:rsidTr="00977591">
        <w:tc>
          <w:tcPr>
            <w:tcW w:w="1401" w:type="dxa"/>
            <w:vAlign w:val="center"/>
          </w:tcPr>
          <w:p w14:paraId="153273BF" w14:textId="18DE47DF" w:rsidR="00977591" w:rsidRPr="0022517B" w:rsidRDefault="00977591" w:rsidP="00E930EE">
            <w:pPr>
              <w:pStyle w:val="Opatenpopisky"/>
            </w:pPr>
            <w:r>
              <w:t>Gesce</w:t>
            </w:r>
          </w:p>
        </w:tc>
        <w:tc>
          <w:tcPr>
            <w:tcW w:w="6052" w:type="dxa"/>
            <w:gridSpan w:val="3"/>
            <w:vAlign w:val="center"/>
          </w:tcPr>
          <w:p w14:paraId="11167D4B" w14:textId="6BC3469C" w:rsidR="00977591" w:rsidRPr="0022517B" w:rsidRDefault="004520FC" w:rsidP="00E930EE">
            <w:pPr>
              <w:pStyle w:val="Opatenobsah"/>
            </w:pPr>
            <w:r>
              <w:t>MPSV</w:t>
            </w:r>
            <w:r w:rsidR="00977591">
              <w:t xml:space="preserve">   </w:t>
            </w:r>
          </w:p>
        </w:tc>
      </w:tr>
      <w:tr w:rsidR="00977591" w14:paraId="0A2D727C" w14:textId="77777777" w:rsidTr="000E1E63">
        <w:tc>
          <w:tcPr>
            <w:tcW w:w="7453" w:type="dxa"/>
            <w:gridSpan w:val="4"/>
            <w:shd w:val="clear" w:color="auto" w:fill="C6D9F1" w:themeFill="text2" w:themeFillTint="33"/>
          </w:tcPr>
          <w:p w14:paraId="19B32F62" w14:textId="0C353081" w:rsidR="00977591" w:rsidRPr="00557203" w:rsidRDefault="00977591" w:rsidP="007A663C">
            <w:pPr>
              <w:pStyle w:val="Opaten1"/>
              <w:numPr>
                <w:ilvl w:val="0"/>
                <w:numId w:val="10"/>
              </w:numPr>
              <w:rPr>
                <w:sz w:val="20"/>
              </w:rPr>
            </w:pPr>
            <w:r w:rsidRPr="00557203">
              <w:t xml:space="preserve">Změna názvu mateřské a rodičovské dovolené </w:t>
            </w:r>
          </w:p>
        </w:tc>
      </w:tr>
      <w:tr w:rsidR="00977591" w14:paraId="336B2BD4" w14:textId="77777777" w:rsidTr="00977591">
        <w:tc>
          <w:tcPr>
            <w:tcW w:w="1401" w:type="dxa"/>
            <w:vAlign w:val="center"/>
          </w:tcPr>
          <w:p w14:paraId="44987547" w14:textId="42044684" w:rsidR="00977591" w:rsidRDefault="00977591" w:rsidP="00E930EE">
            <w:pPr>
              <w:pStyle w:val="Opatenpopisky"/>
            </w:pPr>
            <w:r>
              <w:t>Popis</w:t>
            </w:r>
          </w:p>
        </w:tc>
        <w:tc>
          <w:tcPr>
            <w:tcW w:w="6052" w:type="dxa"/>
            <w:gridSpan w:val="3"/>
          </w:tcPr>
          <w:p w14:paraId="0C8DB526" w14:textId="479EA599" w:rsidR="00977591" w:rsidRDefault="00977591" w:rsidP="00215113">
            <w:pPr>
              <w:pStyle w:val="Opatenobsah"/>
            </w:pPr>
            <w:r w:rsidRPr="00557203">
              <w:t>Odstranění výrazu „dovolená“ ze spojení „mateřská dovolená“ a</w:t>
            </w:r>
            <w:r w:rsidR="00215113">
              <w:t> </w:t>
            </w:r>
            <w:r w:rsidRPr="00557203">
              <w:t>„rodičovská dovolená“, který evokuje odpočinek a volný čas, kterými péče o dítě není, a diskuze o eventualitách k jeho nahrazení vhodnějším termínem např. služba, péče, pohotovost apod.</w:t>
            </w:r>
          </w:p>
        </w:tc>
      </w:tr>
      <w:tr w:rsidR="00977591" w14:paraId="284B5F51" w14:textId="77777777" w:rsidTr="00977591">
        <w:tc>
          <w:tcPr>
            <w:tcW w:w="1401" w:type="dxa"/>
            <w:vAlign w:val="center"/>
          </w:tcPr>
          <w:p w14:paraId="6B28AC87" w14:textId="35A0B7F0" w:rsidR="00977591" w:rsidRDefault="00977591" w:rsidP="00E930EE">
            <w:pPr>
              <w:pStyle w:val="Opatenpopisky"/>
            </w:pPr>
            <w:r>
              <w:t>Gesce</w:t>
            </w:r>
          </w:p>
        </w:tc>
        <w:tc>
          <w:tcPr>
            <w:tcW w:w="6052" w:type="dxa"/>
            <w:gridSpan w:val="3"/>
          </w:tcPr>
          <w:p w14:paraId="317D2042" w14:textId="5F1B13BE" w:rsidR="00977591" w:rsidRDefault="004520FC" w:rsidP="00E930EE">
            <w:pPr>
              <w:pStyle w:val="Opatenobsah"/>
            </w:pPr>
            <w:r>
              <w:t>MPSV</w:t>
            </w:r>
            <w:r w:rsidR="00977591">
              <w:t xml:space="preserve">   </w:t>
            </w:r>
          </w:p>
        </w:tc>
      </w:tr>
    </w:tbl>
    <w:p w14:paraId="12FBBF92" w14:textId="77777777" w:rsidR="00CC7BF4" w:rsidRDefault="00CC7BF4" w:rsidP="00E930EE">
      <w:pPr>
        <w:pStyle w:val="Nadpis3"/>
        <w:spacing w:before="0" w:after="0"/>
        <w:jc w:val="both"/>
        <w:rPr>
          <w:rFonts w:asciiTheme="minorHAnsi" w:hAnsiTheme="minorHAnsi" w:cstheme="minorHAnsi"/>
        </w:rPr>
      </w:pPr>
      <w:bookmarkStart w:id="82" w:name="_Toc462740062"/>
      <w:bookmarkStart w:id="83" w:name="_Toc453403304"/>
    </w:p>
    <w:p w14:paraId="4CF850DB" w14:textId="2433F124" w:rsidR="002117C2" w:rsidRPr="001D15F9" w:rsidRDefault="002117C2" w:rsidP="00E930EE">
      <w:pPr>
        <w:pStyle w:val="Nadpis3"/>
        <w:spacing w:before="0" w:after="0"/>
        <w:jc w:val="both"/>
        <w:rPr>
          <w:rFonts w:asciiTheme="minorHAnsi" w:hAnsiTheme="minorHAnsi" w:cstheme="minorHAnsi"/>
        </w:rPr>
      </w:pPr>
      <w:bookmarkStart w:id="84" w:name="_Toc470179992"/>
      <w:r>
        <w:rPr>
          <w:rFonts w:asciiTheme="minorHAnsi" w:hAnsiTheme="minorHAnsi" w:cstheme="minorHAnsi"/>
        </w:rPr>
        <w:t>Účast rodičů pečujících o děti do čtyř let v systému sociálního pojištění</w:t>
      </w:r>
      <w:bookmarkEnd w:id="82"/>
      <w:bookmarkEnd w:id="84"/>
    </w:p>
    <w:p w14:paraId="6D42BB9F" w14:textId="77777777" w:rsidR="002117C2" w:rsidRPr="00F33195" w:rsidRDefault="002117C2" w:rsidP="00E930EE">
      <w:pPr>
        <w:pStyle w:val="MarginNote"/>
        <w:framePr w:wrap="around" w:y="1"/>
      </w:pPr>
      <w:r>
        <w:t>Současný stav v oblasti daňové podpory</w:t>
      </w:r>
    </w:p>
    <w:p w14:paraId="3424A957" w14:textId="4CA938B5" w:rsidR="002117C2" w:rsidRDefault="002117C2" w:rsidP="00E930EE">
      <w:pPr>
        <w:pStyle w:val="OdstavecKoncepce2"/>
        <w:numPr>
          <w:ilvl w:val="0"/>
          <w:numId w:val="0"/>
        </w:numPr>
        <w:ind w:left="360"/>
      </w:pPr>
      <w:r>
        <w:t>Daňová podpora v kontextu rodinné politiky musí 1. zohlednit finanční náročnost péče o děti a také o osoby se zdravotním postižením a</w:t>
      </w:r>
      <w:r w:rsidR="00215113">
        <w:t> </w:t>
      </w:r>
      <w:r>
        <w:t>2.</w:t>
      </w:r>
      <w:r w:rsidR="00215113">
        <w:t> </w:t>
      </w:r>
      <w:r w:rsidRPr="00413AF9">
        <w:t>minimalizovat distorze</w:t>
      </w:r>
      <w:r>
        <w:t xml:space="preserve"> v současném systému daní a pojistných dávek, které deformují rozhodování jednotlivých členů rodiny o zapojení do</w:t>
      </w:r>
      <w:r w:rsidR="00215113">
        <w:t> </w:t>
      </w:r>
      <w:r w:rsidRPr="00DB2AAF">
        <w:t>výdělečné</w:t>
      </w:r>
      <w:r>
        <w:t xml:space="preserve"> činnosti. Tím se rodinám s dětmi a dalšími osobami závislými na</w:t>
      </w:r>
      <w:r w:rsidR="00215113">
        <w:t> </w:t>
      </w:r>
      <w:r>
        <w:t>péči usnadní svobodné rozhodnutí o tom, jakou formu péče zvolí.</w:t>
      </w:r>
      <w:r w:rsidRPr="00A2721A">
        <w:t xml:space="preserve"> </w:t>
      </w:r>
      <w:r>
        <w:t>Současné nastavení nástrojů daňové podpory rodin</w:t>
      </w:r>
      <w:r w:rsidRPr="00F33195">
        <w:t xml:space="preserve"> </w:t>
      </w:r>
      <w:r w:rsidR="001B3096">
        <w:t>však</w:t>
      </w:r>
      <w:r>
        <w:t xml:space="preserve"> není efektivní v naplňování těchto </w:t>
      </w:r>
      <w:r w:rsidRPr="00670BB7">
        <w:t>cílů i přes to, že daňová podpora rodin s dětmi v ČR je z mezinárodního pohledu vysoká.</w:t>
      </w:r>
      <w:r w:rsidRPr="00670BB7">
        <w:rPr>
          <w:rStyle w:val="Znakapoznpodarou"/>
          <w:rFonts w:asciiTheme="minorHAnsi" w:hAnsiTheme="minorHAnsi" w:cstheme="minorHAnsi"/>
          <w:color w:val="0D0D0D" w:themeColor="text1" w:themeTint="F2"/>
        </w:rPr>
        <w:footnoteReference w:id="123"/>
      </w:r>
      <w:r w:rsidRPr="00670BB7">
        <w:rPr>
          <w:rStyle w:val="Znakapoznpodarou"/>
          <w:rFonts w:asciiTheme="minorHAnsi" w:hAnsiTheme="minorHAnsi" w:cstheme="minorHAnsi"/>
          <w:color w:val="0D0D0D" w:themeColor="text1" w:themeTint="F2"/>
        </w:rPr>
        <w:t xml:space="preserve"> </w:t>
      </w:r>
      <w:r w:rsidRPr="00670BB7">
        <w:t>Současné nastavení daňového systému deformuje svobodné rozhodování</w:t>
      </w:r>
      <w:r>
        <w:t xml:space="preserve"> o zapojení do</w:t>
      </w:r>
      <w:r w:rsidR="00670BB7">
        <w:t> </w:t>
      </w:r>
      <w:r>
        <w:t>výdělečné činnosti, protože odrazuje méně vydělávajícího</w:t>
      </w:r>
      <w:r w:rsidRPr="00F33195">
        <w:t xml:space="preserve"> partnera</w:t>
      </w:r>
      <w:r>
        <w:t xml:space="preserve"> v rodině</w:t>
      </w:r>
      <w:r w:rsidRPr="00F33195">
        <w:t>, v</w:t>
      </w:r>
      <w:r w:rsidR="00670BB7">
        <w:t> </w:t>
      </w:r>
      <w:r w:rsidRPr="00F33195">
        <w:t>současnosti častěji žen</w:t>
      </w:r>
      <w:r>
        <w:t>y, od</w:t>
      </w:r>
      <w:r w:rsidR="00215113">
        <w:t> </w:t>
      </w:r>
      <w:r>
        <w:t>výdělečné činnosti.</w:t>
      </w:r>
      <w:r w:rsidRPr="00F33195">
        <w:t xml:space="preserve"> </w:t>
      </w:r>
      <w:r>
        <w:t>To je způsobeno zejména výší a</w:t>
      </w:r>
      <w:r w:rsidR="00670BB7">
        <w:t> </w:t>
      </w:r>
      <w:r>
        <w:t xml:space="preserve">nastavením podmínek nároku na slevu na manžela v rámci daně z příjmu fyzických osob a u </w:t>
      </w:r>
      <w:r w:rsidRPr="00355926">
        <w:t>určitých skupin jednotlivců i</w:t>
      </w:r>
      <w:r>
        <w:t> </w:t>
      </w:r>
      <w:r w:rsidRPr="00355926">
        <w:t>nastavením výše pojistného na</w:t>
      </w:r>
      <w:r w:rsidR="00670BB7">
        <w:t> </w:t>
      </w:r>
      <w:r w:rsidRPr="00355926">
        <w:t>sociální pojištění.</w:t>
      </w:r>
    </w:p>
    <w:p w14:paraId="7D813BB4" w14:textId="77777777" w:rsidR="002117C2" w:rsidRPr="00F33195" w:rsidRDefault="002117C2" w:rsidP="00E930EE">
      <w:pPr>
        <w:pStyle w:val="MarginNote"/>
        <w:framePr w:wrap="around" w:y="1"/>
      </w:pPr>
      <w:r>
        <w:lastRenderedPageBreak/>
        <w:t>Základ pojistného u OSVČ</w:t>
      </w:r>
    </w:p>
    <w:p w14:paraId="61DC6512" w14:textId="32644D3A" w:rsidR="002117C2" w:rsidRDefault="002117C2" w:rsidP="00E930EE">
      <w:pPr>
        <w:pStyle w:val="OdstavecKoncepce2"/>
        <w:numPr>
          <w:ilvl w:val="0"/>
          <w:numId w:val="0"/>
        </w:numPr>
        <w:ind w:left="360"/>
      </w:pPr>
      <w:r>
        <w:t xml:space="preserve">Když </w:t>
      </w:r>
      <w:r>
        <w:rPr>
          <w:noProof/>
        </w:rPr>
        <w:t>rodiče</w:t>
      </w:r>
      <w:r>
        <w:t xml:space="preserve"> ukončí pobírání </w:t>
      </w:r>
      <w:r w:rsidRPr="003216BB">
        <w:t>rodičovského příspěvku</w:t>
      </w:r>
      <w:r>
        <w:t>,</w:t>
      </w:r>
      <w:r w:rsidRPr="003216BB">
        <w:t xml:space="preserve"> přestávají požívat jakoukoli sociální ochranu</w:t>
      </w:r>
      <w:r>
        <w:t xml:space="preserve"> v rámci sociálního pojištění, což se velmi silně projevuje u samostatně výdělečně činných rodičů. Jejich výdělečná činnost je od okamžiku ukončení pobírání rodičovského příspěvku klasifikována jako hlavní, a proto musí odvádět pojistné na sociální pojištění alespoň z</w:t>
      </w:r>
      <w:r w:rsidR="00215113">
        <w:t> </w:t>
      </w:r>
      <w:r>
        <w:t>minimálního vyměřovacího základu pro hlavní činnost. To výrazně odrazuje tyto rodiče po</w:t>
      </w:r>
      <w:r w:rsidR="00670BB7">
        <w:t> </w:t>
      </w:r>
      <w:r>
        <w:t>ukončení pobírání příspěvku začít se samostatně výdělečnou činností, nebo se k ní vrátit, pokud z ní očekávají jen nízké příjmy.  Klasifikací hlavní výdělečné činnosti jako vedlejší u rodiče s dítětem do čtyř let ve</w:t>
      </w:r>
      <w:r w:rsidR="00215113">
        <w:t> </w:t>
      </w:r>
      <w:r>
        <w:t>společně hospodařící domácnosti by se umožnilo rodičům si svobodně</w:t>
      </w:r>
      <w:r w:rsidR="001B3096">
        <w:t xml:space="preserve"> určit</w:t>
      </w:r>
      <w:r>
        <w:t xml:space="preserve"> zahájení nebo pokračování samostatné výdělečné činnosti</w:t>
      </w:r>
      <w:r w:rsidRPr="00F33195">
        <w:t xml:space="preserve">. </w:t>
      </w:r>
      <w:r>
        <w:t xml:space="preserve">Rodiče by zároveň nebyli nuceni </w:t>
      </w:r>
      <w:r w:rsidR="001B3096">
        <w:t>volit</w:t>
      </w:r>
      <w:r>
        <w:t xml:space="preserve"> nejdelší variantu čerpání rodičovského příspěvku </w:t>
      </w:r>
      <w:r w:rsidR="005925C2">
        <w:t xml:space="preserve">pouze </w:t>
      </w:r>
      <w:r>
        <w:t>za</w:t>
      </w:r>
      <w:r w:rsidR="00215113">
        <w:t> </w:t>
      </w:r>
      <w:r>
        <w:t xml:space="preserve">účelem klasifikace jejich samostatně výdělečné činnosti jako vedlejší, což v současné době často činí. </w:t>
      </w:r>
    </w:p>
    <w:p w14:paraId="36BA991C" w14:textId="77777777" w:rsidR="00497DB0" w:rsidRPr="000E2389" w:rsidRDefault="00497DB0" w:rsidP="00E930EE">
      <w:pPr>
        <w:pStyle w:val="Styl-Opatennadpisynadtabulkami"/>
        <w:spacing w:before="300" w:after="60"/>
        <w:rPr>
          <w:color w:val="auto"/>
          <w:sz w:val="22"/>
          <w:szCs w:val="22"/>
        </w:rPr>
      </w:pPr>
      <w:r w:rsidRPr="000E2389">
        <w:rPr>
          <w:color w:val="auto"/>
          <w:sz w:val="22"/>
          <w:szCs w:val="22"/>
        </w:rPr>
        <w:t xml:space="preserve">navrhovaná opatření </w:t>
      </w:r>
    </w:p>
    <w:p w14:paraId="2F9093D3" w14:textId="77777777" w:rsidR="00497DB0" w:rsidRDefault="00497DB0" w:rsidP="00E930EE">
      <w:pPr>
        <w:pStyle w:val="MarginNote"/>
        <w:framePr w:wrap="around" w:x="810" w:y="1"/>
      </w:pPr>
      <w:r>
        <w:t>Parametry navrhovaného opatření</w:t>
      </w:r>
    </w:p>
    <w:tbl>
      <w:tblPr>
        <w:tblStyle w:val="Mkatabulky"/>
        <w:tblW w:w="0" w:type="auto"/>
        <w:tblLook w:val="04A0" w:firstRow="1" w:lastRow="0" w:firstColumn="1" w:lastColumn="0" w:noHBand="0" w:noVBand="1"/>
      </w:tblPr>
      <w:tblGrid>
        <w:gridCol w:w="1384"/>
        <w:gridCol w:w="6069"/>
      </w:tblGrid>
      <w:tr w:rsidR="00497DB0" w14:paraId="4AB9DB83" w14:textId="77777777" w:rsidTr="000E1E63">
        <w:tc>
          <w:tcPr>
            <w:tcW w:w="7453" w:type="dxa"/>
            <w:gridSpan w:val="2"/>
            <w:shd w:val="clear" w:color="auto" w:fill="C6D9F1" w:themeFill="text2" w:themeFillTint="33"/>
          </w:tcPr>
          <w:p w14:paraId="4EDE8C51" w14:textId="5A755AAB" w:rsidR="00497DB0" w:rsidRPr="003375BB" w:rsidRDefault="00497DB0" w:rsidP="007A663C">
            <w:pPr>
              <w:pStyle w:val="Opaten1"/>
              <w:numPr>
                <w:ilvl w:val="0"/>
                <w:numId w:val="10"/>
              </w:numPr>
            </w:pPr>
            <w:r w:rsidRPr="003375BB">
              <w:t xml:space="preserve">Ochrana OSVČ rodičů s malými dětmi v systému sociálního pojištění </w:t>
            </w:r>
          </w:p>
        </w:tc>
      </w:tr>
      <w:tr w:rsidR="00977591" w14:paraId="1123BFFD" w14:textId="77777777" w:rsidTr="00153608">
        <w:tc>
          <w:tcPr>
            <w:tcW w:w="1384" w:type="dxa"/>
            <w:vAlign w:val="center"/>
          </w:tcPr>
          <w:p w14:paraId="35B59759" w14:textId="0D81FF11" w:rsidR="00977591" w:rsidRDefault="00977591" w:rsidP="00E930EE">
            <w:pPr>
              <w:pStyle w:val="Opatenpopisky"/>
            </w:pPr>
            <w:r>
              <w:t>Popis</w:t>
            </w:r>
          </w:p>
        </w:tc>
        <w:tc>
          <w:tcPr>
            <w:tcW w:w="6069" w:type="dxa"/>
          </w:tcPr>
          <w:p w14:paraId="5727137E" w14:textId="003BB456" w:rsidR="00977591" w:rsidRDefault="00977591" w:rsidP="00E930EE">
            <w:pPr>
              <w:pStyle w:val="Opatenobsah"/>
            </w:pPr>
            <w:r w:rsidRPr="00497DB0">
              <w:t>Klasifikace samostatné výdělečné činnosti toho rodiče s dítětem do čtyř let věku, který pobíral rodičovský příspěvek (případně jej pobíral déle než druhý rodič), jako vedlejší.</w:t>
            </w:r>
          </w:p>
        </w:tc>
      </w:tr>
      <w:tr w:rsidR="00977591" w14:paraId="59D24848" w14:textId="77777777" w:rsidTr="00153608">
        <w:tc>
          <w:tcPr>
            <w:tcW w:w="1384" w:type="dxa"/>
            <w:vAlign w:val="center"/>
          </w:tcPr>
          <w:p w14:paraId="5D3739D7" w14:textId="08E4C7CD" w:rsidR="00977591" w:rsidRDefault="00977591" w:rsidP="00E930EE">
            <w:pPr>
              <w:pStyle w:val="Opatenpopisky"/>
            </w:pPr>
            <w:r>
              <w:t>Gesce</w:t>
            </w:r>
          </w:p>
        </w:tc>
        <w:tc>
          <w:tcPr>
            <w:tcW w:w="6069" w:type="dxa"/>
          </w:tcPr>
          <w:p w14:paraId="23890003" w14:textId="75011E49" w:rsidR="00977591" w:rsidRDefault="004520FC" w:rsidP="00E930EE">
            <w:pPr>
              <w:pStyle w:val="Opatenobsah"/>
            </w:pPr>
            <w:r>
              <w:t>MPSV</w:t>
            </w:r>
            <w:r w:rsidR="00977591">
              <w:t xml:space="preserve">   </w:t>
            </w:r>
          </w:p>
        </w:tc>
      </w:tr>
    </w:tbl>
    <w:p w14:paraId="7F9F1621" w14:textId="77777777" w:rsidR="00747466" w:rsidRDefault="00747466" w:rsidP="00E930EE">
      <w:pPr>
        <w:pStyle w:val="Nadpis3"/>
        <w:jc w:val="both"/>
        <w:rPr>
          <w:rFonts w:asciiTheme="minorHAnsi" w:hAnsiTheme="minorHAnsi" w:cstheme="minorHAnsi"/>
        </w:rPr>
      </w:pPr>
    </w:p>
    <w:p w14:paraId="2A2FEA9F" w14:textId="77777777" w:rsidR="00747466" w:rsidRDefault="00747466">
      <w:pPr>
        <w:rPr>
          <w:rFonts w:asciiTheme="minorHAnsi" w:eastAsiaTheme="majorEastAsia" w:hAnsiTheme="minorHAnsi" w:cstheme="minorHAnsi"/>
          <w:caps/>
          <w:color w:val="1F497D" w:themeColor="text2"/>
          <w:sz w:val="24"/>
          <w:szCs w:val="24"/>
        </w:rPr>
      </w:pPr>
      <w:r>
        <w:rPr>
          <w:rFonts w:asciiTheme="minorHAnsi" w:hAnsiTheme="minorHAnsi" w:cstheme="minorHAnsi"/>
        </w:rPr>
        <w:br w:type="page"/>
      </w:r>
    </w:p>
    <w:p w14:paraId="13AE7831" w14:textId="1520E64E" w:rsidR="002117C2" w:rsidRPr="00FE6B71" w:rsidRDefault="002117C2" w:rsidP="00E930EE">
      <w:pPr>
        <w:pStyle w:val="Nadpis3"/>
        <w:jc w:val="both"/>
        <w:rPr>
          <w:rFonts w:asciiTheme="minorHAnsi" w:hAnsiTheme="minorHAnsi" w:cstheme="minorHAnsi"/>
        </w:rPr>
      </w:pPr>
      <w:bookmarkStart w:id="85" w:name="_Toc470179993"/>
      <w:r>
        <w:rPr>
          <w:rFonts w:asciiTheme="minorHAnsi" w:hAnsiTheme="minorHAnsi" w:cstheme="minorHAnsi"/>
        </w:rPr>
        <w:lastRenderedPageBreak/>
        <w:t>Přesunutí prostředků ze slevy na manžel</w:t>
      </w:r>
      <w:r w:rsidR="001B3096">
        <w:rPr>
          <w:rFonts w:asciiTheme="minorHAnsi" w:hAnsiTheme="minorHAnsi" w:cstheme="minorHAnsi"/>
        </w:rPr>
        <w:t>a/manžel</w:t>
      </w:r>
      <w:r>
        <w:rPr>
          <w:rFonts w:asciiTheme="minorHAnsi" w:hAnsiTheme="minorHAnsi" w:cstheme="minorHAnsi"/>
        </w:rPr>
        <w:t xml:space="preserve">ku </w:t>
      </w:r>
      <w:bookmarkEnd w:id="83"/>
      <w:r>
        <w:rPr>
          <w:rFonts w:asciiTheme="minorHAnsi" w:hAnsiTheme="minorHAnsi" w:cstheme="minorHAnsi"/>
        </w:rPr>
        <w:t xml:space="preserve">do přímé </w:t>
      </w:r>
      <w:r w:rsidRPr="00FE6B71">
        <w:rPr>
          <w:rFonts w:asciiTheme="minorHAnsi" w:hAnsiTheme="minorHAnsi" w:cstheme="minorHAnsi"/>
        </w:rPr>
        <w:t>podpory rodin s dětmi</w:t>
      </w:r>
      <w:bookmarkEnd w:id="85"/>
    </w:p>
    <w:p w14:paraId="2745A946" w14:textId="1D7BE5BE" w:rsidR="002117C2" w:rsidRPr="00F33195" w:rsidRDefault="002117C2" w:rsidP="00E930EE">
      <w:pPr>
        <w:pStyle w:val="MarginNote"/>
        <w:framePr w:wrap="around" w:x="960" w:y="7"/>
      </w:pPr>
      <w:r w:rsidRPr="00FE6B71">
        <w:t xml:space="preserve">Sleva na manžela </w:t>
      </w:r>
      <w:r w:rsidR="001B3096" w:rsidRPr="00FE6B71">
        <w:t>necílí přímo na rodiny s dětmi</w:t>
      </w:r>
    </w:p>
    <w:p w14:paraId="367BA21F" w14:textId="631507A8" w:rsidR="002117C2" w:rsidRDefault="002117C2" w:rsidP="00E930EE">
      <w:pPr>
        <w:pStyle w:val="OdstavecKoncepce2"/>
        <w:numPr>
          <w:ilvl w:val="0"/>
          <w:numId w:val="0"/>
        </w:numPr>
        <w:ind w:left="360"/>
      </w:pPr>
      <w:r>
        <w:t>V rozporu s  definovanými cíli daňové podpory</w:t>
      </w:r>
      <w:r w:rsidR="001B3096">
        <w:t xml:space="preserve"> rodin s dětmi</w:t>
      </w:r>
      <w:r w:rsidDel="00794C12">
        <w:t xml:space="preserve"> </w:t>
      </w:r>
      <w:r>
        <w:t xml:space="preserve">je </w:t>
      </w:r>
      <w:r w:rsidRPr="002C09DA">
        <w:t>sleva na</w:t>
      </w:r>
      <w:r w:rsidR="00670BB7">
        <w:t> </w:t>
      </w:r>
      <w:r w:rsidRPr="002C09DA">
        <w:t>manžela</w:t>
      </w:r>
      <w:r w:rsidR="001B3096" w:rsidRPr="002C09DA">
        <w:t>/manželku</w:t>
      </w:r>
      <w:r>
        <w:t xml:space="preserve"> bez příjmu nebo s nízkým příjmem. </w:t>
      </w:r>
      <w:r w:rsidR="001B3096">
        <w:t>Tato sleva nen</w:t>
      </w:r>
      <w:r>
        <w:t>í totiž přímo zacílená na podporu rodin s dětmi, protože nijak nezohledňuje výchovu dítěte nebo péči o osobu blízkou. Téměř čtvrtina manželských dvojic, které slevu uplatňují, žádné děti nemá. Velká část rodin s dětmi na ni naopak nemá nárok. Sleva například zcela opomíjí trend, podle kterého se více než polovina dětí rodí mimo manželství, a proto jejich rodiče nemohou tuto slevu využít. Slevu nemohou využít ani rodiny samoživitelek či samoživitelů</w:t>
      </w:r>
      <w:r w:rsidRPr="00B71B46">
        <w:t xml:space="preserve">. V současnosti přitom </w:t>
      </w:r>
      <w:r w:rsidR="00B71B46" w:rsidRPr="00B71B46">
        <w:t>asi 230 tisíc</w:t>
      </w:r>
      <w:r w:rsidRPr="00B71B46">
        <w:t xml:space="preserve"> českých dětí vyrůstá jen s jední</w:t>
      </w:r>
      <w:r w:rsidR="001B3096" w:rsidRPr="00B71B46">
        <w:t>m rodičem, především matkou.</w:t>
      </w:r>
      <w:r w:rsidR="001B3096">
        <w:t xml:space="preserve"> </w:t>
      </w:r>
    </w:p>
    <w:p w14:paraId="51321DA7" w14:textId="1F09D89E" w:rsidR="00827425" w:rsidRPr="00F33195" w:rsidRDefault="000A5A08" w:rsidP="00E930EE">
      <w:pPr>
        <w:pStyle w:val="MarginNote"/>
        <w:framePr w:wrap="around" w:x="990" w:y="138"/>
      </w:pPr>
      <w:r>
        <w:t>Slevu plně vyčerpají pouze bohatší rodiny</w:t>
      </w:r>
    </w:p>
    <w:p w14:paraId="5945B4D2" w14:textId="34E495A5" w:rsidR="002117C2" w:rsidRDefault="00E52D1A" w:rsidP="00E930EE">
      <w:pPr>
        <w:pStyle w:val="OdstavecKoncepce2"/>
        <w:numPr>
          <w:ilvl w:val="0"/>
          <w:numId w:val="0"/>
        </w:numPr>
        <w:ind w:left="360"/>
      </w:pPr>
      <w:r>
        <w:t>P</w:t>
      </w:r>
      <w:r w:rsidR="002117C2">
        <w:t xml:space="preserve">okud rodina s dětmi nárok na slevu má, nemusí ji být schopna vyčerpat. Čím je rodina </w:t>
      </w:r>
      <w:r w:rsidR="002117C2" w:rsidRPr="001B3096">
        <w:t>chudší</w:t>
      </w:r>
      <w:r w:rsidR="002117C2">
        <w:t>, tím spíše slevu nevyčerpá. Muž s nepracující manželkou a</w:t>
      </w:r>
      <w:r w:rsidR="00670BB7">
        <w:t> </w:t>
      </w:r>
      <w:r w:rsidR="002117C2">
        <w:t>dvěma dětmi chodícími do školky</w:t>
      </w:r>
      <w:r w:rsidR="001B3096">
        <w:t xml:space="preserve"> tuto</w:t>
      </w:r>
      <w:r w:rsidR="002117C2">
        <w:t xml:space="preserve"> slevu plně nevyužije, pokud jeho hrubá měsíční mzda nepřesahuje 27,8 tis. Kč. Pro představu, hrubou mzdu nižší než 28</w:t>
      </w:r>
      <w:r w:rsidR="00670BB7">
        <w:t> </w:t>
      </w:r>
      <w:r w:rsidR="002117C2">
        <w:t xml:space="preserve">tis. Kč měsíčně pobírá 65 % zaměstnaných mužů. </w:t>
      </w:r>
      <w:r w:rsidR="002117C2" w:rsidRPr="002C09DA">
        <w:t>Stejný muž s</w:t>
      </w:r>
      <w:r w:rsidR="00215113">
        <w:t> </w:t>
      </w:r>
      <w:r w:rsidR="002117C2" w:rsidRPr="002C09DA">
        <w:t>příjmy pod</w:t>
      </w:r>
      <w:r w:rsidR="00670BB7">
        <w:t> </w:t>
      </w:r>
      <w:r w:rsidR="002117C2" w:rsidRPr="002C09DA">
        <w:t>17,6</w:t>
      </w:r>
      <w:r w:rsidR="00670BB7">
        <w:t> </w:t>
      </w:r>
      <w:r w:rsidR="002117C2" w:rsidRPr="002C09DA">
        <w:t>tis. Kč pak ze slevy na manžel</w:t>
      </w:r>
      <w:r w:rsidR="001B3096" w:rsidRPr="002C09DA">
        <w:t>a/manželku</w:t>
      </w:r>
      <w:r w:rsidR="002117C2" w:rsidRPr="002C09DA">
        <w:t xml:space="preserve"> nevyčerpá ani jednu korunu.</w:t>
      </w:r>
    </w:p>
    <w:p w14:paraId="5B67A48E" w14:textId="77777777" w:rsidR="002117C2" w:rsidRPr="00F33195" w:rsidRDefault="002117C2" w:rsidP="00E930EE">
      <w:pPr>
        <w:pStyle w:val="MarginNote"/>
        <w:framePr w:wrap="around" w:x="1005" w:y="167"/>
      </w:pPr>
      <w:r>
        <w:t>Sleva na manžela odrazuje od vstupu na trh práce</w:t>
      </w:r>
    </w:p>
    <w:p w14:paraId="7176F435" w14:textId="22237958" w:rsidR="002117C2" w:rsidRDefault="002117C2" w:rsidP="00E930EE">
      <w:pPr>
        <w:pStyle w:val="OdstavecKoncepce2"/>
        <w:numPr>
          <w:ilvl w:val="0"/>
          <w:numId w:val="0"/>
        </w:numPr>
        <w:ind w:left="360"/>
      </w:pPr>
      <w:r w:rsidRPr="00670BB7">
        <w:t>Sleva na manžela</w:t>
      </w:r>
      <w:r w:rsidR="001B3096" w:rsidRPr="00670BB7">
        <w:t>/manželku</w:t>
      </w:r>
      <w:r w:rsidRPr="00670BB7">
        <w:t xml:space="preserve"> taktéž odrazuje ekonomicky slabšího člena domácnosti, v současnosti většinou ženy, od práce</w:t>
      </w:r>
      <w:r w:rsidR="00734954" w:rsidRPr="00670BB7">
        <w:t>. To</w:t>
      </w:r>
      <w:r w:rsidRPr="00670BB7">
        <w:t xml:space="preserve"> má vliv na</w:t>
      </w:r>
      <w:r w:rsidR="00670BB7" w:rsidRPr="00670BB7">
        <w:t> </w:t>
      </w:r>
      <w:r w:rsidR="001B3096" w:rsidRPr="00670BB7">
        <w:t>budoucí</w:t>
      </w:r>
      <w:r w:rsidRPr="00670BB7">
        <w:t> ohrožení nezaměstnaností, výši mezd nebo starobního důchodu</w:t>
      </w:r>
      <w:r w:rsidRPr="00670BB7">
        <w:rPr>
          <w:rStyle w:val="Znakapoznpodarou"/>
          <w:rFonts w:asciiTheme="minorHAnsi" w:hAnsiTheme="minorHAnsi" w:cstheme="minorHAnsi"/>
          <w:color w:val="0D0D0D" w:themeColor="text1" w:themeTint="F2"/>
        </w:rPr>
        <w:footnoteReference w:id="124"/>
      </w:r>
      <w:r w:rsidRPr="00670BB7">
        <w:t xml:space="preserve"> u</w:t>
      </w:r>
      <w:r w:rsidR="00670BB7">
        <w:t> </w:t>
      </w:r>
      <w:r w:rsidRPr="00670BB7">
        <w:t>toho, kdo zůstává v domácnosti a bez vlastních příjmů. Rodiny, ve kterých se jeden z manželů rozhodne zapojit do výdělečné činnosti, a jeho vlastní příjmy díky tomu přesáhnou 68 tisíc Kč ročně, přijdou o slevu na manžela. Pokud se nepracující manžel</w:t>
      </w:r>
      <w:r w:rsidR="001B3096" w:rsidRPr="00670BB7">
        <w:t>/manžel</w:t>
      </w:r>
      <w:r w:rsidRPr="00670BB7">
        <w:t>ka s dětmi rozhodne pracovat, její domácnost přijde o</w:t>
      </w:r>
      <w:r w:rsidR="00670BB7">
        <w:t> </w:t>
      </w:r>
      <w:r w:rsidRPr="00670BB7">
        <w:t>24 tisíc Kč na</w:t>
      </w:r>
      <w:r w:rsidR="001B3096" w:rsidRPr="00670BB7">
        <w:t xml:space="preserve"> této</w:t>
      </w:r>
      <w:r w:rsidRPr="00670BB7">
        <w:t xml:space="preserve"> slevě ročně</w:t>
      </w:r>
      <w:r w:rsidR="00670BB7">
        <w:t>.</w:t>
      </w:r>
      <w:r w:rsidRPr="00670BB7">
        <w:rPr>
          <w:rStyle w:val="Znakapoznpodarou"/>
          <w:rFonts w:asciiTheme="minorHAnsi" w:hAnsiTheme="minorHAnsi" w:cstheme="minorHAnsi"/>
          <w:color w:val="0D0D0D" w:themeColor="text1" w:themeTint="F2"/>
        </w:rPr>
        <w:footnoteReference w:id="125"/>
      </w:r>
      <w:r w:rsidRPr="00670BB7">
        <w:t xml:space="preserve">  V jiném případě může sleva na</w:t>
      </w:r>
      <w:r w:rsidR="00670BB7">
        <w:t> </w:t>
      </w:r>
      <w:r w:rsidRPr="00670BB7">
        <w:t>manžela</w:t>
      </w:r>
      <w:r w:rsidR="001B3096" w:rsidRPr="00670BB7">
        <w:t>/manželku</w:t>
      </w:r>
      <w:r w:rsidRPr="00670BB7">
        <w:t xml:space="preserve"> motivovat ke vstupu do šedé ekonomiky.</w:t>
      </w:r>
    </w:p>
    <w:p w14:paraId="1BB2235E" w14:textId="504FEA6E" w:rsidR="00C33BFC" w:rsidRPr="00F33195" w:rsidRDefault="00C33BFC" w:rsidP="00E930EE">
      <w:pPr>
        <w:pStyle w:val="MarginNote"/>
        <w:framePr w:wrap="around" w:x="1020" w:y="106"/>
      </w:pPr>
      <w:r>
        <w:t>Univerzální a efektivní podpora rodin</w:t>
      </w:r>
    </w:p>
    <w:p w14:paraId="0629ABD6" w14:textId="6BE723D1" w:rsidR="002117C2" w:rsidRDefault="002117C2" w:rsidP="00E930EE">
      <w:pPr>
        <w:pStyle w:val="OdstavecKoncepce2"/>
        <w:numPr>
          <w:ilvl w:val="0"/>
          <w:numId w:val="0"/>
        </w:numPr>
        <w:ind w:left="360"/>
      </w:pPr>
      <w:r w:rsidRPr="00CA47C4">
        <w:t>Náklady na slevu na nepracujícího manžela</w:t>
      </w:r>
      <w:r w:rsidR="00632E82">
        <w:t>/manželku</w:t>
      </w:r>
      <w:r w:rsidRPr="00CA47C4">
        <w:t xml:space="preserve"> jsou ročně odhadovány </w:t>
      </w:r>
      <w:r>
        <w:t xml:space="preserve">až </w:t>
      </w:r>
      <w:r w:rsidRPr="00CA47C4">
        <w:t>na 6,8 mld. Kč. Tyto p</w:t>
      </w:r>
      <w:r w:rsidRPr="00A459C1">
        <w:t xml:space="preserve">eníze lze efektivněji využít jiným způsobem, </w:t>
      </w:r>
      <w:r w:rsidRPr="00FA6ADB">
        <w:t>ideálně podporu směřovat přímo k dětem</w:t>
      </w:r>
      <w:r w:rsidRPr="00532141">
        <w:t xml:space="preserve"> a to přesunutím slevy na nepracujícího manžela</w:t>
      </w:r>
      <w:r w:rsidR="00632E82">
        <w:t>/manželku</w:t>
      </w:r>
      <w:r w:rsidRPr="00532141">
        <w:t xml:space="preserve"> do dalšího navýšení slevy na dítě</w:t>
      </w:r>
      <w:r>
        <w:t>, zavedení nové daňové slevy pro pečující</w:t>
      </w:r>
      <w:r w:rsidRPr="00925811">
        <w:t xml:space="preserve"> či do navýšení rodičovského příspěvku</w:t>
      </w:r>
      <w:r w:rsidRPr="00CA47C4">
        <w:t xml:space="preserve">, aby se z něho stal univerzální nástroj podpory rodin s dětmi a </w:t>
      </w:r>
      <w:r w:rsidRPr="00A459C1">
        <w:t xml:space="preserve">prostředek </w:t>
      </w:r>
      <w:r w:rsidRPr="00FA6ADB">
        <w:t>ocenění rodičovství u</w:t>
      </w:r>
      <w:r w:rsidRPr="002C09DA">
        <w:t> </w:t>
      </w:r>
      <w:r w:rsidRPr="00532141">
        <w:t xml:space="preserve">většinové společnosti. </w:t>
      </w:r>
    </w:p>
    <w:p w14:paraId="1A49148E" w14:textId="3D30A253" w:rsidR="002C09DA" w:rsidRPr="000E2389" w:rsidRDefault="00E52D1A" w:rsidP="00E930EE">
      <w:pPr>
        <w:pStyle w:val="Styl-Opatennadpisynadtabulkami"/>
        <w:spacing w:before="300" w:after="60"/>
        <w:rPr>
          <w:color w:val="auto"/>
          <w:sz w:val="22"/>
          <w:szCs w:val="22"/>
        </w:rPr>
      </w:pPr>
      <w:r w:rsidRPr="000E2389">
        <w:rPr>
          <w:color w:val="auto"/>
          <w:sz w:val="22"/>
          <w:szCs w:val="22"/>
        </w:rPr>
        <w:t xml:space="preserve">Navrhovaná </w:t>
      </w:r>
      <w:r w:rsidR="002C09DA" w:rsidRPr="000E2389">
        <w:rPr>
          <w:color w:val="auto"/>
          <w:sz w:val="22"/>
          <w:szCs w:val="22"/>
        </w:rPr>
        <w:t xml:space="preserve">Opatření </w:t>
      </w:r>
    </w:p>
    <w:p w14:paraId="74AB967A" w14:textId="58D77A8D" w:rsidR="002117C2" w:rsidRPr="001779CC" w:rsidRDefault="002117C2" w:rsidP="00E930EE">
      <w:pPr>
        <w:pStyle w:val="MarginNote"/>
        <w:framePr w:wrap="around" w:x="708" w:y="165"/>
      </w:pPr>
      <w:r>
        <w:t>Parametry navrhovaného opatření</w:t>
      </w:r>
    </w:p>
    <w:tbl>
      <w:tblPr>
        <w:tblStyle w:val="Mkatabulky"/>
        <w:tblW w:w="0" w:type="auto"/>
        <w:tblLayout w:type="fixed"/>
        <w:tblLook w:val="04A0" w:firstRow="1" w:lastRow="0" w:firstColumn="1" w:lastColumn="0" w:noHBand="0" w:noVBand="1"/>
      </w:tblPr>
      <w:tblGrid>
        <w:gridCol w:w="1401"/>
        <w:gridCol w:w="1401"/>
        <w:gridCol w:w="4651"/>
      </w:tblGrid>
      <w:tr w:rsidR="00497DB0" w:rsidRPr="0022517B" w14:paraId="500115FD" w14:textId="77777777" w:rsidTr="00977591">
        <w:tc>
          <w:tcPr>
            <w:tcW w:w="7453" w:type="dxa"/>
            <w:gridSpan w:val="3"/>
            <w:shd w:val="clear" w:color="auto" w:fill="C6D9F1" w:themeFill="text2" w:themeFillTint="33"/>
          </w:tcPr>
          <w:p w14:paraId="1CD5C55C" w14:textId="49528046" w:rsidR="00497DB0" w:rsidRPr="00DF2698" w:rsidRDefault="00497DB0" w:rsidP="007A663C">
            <w:pPr>
              <w:pStyle w:val="Opaten1"/>
              <w:numPr>
                <w:ilvl w:val="0"/>
                <w:numId w:val="10"/>
              </w:numPr>
            </w:pPr>
            <w:r w:rsidRPr="00DF2698">
              <w:t>Přesunutí finančních prostředků ze slevy na manžela/manželku u daně z příjmů fyzických osob do přímé podpory rodin s dětmi</w:t>
            </w:r>
          </w:p>
        </w:tc>
      </w:tr>
      <w:tr w:rsidR="00977591" w14:paraId="5039F0A7" w14:textId="77777777" w:rsidTr="00977591">
        <w:tc>
          <w:tcPr>
            <w:tcW w:w="1401" w:type="dxa"/>
            <w:vAlign w:val="center"/>
          </w:tcPr>
          <w:p w14:paraId="080B2D38" w14:textId="335CCA79" w:rsidR="00977591" w:rsidRDefault="00977591" w:rsidP="00E930EE">
            <w:pPr>
              <w:pStyle w:val="Opatenpopisky"/>
            </w:pPr>
            <w:r>
              <w:t>Popis</w:t>
            </w:r>
          </w:p>
        </w:tc>
        <w:tc>
          <w:tcPr>
            <w:tcW w:w="6052" w:type="dxa"/>
            <w:gridSpan w:val="2"/>
          </w:tcPr>
          <w:p w14:paraId="54B57442" w14:textId="0172A617" w:rsidR="00977591" w:rsidRDefault="00977591" w:rsidP="00E930EE">
            <w:pPr>
              <w:rPr>
                <w:rFonts w:asciiTheme="minorHAnsi" w:hAnsiTheme="minorHAnsi" w:cs="Arial"/>
                <w:sz w:val="20"/>
              </w:rPr>
            </w:pPr>
            <w:r w:rsidRPr="00DF2698">
              <w:rPr>
                <w:rStyle w:val="OpatenobsahChar"/>
              </w:rPr>
              <w:t>Přesunutí finančních prostředků ze sle</w:t>
            </w:r>
            <w:r w:rsidR="00747466">
              <w:rPr>
                <w:rStyle w:val="OpatenobsahChar"/>
              </w:rPr>
              <w:t>vy na manžela/manželku u daně z </w:t>
            </w:r>
            <w:r w:rsidRPr="00DF2698">
              <w:rPr>
                <w:rStyle w:val="OpatenobsahChar"/>
              </w:rPr>
              <w:t>příjmů fyzických osob do přímé podp</w:t>
            </w:r>
            <w:r w:rsidR="00747466">
              <w:rPr>
                <w:rStyle w:val="OpatenobsahChar"/>
              </w:rPr>
              <w:t>ory rodin s dětmi, tj. např. do </w:t>
            </w:r>
            <w:r w:rsidRPr="00DF2698">
              <w:rPr>
                <w:rStyle w:val="OpatenobsahChar"/>
              </w:rPr>
              <w:t xml:space="preserve">dalšího navýšení daňové slevy na dítě, zavedení nové daňové slevy </w:t>
            </w:r>
            <w:r w:rsidRPr="00DF2698">
              <w:rPr>
                <w:rStyle w:val="OpatenobsahChar"/>
              </w:rPr>
              <w:lastRenderedPageBreak/>
              <w:t>pro pečující či do navýšení rodičovského příspěvku</w:t>
            </w:r>
            <w:r w:rsidRPr="00497DB0">
              <w:rPr>
                <w:rFonts w:asciiTheme="minorHAnsi" w:hAnsiTheme="minorHAnsi" w:cs="Arial"/>
                <w:sz w:val="20"/>
              </w:rPr>
              <w:t>.</w:t>
            </w:r>
            <w:r>
              <w:rPr>
                <w:rFonts w:asciiTheme="minorHAnsi" w:hAnsiTheme="minorHAnsi" w:cs="Arial"/>
                <w:sz w:val="20"/>
              </w:rPr>
              <w:t xml:space="preserve"> </w:t>
            </w:r>
          </w:p>
        </w:tc>
      </w:tr>
      <w:tr w:rsidR="00977591" w:rsidRPr="0022517B" w14:paraId="30ED3EF8" w14:textId="77777777" w:rsidTr="00977591">
        <w:tc>
          <w:tcPr>
            <w:tcW w:w="1401" w:type="dxa"/>
            <w:vMerge w:val="restart"/>
            <w:vAlign w:val="center"/>
          </w:tcPr>
          <w:p w14:paraId="037F1F13" w14:textId="76248409" w:rsidR="00977591" w:rsidRPr="0022517B" w:rsidRDefault="00977591" w:rsidP="00E930EE">
            <w:pPr>
              <w:pStyle w:val="Opatenpopisky"/>
            </w:pPr>
            <w:r>
              <w:lastRenderedPageBreak/>
              <w:t>Finanční dopady</w:t>
            </w:r>
          </w:p>
        </w:tc>
        <w:tc>
          <w:tcPr>
            <w:tcW w:w="1401" w:type="dxa"/>
            <w:vAlign w:val="center"/>
          </w:tcPr>
          <w:p w14:paraId="1802F4D5" w14:textId="263B05D3" w:rsidR="00977591" w:rsidRPr="0022517B" w:rsidRDefault="00977591" w:rsidP="00E930EE">
            <w:pPr>
              <w:pStyle w:val="Opatenpopisky"/>
              <w:rPr>
                <w:rFonts w:cs="Arial"/>
              </w:rPr>
            </w:pPr>
            <w:r w:rsidRPr="0002621C">
              <w:t>Dopady na veřejné rozpočty</w:t>
            </w:r>
          </w:p>
        </w:tc>
        <w:tc>
          <w:tcPr>
            <w:tcW w:w="4651" w:type="dxa"/>
          </w:tcPr>
          <w:p w14:paraId="44775463" w14:textId="6AA1439D" w:rsidR="00977591" w:rsidRPr="0022517B" w:rsidRDefault="00977591" w:rsidP="00E930EE">
            <w:pPr>
              <w:pStyle w:val="Opatenobsah"/>
            </w:pPr>
            <w:r w:rsidRPr="00497DB0">
              <w:t>+ 6,4 až 6,8 mld. Kč.</w:t>
            </w:r>
          </w:p>
        </w:tc>
      </w:tr>
      <w:tr w:rsidR="00977591" w:rsidRPr="0022517B" w14:paraId="617CDCD6" w14:textId="77777777" w:rsidTr="00977591">
        <w:tc>
          <w:tcPr>
            <w:tcW w:w="1401" w:type="dxa"/>
            <w:vMerge/>
            <w:vAlign w:val="center"/>
          </w:tcPr>
          <w:p w14:paraId="5F8D7549" w14:textId="55D8E811" w:rsidR="00977591" w:rsidRPr="0022517B" w:rsidRDefault="00977591" w:rsidP="00E930EE">
            <w:pPr>
              <w:pStyle w:val="Opatenpopisky"/>
            </w:pPr>
          </w:p>
        </w:tc>
        <w:tc>
          <w:tcPr>
            <w:tcW w:w="1401" w:type="dxa"/>
            <w:vAlign w:val="center"/>
          </w:tcPr>
          <w:p w14:paraId="1895843E" w14:textId="415B412D" w:rsidR="00977591" w:rsidRPr="0022517B" w:rsidRDefault="00977591" w:rsidP="00E930EE">
            <w:pPr>
              <w:pStyle w:val="Opatenpopisky"/>
              <w:rPr>
                <w:rFonts w:cs="Arial"/>
              </w:rPr>
            </w:pPr>
            <w:r w:rsidRPr="0002621C">
              <w:t>Dopady na rodiny</w:t>
            </w:r>
          </w:p>
        </w:tc>
        <w:tc>
          <w:tcPr>
            <w:tcW w:w="4651" w:type="dxa"/>
          </w:tcPr>
          <w:p w14:paraId="3AFEF153" w14:textId="06B5EC1D" w:rsidR="00977591" w:rsidRPr="0022517B" w:rsidRDefault="00977591" w:rsidP="00E930EE">
            <w:pPr>
              <w:pStyle w:val="Opatenobsah"/>
            </w:pPr>
            <w:r w:rsidRPr="00497DB0">
              <w:t>u 331–355 tis. osob ztráta v průměru o 18–20,5 tis./rok</w:t>
            </w:r>
            <w:r>
              <w:t xml:space="preserve">, u části rodin se ale dá předpokládat celkové zvýšení příjmů z důvodu výdělečné činnosti ekonomicky slabšího manžela </w:t>
            </w:r>
          </w:p>
        </w:tc>
      </w:tr>
      <w:tr w:rsidR="00977591" w:rsidRPr="0022517B" w14:paraId="028923C8" w14:textId="77777777" w:rsidTr="00977591">
        <w:tc>
          <w:tcPr>
            <w:tcW w:w="1401" w:type="dxa"/>
            <w:vAlign w:val="center"/>
          </w:tcPr>
          <w:p w14:paraId="59321D85" w14:textId="434F1C6D" w:rsidR="00977591" w:rsidRPr="0022517B" w:rsidRDefault="00977591" w:rsidP="00E930EE">
            <w:pPr>
              <w:pStyle w:val="Opatenpopisky"/>
            </w:pPr>
            <w:r>
              <w:t>Gesce</w:t>
            </w:r>
          </w:p>
        </w:tc>
        <w:tc>
          <w:tcPr>
            <w:tcW w:w="6052" w:type="dxa"/>
            <w:gridSpan w:val="2"/>
            <w:vAlign w:val="center"/>
          </w:tcPr>
          <w:p w14:paraId="0E30D5DC" w14:textId="12C0B18C" w:rsidR="00977591" w:rsidRPr="0022517B" w:rsidRDefault="004520FC" w:rsidP="00E930EE">
            <w:pPr>
              <w:pStyle w:val="Opatenobsah"/>
            </w:pPr>
            <w:r>
              <w:t>MF</w:t>
            </w:r>
            <w:r w:rsidR="00977591">
              <w:t xml:space="preserve">    </w:t>
            </w:r>
          </w:p>
        </w:tc>
      </w:tr>
    </w:tbl>
    <w:p w14:paraId="1170C4B9" w14:textId="77777777" w:rsidR="00747466" w:rsidRDefault="00747466" w:rsidP="00747466"/>
    <w:p w14:paraId="70C731D0" w14:textId="0DD01529" w:rsidR="002117C2" w:rsidRDefault="002117C2" w:rsidP="00E930EE">
      <w:pPr>
        <w:pStyle w:val="Nadpis3"/>
        <w:jc w:val="both"/>
        <w:rPr>
          <w:rFonts w:asciiTheme="minorHAnsi" w:hAnsiTheme="minorHAnsi" w:cstheme="minorHAnsi"/>
        </w:rPr>
      </w:pPr>
      <w:bookmarkStart w:id="86" w:name="_Toc470179994"/>
      <w:r w:rsidRPr="002A3210">
        <w:rPr>
          <w:rFonts w:asciiTheme="minorHAnsi" w:hAnsiTheme="minorHAnsi" w:cstheme="minorHAnsi"/>
        </w:rPr>
        <w:t>Navýšení přídavků na děti</w:t>
      </w:r>
      <w:bookmarkEnd w:id="86"/>
      <w:r w:rsidRPr="002A3210">
        <w:rPr>
          <w:rFonts w:asciiTheme="minorHAnsi" w:hAnsiTheme="minorHAnsi" w:cstheme="minorHAnsi"/>
        </w:rPr>
        <w:t xml:space="preserve"> </w:t>
      </w:r>
    </w:p>
    <w:p w14:paraId="7F28039F" w14:textId="3D1FE545" w:rsidR="002117C2" w:rsidRDefault="002117C2" w:rsidP="00E930EE">
      <w:pPr>
        <w:pStyle w:val="MarginNote"/>
        <w:framePr w:wrap="around"/>
      </w:pPr>
      <w:r>
        <w:t>Současná situace</w:t>
      </w:r>
    </w:p>
    <w:p w14:paraId="2A49333E" w14:textId="3C4B27CB" w:rsidR="002117C2" w:rsidRDefault="002117C2" w:rsidP="00E930EE">
      <w:pPr>
        <w:pStyle w:val="OdstavecKoncepce2"/>
        <w:numPr>
          <w:ilvl w:val="0"/>
          <w:numId w:val="0"/>
        </w:numPr>
        <w:ind w:left="360"/>
      </w:pPr>
      <w:r w:rsidRPr="00925811">
        <w:t xml:space="preserve">V současnosti se přídavky na dítě pohybují ve výši 500 Kč pro děti do šesti let věku, ve výši 610 Kč do 15 let věku a 700 Kč do 26 věku nezaopatřeného dítěte. </w:t>
      </w:r>
      <w:r>
        <w:t>T</w:t>
      </w:r>
      <w:r w:rsidRPr="00925811">
        <w:t xml:space="preserve">yto finanční částky </w:t>
      </w:r>
      <w:r>
        <w:t xml:space="preserve">však v současnosti </w:t>
      </w:r>
      <w:r w:rsidRPr="00925811">
        <w:t>nejsou schopny plnit svou funkci, tj. p</w:t>
      </w:r>
      <w:r w:rsidRPr="002C09DA">
        <w:t>omáhat krýt náklady, spojené s výchovou a výživou nezaopatřených dětí a</w:t>
      </w:r>
      <w:r w:rsidR="00670BB7">
        <w:t> </w:t>
      </w:r>
      <w:r w:rsidRPr="002C09DA">
        <w:t>chránit ty nejpotřebnější členy naší společnosti před chudobou a</w:t>
      </w:r>
      <w:r w:rsidR="008629D9">
        <w:t> </w:t>
      </w:r>
      <w:r w:rsidRPr="002C09DA">
        <w:t>sociálním vyloučením. Nárok na přídavek na dítě má nezaopatřené dítě, které žije v rodině, jejíž rozhodný příjem je nižší než  2,4 násobek částky životního minima rodiny. Je proto žádoucí přídavky na dítě navýšit tak, aby lépe plnily svou funkci, a zároveň rozšířit počet rodin, které na ně dosáhnou tak, aby lépe pokryly podporu nejen chudých, ale i středně nebo nízkopříjmových rodin</w:t>
      </w:r>
      <w:r w:rsidR="00632E82" w:rsidRPr="002C09DA">
        <w:t xml:space="preserve"> s dětmi</w:t>
      </w:r>
      <w:r w:rsidRPr="002C09DA">
        <w:t xml:space="preserve">. </w:t>
      </w:r>
    </w:p>
    <w:p w14:paraId="1C7F179E" w14:textId="5EDF6EF3" w:rsidR="00A67B85" w:rsidRPr="000E2389" w:rsidRDefault="00A67B85" w:rsidP="00E930EE">
      <w:pPr>
        <w:pStyle w:val="Styl-Opatennadpisynadtabulkami"/>
        <w:spacing w:before="300" w:after="60"/>
        <w:rPr>
          <w:color w:val="auto"/>
          <w:sz w:val="22"/>
          <w:szCs w:val="22"/>
        </w:rPr>
      </w:pPr>
      <w:r w:rsidRPr="000E2389">
        <w:rPr>
          <w:color w:val="auto"/>
          <w:sz w:val="22"/>
          <w:szCs w:val="22"/>
        </w:rPr>
        <w:t xml:space="preserve">Navrhovaná Opatření </w:t>
      </w:r>
    </w:p>
    <w:p w14:paraId="2E22912C" w14:textId="54482C31" w:rsidR="002117C2" w:rsidRPr="00925811" w:rsidRDefault="002117C2" w:rsidP="00E930EE">
      <w:pPr>
        <w:pStyle w:val="MarginNote"/>
        <w:framePr w:wrap="around"/>
      </w:pPr>
      <w:r w:rsidRPr="00925811">
        <w:t>Parametry navrhovaného opatření</w:t>
      </w:r>
    </w:p>
    <w:tbl>
      <w:tblPr>
        <w:tblStyle w:val="Mkatabulky"/>
        <w:tblW w:w="0" w:type="auto"/>
        <w:tblLook w:val="04A0" w:firstRow="1" w:lastRow="0" w:firstColumn="1" w:lastColumn="0" w:noHBand="0" w:noVBand="1"/>
      </w:tblPr>
      <w:tblGrid>
        <w:gridCol w:w="1401"/>
        <w:gridCol w:w="1401"/>
        <w:gridCol w:w="4651"/>
      </w:tblGrid>
      <w:tr w:rsidR="00314AB2" w:rsidRPr="0022517B" w14:paraId="56DA447F" w14:textId="77777777" w:rsidTr="000E1E63">
        <w:tc>
          <w:tcPr>
            <w:tcW w:w="7453" w:type="dxa"/>
            <w:gridSpan w:val="3"/>
            <w:shd w:val="clear" w:color="auto" w:fill="C6D9F1" w:themeFill="text2" w:themeFillTint="33"/>
          </w:tcPr>
          <w:p w14:paraId="7B49BCBB" w14:textId="12B30435" w:rsidR="00314AB2" w:rsidRPr="00DF2698" w:rsidRDefault="00314AB2" w:rsidP="007A663C">
            <w:pPr>
              <w:pStyle w:val="Opaten1"/>
              <w:numPr>
                <w:ilvl w:val="0"/>
                <w:numId w:val="10"/>
              </w:numPr>
            </w:pPr>
            <w:r w:rsidRPr="00DF2698">
              <w:t xml:space="preserve">Navýšení přídavků na děti a rozšíření počtu rodin, které na ně dosáhnou </w:t>
            </w:r>
          </w:p>
        </w:tc>
      </w:tr>
      <w:tr w:rsidR="00977591" w14:paraId="46F37920" w14:textId="77777777" w:rsidTr="00977591">
        <w:tc>
          <w:tcPr>
            <w:tcW w:w="1401" w:type="dxa"/>
            <w:vAlign w:val="center"/>
          </w:tcPr>
          <w:p w14:paraId="5D1B127B" w14:textId="4A91157A" w:rsidR="00977591" w:rsidRDefault="00977591" w:rsidP="00E930EE">
            <w:pPr>
              <w:pStyle w:val="Opatenpopisky"/>
            </w:pPr>
            <w:r>
              <w:t>Popis</w:t>
            </w:r>
          </w:p>
        </w:tc>
        <w:tc>
          <w:tcPr>
            <w:tcW w:w="6052" w:type="dxa"/>
            <w:gridSpan w:val="2"/>
          </w:tcPr>
          <w:p w14:paraId="0E82B201" w14:textId="05A5F412" w:rsidR="00977591" w:rsidRDefault="00977591" w:rsidP="00E930EE">
            <w:pPr>
              <w:pStyle w:val="Opatenobsah"/>
            </w:pPr>
            <w:r w:rsidRPr="00314AB2">
              <w:t>Navýšení přídavků na dítě na 1000, 1200 a 1500 Kč při zachování současných věkových kategorií a zvýšení koeficientu životního minima, od kterého je zakládán nárok, na 3,5.</w:t>
            </w:r>
          </w:p>
        </w:tc>
      </w:tr>
      <w:tr w:rsidR="00977591" w:rsidRPr="0022517B" w14:paraId="5E82F9CD" w14:textId="77777777" w:rsidTr="00977591">
        <w:tc>
          <w:tcPr>
            <w:tcW w:w="1401" w:type="dxa"/>
            <w:vMerge w:val="restart"/>
            <w:vAlign w:val="center"/>
          </w:tcPr>
          <w:p w14:paraId="57E65461" w14:textId="00D60745" w:rsidR="00977591" w:rsidRPr="0022517B" w:rsidRDefault="00977591" w:rsidP="00E930EE">
            <w:pPr>
              <w:pStyle w:val="Opatenpopisky"/>
            </w:pPr>
            <w:r>
              <w:t>Finanční dopady</w:t>
            </w:r>
          </w:p>
        </w:tc>
        <w:tc>
          <w:tcPr>
            <w:tcW w:w="1401" w:type="dxa"/>
            <w:vAlign w:val="center"/>
          </w:tcPr>
          <w:p w14:paraId="057A9346" w14:textId="7CF04E96" w:rsidR="00977591" w:rsidRPr="0022517B" w:rsidRDefault="00977591" w:rsidP="00E930EE">
            <w:pPr>
              <w:pStyle w:val="Opatenpopisky"/>
              <w:rPr>
                <w:rFonts w:cs="Arial"/>
              </w:rPr>
            </w:pPr>
            <w:r w:rsidRPr="0002621C">
              <w:t>Dopady na veřejné rozpočty</w:t>
            </w:r>
          </w:p>
        </w:tc>
        <w:tc>
          <w:tcPr>
            <w:tcW w:w="4651" w:type="dxa"/>
          </w:tcPr>
          <w:p w14:paraId="4A70A551" w14:textId="4C9B5CD2" w:rsidR="00977591" w:rsidRPr="0022517B" w:rsidRDefault="00977591" w:rsidP="00CD3FFE">
            <w:pPr>
              <w:pStyle w:val="Opatenobsah"/>
            </w:pPr>
            <w:r w:rsidRPr="00314AB2">
              <w:t>- 13,2 mld. Kč na přídavcích</w:t>
            </w:r>
            <w:r w:rsidR="00BF092B">
              <w:t xml:space="preserve">, </w:t>
            </w:r>
            <w:r w:rsidR="00CD3FFE">
              <w:t>po snížení o dávky životního minima</w:t>
            </w:r>
            <w:r w:rsidR="00CD3FFE" w:rsidRPr="009F3ED4">
              <w:t xml:space="preserve"> pouze 11,1 mld. Kč</w:t>
            </w:r>
          </w:p>
        </w:tc>
      </w:tr>
      <w:tr w:rsidR="00977591" w:rsidRPr="0022517B" w14:paraId="06D54228" w14:textId="77777777" w:rsidTr="00977591">
        <w:tc>
          <w:tcPr>
            <w:tcW w:w="1401" w:type="dxa"/>
            <w:vMerge/>
            <w:vAlign w:val="center"/>
          </w:tcPr>
          <w:p w14:paraId="5BA334A8" w14:textId="040C92CD" w:rsidR="00977591" w:rsidRPr="0022517B" w:rsidRDefault="00977591" w:rsidP="00E930EE">
            <w:pPr>
              <w:pStyle w:val="Opatenpopisky"/>
            </w:pPr>
          </w:p>
        </w:tc>
        <w:tc>
          <w:tcPr>
            <w:tcW w:w="1401" w:type="dxa"/>
            <w:vAlign w:val="center"/>
          </w:tcPr>
          <w:p w14:paraId="61B62475" w14:textId="2A03C5AF" w:rsidR="00977591" w:rsidRPr="0022517B" w:rsidRDefault="00977591" w:rsidP="00E930EE">
            <w:pPr>
              <w:pStyle w:val="Opatenpopisky"/>
              <w:rPr>
                <w:rFonts w:cs="Arial"/>
              </w:rPr>
            </w:pPr>
            <w:r w:rsidRPr="0002621C">
              <w:t>Dopady na rodiny</w:t>
            </w:r>
          </w:p>
        </w:tc>
        <w:tc>
          <w:tcPr>
            <w:tcW w:w="4651" w:type="dxa"/>
          </w:tcPr>
          <w:p w14:paraId="23A1876E" w14:textId="53478C42" w:rsidR="00977591" w:rsidRPr="0022517B" w:rsidRDefault="00977591" w:rsidP="008629D9">
            <w:pPr>
              <w:pStyle w:val="Opatenobsah"/>
            </w:pPr>
            <w:r w:rsidRPr="00314AB2">
              <w:t>u 675tis rodin + 500 až 800 Kč/dítě Kč měsíčně navíc a</w:t>
            </w:r>
            <w:r w:rsidR="008629D9">
              <w:t> </w:t>
            </w:r>
            <w:r w:rsidRPr="00314AB2">
              <w:t>navýšení počtu dotčených rodin</w:t>
            </w:r>
          </w:p>
        </w:tc>
      </w:tr>
      <w:tr w:rsidR="00977591" w:rsidRPr="0022517B" w14:paraId="4748B98D" w14:textId="77777777" w:rsidTr="00977591">
        <w:tc>
          <w:tcPr>
            <w:tcW w:w="1401" w:type="dxa"/>
            <w:vAlign w:val="center"/>
          </w:tcPr>
          <w:p w14:paraId="26C51DD4" w14:textId="58CCF15B" w:rsidR="00977591" w:rsidRPr="0022517B" w:rsidRDefault="00977591" w:rsidP="00E930EE">
            <w:pPr>
              <w:pStyle w:val="Opatenpopisky"/>
            </w:pPr>
            <w:r>
              <w:t>Gesce</w:t>
            </w:r>
          </w:p>
        </w:tc>
        <w:tc>
          <w:tcPr>
            <w:tcW w:w="6052" w:type="dxa"/>
            <w:gridSpan w:val="2"/>
            <w:vAlign w:val="center"/>
          </w:tcPr>
          <w:p w14:paraId="3E57BF0A" w14:textId="0232F7A2" w:rsidR="00977591" w:rsidRPr="0022517B" w:rsidRDefault="004520FC" w:rsidP="00E930EE">
            <w:pPr>
              <w:pStyle w:val="Opatenobsah"/>
            </w:pPr>
            <w:r>
              <w:t>MPSV</w:t>
            </w:r>
            <w:r w:rsidR="00977591">
              <w:t xml:space="preserve">   </w:t>
            </w:r>
          </w:p>
        </w:tc>
      </w:tr>
    </w:tbl>
    <w:p w14:paraId="2E37B97C" w14:textId="77777777" w:rsidR="00747466" w:rsidRDefault="00747466" w:rsidP="00E930EE">
      <w:pPr>
        <w:pStyle w:val="Nadpis3"/>
        <w:jc w:val="both"/>
        <w:rPr>
          <w:rFonts w:asciiTheme="minorHAnsi" w:hAnsiTheme="minorHAnsi" w:cstheme="minorHAnsi"/>
        </w:rPr>
      </w:pPr>
    </w:p>
    <w:p w14:paraId="5FE476E8" w14:textId="3CB0576B" w:rsidR="002117C2" w:rsidRDefault="002117C2" w:rsidP="00E930EE">
      <w:pPr>
        <w:pStyle w:val="Nadpis3"/>
        <w:jc w:val="both"/>
        <w:rPr>
          <w:rFonts w:asciiTheme="minorHAnsi" w:hAnsiTheme="minorHAnsi" w:cstheme="minorHAnsi"/>
        </w:rPr>
      </w:pPr>
      <w:bookmarkStart w:id="87" w:name="_Toc470179995"/>
      <w:r>
        <w:rPr>
          <w:rFonts w:asciiTheme="minorHAnsi" w:hAnsiTheme="minorHAnsi" w:cstheme="minorHAnsi"/>
        </w:rPr>
        <w:t>Porodné pro každé dítě</w:t>
      </w:r>
      <w:bookmarkEnd w:id="87"/>
    </w:p>
    <w:p w14:paraId="5AB27AD8" w14:textId="05D4A954" w:rsidR="002117C2" w:rsidRDefault="002117C2" w:rsidP="00E930EE">
      <w:pPr>
        <w:pStyle w:val="MarginNote"/>
        <w:framePr w:wrap="around" w:x="915" w:y="26"/>
      </w:pPr>
      <w:r>
        <w:t>Současný stav</w:t>
      </w:r>
    </w:p>
    <w:p w14:paraId="0C1FA523" w14:textId="76358294" w:rsidR="002117C2" w:rsidRDefault="002117C2" w:rsidP="00E930EE">
      <w:pPr>
        <w:pStyle w:val="OdstavecKoncepce2"/>
        <w:numPr>
          <w:ilvl w:val="0"/>
          <w:numId w:val="0"/>
        </w:numPr>
        <w:ind w:left="360"/>
      </w:pPr>
      <w:r w:rsidRPr="007673DA">
        <w:t xml:space="preserve">Výrazným </w:t>
      </w:r>
      <w:r w:rsidR="00632E82">
        <w:t xml:space="preserve">problémem v oblasti porodnosti </w:t>
      </w:r>
      <w:r w:rsidRPr="007673DA">
        <w:t>je</w:t>
      </w:r>
      <w:r>
        <w:t xml:space="preserve"> v ČR</w:t>
      </w:r>
      <w:r w:rsidRPr="007673DA">
        <w:t xml:space="preserve"> zejména nízký počet druhých a </w:t>
      </w:r>
      <w:r w:rsidRPr="003A43DC">
        <w:t xml:space="preserve">v pořadí </w:t>
      </w:r>
      <w:r w:rsidRPr="007673DA">
        <w:t>dalších dětí v rodinách. Če</w:t>
      </w:r>
      <w:r w:rsidRPr="0005558D">
        <w:t>s</w:t>
      </w:r>
      <w:r w:rsidRPr="001F484B">
        <w:t xml:space="preserve">ké rodiny mívají </w:t>
      </w:r>
      <w:r w:rsidRPr="003A43DC">
        <w:t>obecně méně dětí</w:t>
      </w:r>
      <w:r>
        <w:t>,</w:t>
      </w:r>
      <w:r w:rsidRPr="003A43DC">
        <w:t xml:space="preserve"> než by </w:t>
      </w:r>
      <w:r>
        <w:t>chtěly</w:t>
      </w:r>
      <w:r w:rsidRPr="003A43DC">
        <w:t xml:space="preserve">. Ze všech domácností s dětmi </w:t>
      </w:r>
      <w:r w:rsidRPr="00670BB7">
        <w:t>jich je 49,1 % s jedním dítětem, 41,6</w:t>
      </w:r>
      <w:r w:rsidR="00670BB7" w:rsidRPr="00670BB7">
        <w:t> </w:t>
      </w:r>
      <w:r w:rsidRPr="00670BB7">
        <w:t>% se dvěma dětmi, 9,3 % se třemi a více dětmi.</w:t>
      </w:r>
      <w:r w:rsidRPr="00670BB7">
        <w:rPr>
          <w:rStyle w:val="Znakapoznpodarou"/>
          <w:rFonts w:asciiTheme="minorHAnsi" w:hAnsiTheme="minorHAnsi"/>
          <w:color w:val="0D0D0D" w:themeColor="text1" w:themeTint="F2"/>
        </w:rPr>
        <w:footnoteReference w:id="126"/>
      </w:r>
      <w:r w:rsidRPr="00670BB7">
        <w:rPr>
          <w:rStyle w:val="Znakapoznpodarou"/>
          <w:rFonts w:asciiTheme="minorHAnsi" w:hAnsiTheme="minorHAnsi"/>
          <w:color w:val="0D0D0D" w:themeColor="text1" w:themeTint="F2"/>
        </w:rPr>
        <w:t xml:space="preserve"> </w:t>
      </w:r>
      <w:r w:rsidRPr="00670BB7">
        <w:t>Důvody</w:t>
      </w:r>
      <w:r w:rsidRPr="003A43DC">
        <w:t>, proč se nerodí druhé a další děti</w:t>
      </w:r>
      <w:r>
        <w:t>,</w:t>
      </w:r>
      <w:r w:rsidRPr="003A43DC">
        <w:t xml:space="preserve"> jsou různé. Patří mezi ně odkládání založení rodiny do vyššího věku, nedostatečná nabídka služeb</w:t>
      </w:r>
      <w:r>
        <w:t xml:space="preserve"> pro rodiny</w:t>
      </w:r>
      <w:r w:rsidR="00632E82">
        <w:t xml:space="preserve"> s dětmi</w:t>
      </w:r>
      <w:r w:rsidRPr="003A43DC">
        <w:t xml:space="preserve">, finanční </w:t>
      </w:r>
      <w:r w:rsidRPr="003A43DC">
        <w:lastRenderedPageBreak/>
        <w:t xml:space="preserve">náklady, obtížné slaďování práce a péče, tak i obava rodičů, zda budou schopni zajistit i dalšímu dítěti dostatečný životní standard. </w:t>
      </w:r>
    </w:p>
    <w:p w14:paraId="7A3442DA" w14:textId="565C5880" w:rsidR="00303628" w:rsidRDefault="00BF589D" w:rsidP="00E930EE">
      <w:pPr>
        <w:pStyle w:val="MarginNote"/>
        <w:framePr w:wrap="around" w:x="975" w:y="78"/>
        <w:jc w:val="center"/>
      </w:pPr>
      <w:r>
        <w:t xml:space="preserve">Ocenění </w:t>
      </w:r>
      <w:r w:rsidR="00C11B70">
        <w:t>založení rodiny</w:t>
      </w:r>
    </w:p>
    <w:p w14:paraId="161D8CC3" w14:textId="6157A809" w:rsidR="002117C2" w:rsidRDefault="002117C2" w:rsidP="00E930EE">
      <w:pPr>
        <w:pStyle w:val="OdstavecKoncepce2"/>
        <w:numPr>
          <w:ilvl w:val="0"/>
          <w:numId w:val="0"/>
        </w:numPr>
        <w:ind w:left="360"/>
      </w:pPr>
      <w:r>
        <w:t xml:space="preserve">Rodiny, které se rozhodnou mít více dětí, by měly být oceněny jak symbolicky, tak finančním narovnáním nákladů, které s sebou nese příchod dalšího dítěte do rodiny. Rodiny s více dětmi by měly vědět, že si jich i jejich péče společnost váží.  </w:t>
      </w:r>
      <w:hyperlink r:id="rId18" w:history="1">
        <w:r w:rsidRPr="00816E97">
          <w:t>Porodné</w:t>
        </w:r>
      </w:hyperlink>
      <w:r w:rsidRPr="00816E97">
        <w:t xml:space="preserve"> se od 1. ledna 2015 vyplácí na první i na druhé </w:t>
      </w:r>
      <w:hyperlink r:id="rId19" w:history="1">
        <w:r w:rsidRPr="00816E97">
          <w:t>dítě</w:t>
        </w:r>
      </w:hyperlink>
      <w:r w:rsidRPr="00816E97">
        <w:t xml:space="preserve">. Navíc se rozšířil okruh rodin, které na něj dosáhnou. I nadále však jde o dávku pouze pro rodiče s nejnižšími příjmy. Zatímco u prvního dítěte </w:t>
      </w:r>
      <w:r>
        <w:t>se jedná o 13 tisíc korun</w:t>
      </w:r>
      <w:r w:rsidRPr="00816E97">
        <w:t>, u druhého jde „jen“ o 10 tisíc. Nárok na porodné mají pouze rodiny</w:t>
      </w:r>
      <w:r w:rsidR="00AD12B6">
        <w:t xml:space="preserve"> s dětmi</w:t>
      </w:r>
      <w:r w:rsidRPr="00816E97">
        <w:t xml:space="preserve"> s příjmy do 2,7</w:t>
      </w:r>
      <w:r>
        <w:t xml:space="preserve"> </w:t>
      </w:r>
      <w:r w:rsidRPr="00816E97">
        <w:t xml:space="preserve">násobku </w:t>
      </w:r>
      <w:hyperlink r:id="rId20" w:history="1">
        <w:r w:rsidRPr="00816E97">
          <w:t>životního minima</w:t>
        </w:r>
      </w:hyperlink>
      <w:r w:rsidRPr="00816E97">
        <w:t xml:space="preserve"> rodiny. </w:t>
      </w:r>
      <w:r>
        <w:t xml:space="preserve">Všeobecné porodné má rodinám kompenzovat náklady spojené s narozením dítěte, ocenit to, že se rozhodli založit rodinu, a také </w:t>
      </w:r>
      <w:r w:rsidRPr="00816E97">
        <w:t xml:space="preserve">– společně s ostatními opatřeními navrhnutými v této Koncepci – </w:t>
      </w:r>
      <w:r>
        <w:t xml:space="preserve">odstraňovat překážky pro rodiny, které se rozhodují, zda si pořídí druhé a třetí dítě.  </w:t>
      </w:r>
    </w:p>
    <w:p w14:paraId="6D4855CA" w14:textId="49BF49E7" w:rsidR="00C92E59" w:rsidRPr="000E2389" w:rsidRDefault="00C92E59" w:rsidP="00E930EE">
      <w:pPr>
        <w:pStyle w:val="Styl-Opatennadpisynadtabulkami"/>
        <w:spacing w:before="300" w:after="60"/>
        <w:rPr>
          <w:color w:val="auto"/>
          <w:sz w:val="22"/>
          <w:szCs w:val="22"/>
        </w:rPr>
      </w:pPr>
      <w:r w:rsidRPr="000E2389">
        <w:rPr>
          <w:color w:val="auto"/>
          <w:sz w:val="22"/>
          <w:szCs w:val="22"/>
        </w:rPr>
        <w:t xml:space="preserve">Navrhovaná Opatření </w:t>
      </w:r>
    </w:p>
    <w:p w14:paraId="193B9418" w14:textId="77777777" w:rsidR="00D807C8" w:rsidRDefault="00D807C8" w:rsidP="00E930EE">
      <w:pPr>
        <w:pStyle w:val="MarginNote"/>
        <w:framePr w:wrap="around" w:x="900" w:y="19"/>
      </w:pPr>
      <w:r>
        <w:t>Parametry navrhovaného opatření</w:t>
      </w:r>
    </w:p>
    <w:tbl>
      <w:tblPr>
        <w:tblStyle w:val="Mkatabulky"/>
        <w:tblW w:w="0" w:type="auto"/>
        <w:tblLook w:val="04A0" w:firstRow="1" w:lastRow="0" w:firstColumn="1" w:lastColumn="0" w:noHBand="0" w:noVBand="1"/>
      </w:tblPr>
      <w:tblGrid>
        <w:gridCol w:w="1401"/>
        <w:gridCol w:w="1401"/>
        <w:gridCol w:w="4651"/>
      </w:tblGrid>
      <w:tr w:rsidR="00D807C8" w:rsidRPr="0022517B" w14:paraId="59CF2670" w14:textId="77777777" w:rsidTr="000E1E63">
        <w:tc>
          <w:tcPr>
            <w:tcW w:w="7453" w:type="dxa"/>
            <w:gridSpan w:val="3"/>
            <w:shd w:val="clear" w:color="auto" w:fill="C6D9F1" w:themeFill="text2" w:themeFillTint="33"/>
          </w:tcPr>
          <w:p w14:paraId="76EC142E" w14:textId="3BBB4CDB" w:rsidR="00D807C8" w:rsidRPr="00C11B70" w:rsidRDefault="00D807C8" w:rsidP="007A663C">
            <w:pPr>
              <w:pStyle w:val="Opaten1"/>
              <w:numPr>
                <w:ilvl w:val="0"/>
                <w:numId w:val="10"/>
              </w:numPr>
            </w:pPr>
            <w:r w:rsidRPr="00C11B70">
              <w:t xml:space="preserve">Porodné na každé dítě   </w:t>
            </w:r>
          </w:p>
        </w:tc>
      </w:tr>
      <w:tr w:rsidR="00977591" w14:paraId="2C3887F4" w14:textId="77777777" w:rsidTr="00D553FF">
        <w:tc>
          <w:tcPr>
            <w:tcW w:w="1401" w:type="dxa"/>
            <w:vAlign w:val="center"/>
          </w:tcPr>
          <w:p w14:paraId="151FC36F" w14:textId="7651F14E" w:rsidR="00977591" w:rsidRDefault="00977591" w:rsidP="00E930EE">
            <w:pPr>
              <w:pStyle w:val="Opatenpopisky"/>
            </w:pPr>
            <w:r>
              <w:t>Popis</w:t>
            </w:r>
          </w:p>
        </w:tc>
        <w:tc>
          <w:tcPr>
            <w:tcW w:w="6052" w:type="dxa"/>
            <w:gridSpan w:val="2"/>
          </w:tcPr>
          <w:p w14:paraId="7B028F18" w14:textId="24BB5DB5" w:rsidR="00977591" w:rsidRDefault="00977591" w:rsidP="00E930EE">
            <w:pPr>
              <w:pStyle w:val="Opatenobsah"/>
            </w:pPr>
            <w:r w:rsidRPr="00D807C8">
              <w:t>Zavedení všeobecného porodného na ka</w:t>
            </w:r>
            <w:r w:rsidR="00D313BE">
              <w:t>ždé dítě ve výši 17 tisíc Kč za </w:t>
            </w:r>
            <w:r w:rsidRPr="00D807C8">
              <w:t>první dítě, 15 tisíc Kč za druhé dítě a 13 tisíc Kč za třetí a každé další dítě bez ohledu na předchozí příjem rodiny. Zároveň pokud se rodině narodí dvojčata, musí toto být u porodného vyplaceno jako narození dvou prvorozených dětí tak aby nedocházelo k diskriminaci těchto dětí či rodin.</w:t>
            </w:r>
          </w:p>
        </w:tc>
      </w:tr>
      <w:tr w:rsidR="00977591" w:rsidRPr="0022517B" w14:paraId="71DC903E" w14:textId="77777777" w:rsidTr="007132FA">
        <w:tc>
          <w:tcPr>
            <w:tcW w:w="1401" w:type="dxa"/>
            <w:vMerge w:val="restart"/>
            <w:vAlign w:val="center"/>
          </w:tcPr>
          <w:p w14:paraId="4E853DB9" w14:textId="794798A2" w:rsidR="00977591" w:rsidRPr="0022517B" w:rsidRDefault="00977591" w:rsidP="00E930EE">
            <w:pPr>
              <w:pStyle w:val="Opatenpopisky"/>
            </w:pPr>
            <w:r>
              <w:t>Finanční dopady</w:t>
            </w:r>
          </w:p>
        </w:tc>
        <w:tc>
          <w:tcPr>
            <w:tcW w:w="1401" w:type="dxa"/>
            <w:vAlign w:val="center"/>
          </w:tcPr>
          <w:p w14:paraId="0FC4556A" w14:textId="4223DA90" w:rsidR="00977591" w:rsidRPr="0022517B" w:rsidRDefault="00977591" w:rsidP="00E930EE">
            <w:pPr>
              <w:pStyle w:val="Opatenpopisky"/>
              <w:rPr>
                <w:rFonts w:cs="Arial"/>
              </w:rPr>
            </w:pPr>
            <w:r w:rsidRPr="0002621C">
              <w:t>Dopady na veřejné rozpočty</w:t>
            </w:r>
          </w:p>
        </w:tc>
        <w:tc>
          <w:tcPr>
            <w:tcW w:w="4651" w:type="dxa"/>
          </w:tcPr>
          <w:p w14:paraId="7A0D78B4" w14:textId="3438F69C" w:rsidR="00977591" w:rsidRPr="0022517B" w:rsidRDefault="00977591" w:rsidP="00E930EE">
            <w:pPr>
              <w:pStyle w:val="Opatenobsah"/>
            </w:pPr>
            <w:r w:rsidRPr="00D807C8">
              <w:t>- 1, 719 mld. Kč v roce 2014</w:t>
            </w:r>
          </w:p>
        </w:tc>
      </w:tr>
      <w:tr w:rsidR="00977591" w:rsidRPr="0022517B" w14:paraId="346E79AE" w14:textId="77777777" w:rsidTr="00977591">
        <w:tc>
          <w:tcPr>
            <w:tcW w:w="1401" w:type="dxa"/>
            <w:vMerge/>
            <w:vAlign w:val="center"/>
          </w:tcPr>
          <w:p w14:paraId="70080A9D" w14:textId="1FE62583" w:rsidR="00977591" w:rsidRPr="0022517B" w:rsidRDefault="00977591" w:rsidP="00E930EE">
            <w:pPr>
              <w:pStyle w:val="Opatenpopisky"/>
            </w:pPr>
          </w:p>
        </w:tc>
        <w:tc>
          <w:tcPr>
            <w:tcW w:w="1401" w:type="dxa"/>
            <w:vAlign w:val="center"/>
          </w:tcPr>
          <w:p w14:paraId="3596884B" w14:textId="7484AB2A" w:rsidR="00977591" w:rsidRPr="0022517B" w:rsidRDefault="00977591" w:rsidP="00E930EE">
            <w:pPr>
              <w:pStyle w:val="Opatenpopisky"/>
              <w:rPr>
                <w:rFonts w:cs="Arial"/>
              </w:rPr>
            </w:pPr>
            <w:r w:rsidRPr="0002621C">
              <w:t>Dopady na rodiny</w:t>
            </w:r>
          </w:p>
        </w:tc>
        <w:tc>
          <w:tcPr>
            <w:tcW w:w="4651" w:type="dxa"/>
          </w:tcPr>
          <w:p w14:paraId="6AF78321" w14:textId="710A3CDA" w:rsidR="00977591" w:rsidRPr="0022517B" w:rsidRDefault="00977591" w:rsidP="00E930EE">
            <w:pPr>
              <w:pStyle w:val="Opatenobsah"/>
            </w:pPr>
            <w:r>
              <w:t>v roce 2014 se narodilo</w:t>
            </w:r>
            <w:r w:rsidRPr="00D807C8">
              <w:t xml:space="preserve"> 109,860 tis, dětí, což by znamenalo pro rodiny + 17 000 Kč první dítě, 15 000 Kč druhé dítě a 13 000 Kč jakékoli</w:t>
            </w:r>
            <w:r>
              <w:t>v</w:t>
            </w:r>
            <w:r w:rsidRPr="00D807C8">
              <w:t xml:space="preserve"> další</w:t>
            </w:r>
            <w:r>
              <w:t xml:space="preserve"> dítě</w:t>
            </w:r>
          </w:p>
        </w:tc>
      </w:tr>
      <w:tr w:rsidR="00977591" w:rsidRPr="0022517B" w14:paraId="4186D1FB" w14:textId="77777777" w:rsidTr="00977591">
        <w:tc>
          <w:tcPr>
            <w:tcW w:w="1401" w:type="dxa"/>
            <w:vAlign w:val="center"/>
          </w:tcPr>
          <w:p w14:paraId="579961BB" w14:textId="7225D6AB" w:rsidR="00977591" w:rsidRPr="0022517B" w:rsidRDefault="00977591" w:rsidP="00E930EE">
            <w:pPr>
              <w:pStyle w:val="Opatenpopisky"/>
            </w:pPr>
            <w:r>
              <w:t>Gesce</w:t>
            </w:r>
          </w:p>
        </w:tc>
        <w:tc>
          <w:tcPr>
            <w:tcW w:w="6052" w:type="dxa"/>
            <w:gridSpan w:val="2"/>
            <w:vAlign w:val="center"/>
          </w:tcPr>
          <w:p w14:paraId="0D3EE93F" w14:textId="16C4178C" w:rsidR="00977591" w:rsidRPr="0022517B" w:rsidRDefault="004520FC" w:rsidP="00E930EE">
            <w:pPr>
              <w:pStyle w:val="Opatenobsah"/>
            </w:pPr>
            <w:r>
              <w:t>MPSV</w:t>
            </w:r>
            <w:r w:rsidR="00977591">
              <w:t xml:space="preserve">   </w:t>
            </w:r>
          </w:p>
        </w:tc>
      </w:tr>
    </w:tbl>
    <w:p w14:paraId="4306BD0C" w14:textId="77777777" w:rsidR="00D313BE" w:rsidRDefault="00D313BE" w:rsidP="00D313BE"/>
    <w:p w14:paraId="20BB5A1C" w14:textId="21999D79" w:rsidR="002117C2" w:rsidRPr="00E36E30" w:rsidRDefault="00C01F01" w:rsidP="00E930EE">
      <w:pPr>
        <w:pStyle w:val="Nadpis3"/>
        <w:jc w:val="both"/>
        <w:rPr>
          <w:rFonts w:asciiTheme="minorHAnsi" w:hAnsiTheme="minorHAnsi" w:cstheme="minorHAnsi"/>
        </w:rPr>
      </w:pPr>
      <w:bookmarkStart w:id="88" w:name="_Toc470179996"/>
      <w:r>
        <w:rPr>
          <w:rFonts w:asciiTheme="minorHAnsi" w:hAnsiTheme="minorHAnsi" w:cstheme="minorHAnsi"/>
        </w:rPr>
        <w:t>Podpora při vymáhání výživného</w:t>
      </w:r>
      <w:bookmarkEnd w:id="88"/>
    </w:p>
    <w:p w14:paraId="4E7C9ADE" w14:textId="650CC7D9" w:rsidR="002117C2" w:rsidRPr="001779CC" w:rsidRDefault="002117C2" w:rsidP="00E930EE">
      <w:pPr>
        <w:pStyle w:val="MarginNote"/>
        <w:framePr w:wrap="around"/>
      </w:pPr>
      <w:r>
        <w:t>Současná situace</w:t>
      </w:r>
    </w:p>
    <w:p w14:paraId="3DD80B77" w14:textId="45127E32" w:rsidR="002117C2" w:rsidRPr="00B93715" w:rsidRDefault="002117C2" w:rsidP="00E930EE">
      <w:pPr>
        <w:pStyle w:val="OdstavecKoncepce2"/>
        <w:numPr>
          <w:ilvl w:val="0"/>
          <w:numId w:val="0"/>
        </w:numPr>
        <w:ind w:left="360"/>
      </w:pPr>
      <w:r w:rsidRPr="00B93715">
        <w:t>Situaci sólo rodičů komplikuje neochota některých jejich bývalých partnerů spolufinancovat náklady na péči o dítě a nejednotný systém určování a</w:t>
      </w:r>
      <w:r w:rsidR="00670BB7">
        <w:t> </w:t>
      </w:r>
      <w:r w:rsidRPr="00B93715">
        <w:t>vymáhání výživného na dítě. Děti by však neměly být trestány za</w:t>
      </w:r>
      <w:r w:rsidR="00670BB7">
        <w:t> </w:t>
      </w:r>
      <w:r w:rsidRPr="00B93715">
        <w:t>nezodpovědnost svých rodičů. Jelikož nedostatečné finanční zabezpečení rodin sólo rodičů dopadá v prvé řadě na samotné děti, je nutné zavést nástroj k prevenci rizika chudoby a sociálního vyloučení</w:t>
      </w:r>
      <w:r w:rsidR="00AD12B6" w:rsidRPr="00B93715">
        <w:t xml:space="preserve"> těchto</w:t>
      </w:r>
      <w:r w:rsidRPr="00B93715">
        <w:t xml:space="preserve"> dětí. </w:t>
      </w:r>
    </w:p>
    <w:p w14:paraId="5A4AF582" w14:textId="77777777" w:rsidR="002117C2" w:rsidRDefault="002117C2" w:rsidP="00E930EE">
      <w:pPr>
        <w:pStyle w:val="MarginNote"/>
        <w:framePr w:wrap="around"/>
      </w:pPr>
      <w:r>
        <w:t>Za neschopnost rodičů platit výživné jsou trestány děti</w:t>
      </w:r>
    </w:p>
    <w:p w14:paraId="5563588F" w14:textId="7ABB2778" w:rsidR="00667518" w:rsidRDefault="002117C2" w:rsidP="00E930EE">
      <w:pPr>
        <w:pStyle w:val="OdstavecKoncepce2"/>
        <w:numPr>
          <w:ilvl w:val="0"/>
          <w:numId w:val="0"/>
        </w:numPr>
        <w:ind w:left="360"/>
      </w:pPr>
      <w:r w:rsidRPr="00B93715">
        <w:t>Nejčastěji se výše výživného pohybuje v rozmezí 2–3,5 tisíce Kč měsíčně.</w:t>
      </w:r>
      <w:r w:rsidRPr="009F0772">
        <w:rPr>
          <w:vertAlign w:val="superscript"/>
        </w:rPr>
        <w:footnoteReference w:id="127"/>
      </w:r>
      <w:r w:rsidRPr="00B93715">
        <w:t xml:space="preserve"> </w:t>
      </w:r>
      <w:r w:rsidR="00667518">
        <w:t xml:space="preserve">Dle Asociace neúplných rodin však náklady na dítě </w:t>
      </w:r>
      <w:r w:rsidR="00667518" w:rsidRPr="00667518">
        <w:t xml:space="preserve">do dvou let věku měsíčně </w:t>
      </w:r>
      <w:r w:rsidR="00667518">
        <w:t>pohybují</w:t>
      </w:r>
      <w:r w:rsidR="00667518" w:rsidRPr="00667518">
        <w:t xml:space="preserve"> zhruba </w:t>
      </w:r>
      <w:r w:rsidR="00667518">
        <w:t xml:space="preserve">kolem 4,2 tisíce </w:t>
      </w:r>
      <w:r w:rsidR="00667518" w:rsidRPr="00667518">
        <w:t>korun, od 15 do 26 le</w:t>
      </w:r>
      <w:r w:rsidR="00667518">
        <w:t>t se tato suma zvyšuje až na 13,7 tisíc</w:t>
      </w:r>
      <w:r w:rsidR="00667518" w:rsidRPr="00667518">
        <w:t xml:space="preserve"> korun</w:t>
      </w:r>
      <w:r w:rsidR="00667518">
        <w:t xml:space="preserve">. Náklady na starší dítě tak alimenty pokryjí pouze z třetiny. </w:t>
      </w:r>
      <w:r w:rsidRPr="00B93715">
        <w:t xml:space="preserve">Výživné je stanoveno na základě příjmu rodiče, v případě, že druhý </w:t>
      </w:r>
      <w:r w:rsidRPr="00B93715">
        <w:lastRenderedPageBreak/>
        <w:t>rodič nemá žádný příjem nebo velmi nízký, je rovněž výživné stanoveno v minimální výši. V roce 2013 bylo 12 tisíc osob obžalováno ze zanedbání povinné výživy, z nich bylo 9 tisíc odsouzeno</w:t>
      </w:r>
      <w:r w:rsidRPr="001779CC">
        <w:t xml:space="preserve"> </w:t>
      </w:r>
      <w:r w:rsidRPr="00B93715">
        <w:t>k výkonu trestu. Problémem jsou i</w:t>
      </w:r>
      <w:r w:rsidR="008629D9">
        <w:t> </w:t>
      </w:r>
      <w:r w:rsidRPr="00B93715">
        <w:t>osoby, které jsou odsouzeny k odnětí svobody za jiný trestný čin a nejsou z důvodu pobytu ve</w:t>
      </w:r>
      <w:r w:rsidR="00670BB7">
        <w:t> </w:t>
      </w:r>
      <w:r w:rsidRPr="00B93715">
        <w:t>vězení schopny platit výživné.</w:t>
      </w:r>
      <w:r w:rsidR="004D7834" w:rsidRPr="00B93715">
        <w:t xml:space="preserve"> </w:t>
      </w:r>
    </w:p>
    <w:p w14:paraId="4DB34BCD" w14:textId="3DEF3EE9" w:rsidR="00FE018D" w:rsidRDefault="00B51F35" w:rsidP="00E930EE">
      <w:pPr>
        <w:pStyle w:val="MarginNote"/>
        <w:framePr w:wrap="around"/>
      </w:pPr>
      <w:r>
        <w:t>Dluhy na výživném</w:t>
      </w:r>
    </w:p>
    <w:p w14:paraId="7F6EC660" w14:textId="1C77DC4B" w:rsidR="002C09DA" w:rsidRPr="00B93715" w:rsidRDefault="004D7834" w:rsidP="00E930EE">
      <w:pPr>
        <w:pStyle w:val="OdstavecKoncepce2"/>
        <w:numPr>
          <w:ilvl w:val="0"/>
          <w:numId w:val="0"/>
        </w:numPr>
        <w:ind w:left="360"/>
      </w:pPr>
      <w:r w:rsidRPr="00B93715">
        <w:t xml:space="preserve">Odhaduje se, že až 70 tisíc rodičů neplatí </w:t>
      </w:r>
      <w:r w:rsidR="00F64478" w:rsidRPr="00B93715">
        <w:t xml:space="preserve">stanovené </w:t>
      </w:r>
      <w:r w:rsidRPr="00B93715">
        <w:t xml:space="preserve">výživné </w:t>
      </w:r>
      <w:r w:rsidRPr="00670BB7">
        <w:t>řádně</w:t>
      </w:r>
      <w:r w:rsidRPr="00670BB7">
        <w:rPr>
          <w:rFonts w:asciiTheme="minorHAnsi" w:hAnsiTheme="minorHAnsi" w:cstheme="minorHAnsi"/>
          <w:color w:val="0D0D0D" w:themeColor="text1" w:themeTint="F2"/>
          <w:vertAlign w:val="superscript"/>
        </w:rPr>
        <w:footnoteReference w:id="128"/>
      </w:r>
      <w:r w:rsidRPr="00670BB7">
        <w:rPr>
          <w:rFonts w:asciiTheme="minorHAnsi" w:hAnsiTheme="minorHAnsi" w:cstheme="minorHAnsi"/>
          <w:color w:val="0D0D0D" w:themeColor="text1" w:themeTint="F2"/>
          <w:vertAlign w:val="superscript"/>
        </w:rPr>
        <w:t>.</w:t>
      </w:r>
      <w:r w:rsidR="002117C2" w:rsidRPr="00670BB7">
        <w:rPr>
          <w:rFonts w:asciiTheme="minorHAnsi" w:hAnsiTheme="minorHAnsi" w:cstheme="minorHAnsi"/>
          <w:color w:val="0D0D0D" w:themeColor="text1" w:themeTint="F2"/>
          <w:vertAlign w:val="superscript"/>
        </w:rPr>
        <w:t xml:space="preserve"> </w:t>
      </w:r>
      <w:r w:rsidR="002117C2" w:rsidRPr="00670BB7">
        <w:t>Mnoho</w:t>
      </w:r>
      <w:r w:rsidRPr="00670BB7">
        <w:t xml:space="preserve"> rodičů, kterým jejich partneři dluží na výživném, </w:t>
      </w:r>
      <w:r w:rsidR="002117C2" w:rsidRPr="00670BB7">
        <w:t>se</w:t>
      </w:r>
      <w:r w:rsidRPr="00670BB7">
        <w:t xml:space="preserve"> bohužel</w:t>
      </w:r>
      <w:r w:rsidR="002117C2" w:rsidRPr="00670BB7">
        <w:t xml:space="preserve"> bojí vymáhat pohledávky</w:t>
      </w:r>
      <w:r w:rsidRPr="00670BB7">
        <w:t xml:space="preserve"> a to především z finančních důvodů – nemají dostatečné prostředky</w:t>
      </w:r>
      <w:r w:rsidRPr="00B93715">
        <w:t xml:space="preserve"> na právní pomoc, obávají se</w:t>
      </w:r>
      <w:r w:rsidR="002117C2" w:rsidRPr="00B93715">
        <w:t xml:space="preserve"> důvodu </w:t>
      </w:r>
      <w:r w:rsidRPr="00B93715">
        <w:t xml:space="preserve">vysokých </w:t>
      </w:r>
      <w:r w:rsidR="002117C2" w:rsidRPr="00B93715">
        <w:t>so</w:t>
      </w:r>
      <w:r w:rsidRPr="00B93715">
        <w:t>udních a exekutorských poplatků.</w:t>
      </w:r>
      <w:r w:rsidR="002117C2" w:rsidRPr="00B93715">
        <w:t xml:space="preserve"> Průměrný dluh na výživném je podle Asociace neúplných rodin 80 tisíc</w:t>
      </w:r>
      <w:r w:rsidR="002117C2" w:rsidRPr="00795CFD">
        <w:t xml:space="preserve"> Kč</w:t>
      </w:r>
      <w:r w:rsidR="002117C2" w:rsidRPr="00B93715">
        <w:t xml:space="preserve">. </w:t>
      </w:r>
      <w:r w:rsidR="00B05269">
        <w:t>Celkem dluží neplatiči alimentů asi t</w:t>
      </w:r>
      <w:r w:rsidR="00B05269" w:rsidRPr="00B05269">
        <w:t>řináct miliard korun podle údajů Exekutorské komory</w:t>
      </w:r>
      <w:r w:rsidR="00B05269">
        <w:t xml:space="preserve">. </w:t>
      </w:r>
      <w:r w:rsidR="002117C2" w:rsidRPr="00B93715">
        <w:t>Tato</w:t>
      </w:r>
      <w:r w:rsidR="00D313BE">
        <w:t xml:space="preserve"> situace opět nejvíce dopadá na </w:t>
      </w:r>
      <w:r w:rsidR="002117C2" w:rsidRPr="00B93715">
        <w:t>děti, které nejenže nemají dostatečné materiální zázemí, ale také mají ztížený přístup ke školním i  mimoškolním aktivitám, čímž dochází k poškozování jejich dalšího rozvoje a</w:t>
      </w:r>
      <w:r w:rsidR="00670BB7">
        <w:t> </w:t>
      </w:r>
      <w:r w:rsidR="002117C2" w:rsidRPr="00B93715">
        <w:t>životních šancí.</w:t>
      </w:r>
    </w:p>
    <w:p w14:paraId="36E1564E" w14:textId="77777777" w:rsidR="009618A7" w:rsidRPr="00CC77D6" w:rsidRDefault="009618A7" w:rsidP="00E930EE">
      <w:pPr>
        <w:pStyle w:val="MarginNote"/>
        <w:framePr w:wrap="around" w:x="885" w:y="542"/>
      </w:pPr>
      <w:r>
        <w:t>Parametry navrhovaného opatření</w:t>
      </w:r>
    </w:p>
    <w:p w14:paraId="08B95A91" w14:textId="78ADF11F" w:rsidR="002117C2" w:rsidRPr="000E2389" w:rsidRDefault="002C09DA" w:rsidP="00E930EE">
      <w:pPr>
        <w:pStyle w:val="Styl-Opatennadpisynadtabulkami"/>
        <w:spacing w:before="300" w:after="60"/>
        <w:rPr>
          <w:color w:val="auto"/>
          <w:sz w:val="22"/>
          <w:szCs w:val="22"/>
        </w:rPr>
      </w:pPr>
      <w:r w:rsidRPr="000E2389">
        <w:rPr>
          <w:color w:val="auto"/>
          <w:sz w:val="22"/>
          <w:szCs w:val="22"/>
        </w:rPr>
        <w:t xml:space="preserve">Opatření </w:t>
      </w:r>
      <w:r w:rsidR="009618A7" w:rsidRPr="000E2389">
        <w:rPr>
          <w:color w:val="auto"/>
          <w:sz w:val="22"/>
          <w:szCs w:val="22"/>
        </w:rPr>
        <w:t xml:space="preserve">v realizaci </w:t>
      </w:r>
    </w:p>
    <w:tbl>
      <w:tblPr>
        <w:tblStyle w:val="Mkatabulky"/>
        <w:tblW w:w="0" w:type="auto"/>
        <w:tblLayout w:type="fixed"/>
        <w:tblLook w:val="04A0" w:firstRow="1" w:lastRow="0" w:firstColumn="1" w:lastColumn="0" w:noHBand="0" w:noVBand="1"/>
      </w:tblPr>
      <w:tblGrid>
        <w:gridCol w:w="1384"/>
        <w:gridCol w:w="6069"/>
      </w:tblGrid>
      <w:tr w:rsidR="009618A7" w:rsidRPr="0022517B" w14:paraId="3653BB4A" w14:textId="77777777" w:rsidTr="00916F9F">
        <w:tc>
          <w:tcPr>
            <w:tcW w:w="7453" w:type="dxa"/>
            <w:gridSpan w:val="2"/>
            <w:tcBorders>
              <w:bottom w:val="single" w:sz="4" w:space="0" w:color="auto"/>
            </w:tcBorders>
            <w:shd w:val="clear" w:color="auto" w:fill="C6D9F1" w:themeFill="text2" w:themeFillTint="33"/>
          </w:tcPr>
          <w:p w14:paraId="3FF5087F" w14:textId="3CD9F27D" w:rsidR="009618A7" w:rsidRPr="00C11B70" w:rsidRDefault="00916F9F" w:rsidP="007A663C">
            <w:pPr>
              <w:pStyle w:val="Opaten1"/>
              <w:numPr>
                <w:ilvl w:val="0"/>
                <w:numId w:val="10"/>
              </w:numPr>
            </w:pPr>
            <w:r>
              <w:t>Zpřehlednění řízení o přiznání výživného</w:t>
            </w:r>
          </w:p>
        </w:tc>
      </w:tr>
      <w:tr w:rsidR="00916F9F" w:rsidRPr="0022517B" w14:paraId="4FA8BAD1" w14:textId="77777777" w:rsidTr="00916F9F">
        <w:tc>
          <w:tcPr>
            <w:tcW w:w="1384" w:type="dxa"/>
            <w:shd w:val="clear" w:color="auto" w:fill="auto"/>
            <w:vAlign w:val="center"/>
          </w:tcPr>
          <w:p w14:paraId="31081918" w14:textId="16F1E7C7" w:rsidR="00916F9F" w:rsidRPr="00C11B70" w:rsidRDefault="00916F9F" w:rsidP="00916F9F">
            <w:pPr>
              <w:pStyle w:val="Opatenpopisky"/>
            </w:pPr>
            <w:r>
              <w:t>Popis</w:t>
            </w:r>
          </w:p>
        </w:tc>
        <w:tc>
          <w:tcPr>
            <w:tcW w:w="6069" w:type="dxa"/>
            <w:shd w:val="clear" w:color="auto" w:fill="auto"/>
          </w:tcPr>
          <w:p w14:paraId="69A3E583" w14:textId="0F16CE0D" w:rsidR="00916F9F" w:rsidRPr="00916F9F" w:rsidRDefault="00916F9F" w:rsidP="00916F9F">
            <w:pPr>
              <w:pStyle w:val="Opatenobsah"/>
              <w:rPr>
                <w:b/>
              </w:rPr>
            </w:pPr>
            <w:r>
              <w:t>S</w:t>
            </w:r>
            <w:r w:rsidRPr="00916F9F">
              <w:t>jednocení postupu soudů v určování výživného (zákonem formalizované řízení o určení výživného; stanovení tabulkového minimálního výživného).</w:t>
            </w:r>
          </w:p>
        </w:tc>
      </w:tr>
      <w:tr w:rsidR="00916F9F" w:rsidRPr="0022517B" w14:paraId="3DCC41D2" w14:textId="77777777" w:rsidTr="00916F9F">
        <w:tc>
          <w:tcPr>
            <w:tcW w:w="1384" w:type="dxa"/>
            <w:shd w:val="clear" w:color="auto" w:fill="auto"/>
          </w:tcPr>
          <w:p w14:paraId="615A4A04" w14:textId="6005F9D7" w:rsidR="00916F9F" w:rsidRDefault="00916F9F" w:rsidP="00916F9F">
            <w:pPr>
              <w:pStyle w:val="Opatenpopisky"/>
            </w:pPr>
            <w:r>
              <w:t>Gesce</w:t>
            </w:r>
          </w:p>
        </w:tc>
        <w:tc>
          <w:tcPr>
            <w:tcW w:w="6069" w:type="dxa"/>
            <w:shd w:val="clear" w:color="auto" w:fill="auto"/>
          </w:tcPr>
          <w:p w14:paraId="5FD65D75" w14:textId="59556A40" w:rsidR="00916F9F" w:rsidRPr="00916F9F" w:rsidRDefault="00916F9F" w:rsidP="00916F9F">
            <w:pPr>
              <w:pStyle w:val="Opatenobsah"/>
            </w:pPr>
            <w:proofErr w:type="spellStart"/>
            <w:r>
              <w:t>MSp</w:t>
            </w:r>
            <w:proofErr w:type="spellEnd"/>
          </w:p>
        </w:tc>
      </w:tr>
      <w:tr w:rsidR="00916F9F" w:rsidRPr="0022517B" w14:paraId="6B14B0AD" w14:textId="77777777" w:rsidTr="00916F9F">
        <w:tc>
          <w:tcPr>
            <w:tcW w:w="7453" w:type="dxa"/>
            <w:gridSpan w:val="2"/>
            <w:shd w:val="clear" w:color="auto" w:fill="C6D9F1" w:themeFill="text2" w:themeFillTint="33"/>
          </w:tcPr>
          <w:p w14:paraId="6972903F" w14:textId="16AFC7B7" w:rsidR="00916F9F" w:rsidRPr="00C11B70" w:rsidRDefault="00916F9F" w:rsidP="007A663C">
            <w:pPr>
              <w:pStyle w:val="Opaten1"/>
              <w:numPr>
                <w:ilvl w:val="0"/>
                <w:numId w:val="10"/>
              </w:numPr>
            </w:pPr>
            <w:r w:rsidRPr="00C11B70">
              <w:t>Zálohované výživné</w:t>
            </w:r>
          </w:p>
        </w:tc>
      </w:tr>
      <w:tr w:rsidR="00977591" w14:paraId="7F58A197" w14:textId="77777777" w:rsidTr="00916F9F">
        <w:tc>
          <w:tcPr>
            <w:tcW w:w="1384" w:type="dxa"/>
            <w:vAlign w:val="center"/>
          </w:tcPr>
          <w:p w14:paraId="66474CCD" w14:textId="53459206" w:rsidR="00977591" w:rsidRDefault="00977591" w:rsidP="00E930EE">
            <w:pPr>
              <w:pStyle w:val="Opatenpopisky"/>
            </w:pPr>
            <w:r>
              <w:t>Popis</w:t>
            </w:r>
          </w:p>
        </w:tc>
        <w:tc>
          <w:tcPr>
            <w:tcW w:w="6069" w:type="dxa"/>
          </w:tcPr>
          <w:p w14:paraId="4544E6D7" w14:textId="526A4E2A" w:rsidR="00977591" w:rsidRDefault="00977591" w:rsidP="00E930EE">
            <w:pPr>
              <w:pStyle w:val="Opatenobsah"/>
            </w:pPr>
            <w:r w:rsidRPr="000A5056">
              <w:t>Přijetí zákona o zálohovaném výživném, kde nárok na zálohované výživné není podmíněn neúspěšným výkonem rozhodnutí a kde stát buď při vyplácení zálohovaného výživného pomůže rodiči vymáhat peníze od neplatiče jako další oprávněná osoba, nebo by poskytnutím zálohovaného výživného přešel celý nárok na stanovené výživné na stát a ten by sám podal návrh na výkon rozhodnutí.</w:t>
            </w:r>
          </w:p>
        </w:tc>
      </w:tr>
      <w:tr w:rsidR="00977591" w14:paraId="64F7DDE8" w14:textId="77777777" w:rsidTr="00916F9F">
        <w:tc>
          <w:tcPr>
            <w:tcW w:w="1384" w:type="dxa"/>
            <w:vAlign w:val="center"/>
          </w:tcPr>
          <w:p w14:paraId="29F34ED9" w14:textId="54CC6270" w:rsidR="00977591" w:rsidRPr="000A5056" w:rsidRDefault="00977591" w:rsidP="00E930EE">
            <w:pPr>
              <w:pStyle w:val="Opatenpopisky"/>
            </w:pPr>
            <w:r>
              <w:t>Aktuální stav přípravy</w:t>
            </w:r>
          </w:p>
        </w:tc>
        <w:tc>
          <w:tcPr>
            <w:tcW w:w="6069" w:type="dxa"/>
          </w:tcPr>
          <w:p w14:paraId="50F1BD4C" w14:textId="2CA55D50" w:rsidR="00977591" w:rsidRPr="000A5056" w:rsidRDefault="00977591" w:rsidP="008629D9">
            <w:pPr>
              <w:pStyle w:val="Opatenobsah"/>
            </w:pPr>
            <w:r w:rsidRPr="000A5056">
              <w:t xml:space="preserve">Zpracován věcný záměr zákona o zálohovaném výživném – po jednání expertní skupiny (MPSV, </w:t>
            </w:r>
            <w:proofErr w:type="spellStart"/>
            <w:r w:rsidRPr="000A5056">
              <w:t>MSp</w:t>
            </w:r>
            <w:proofErr w:type="spellEnd"/>
            <w:r w:rsidRPr="000A5056">
              <w:t>, MF, MV) formulace návrhů opatření na</w:t>
            </w:r>
            <w:r w:rsidR="008629D9">
              <w:t> </w:t>
            </w:r>
            <w:r w:rsidRPr="000A5056">
              <w:t>podporu neúplných rodin pečujících o nezaopatřené děti. Na jednání vlády v srpnu 2016 – nakonec staženo.</w:t>
            </w:r>
          </w:p>
        </w:tc>
      </w:tr>
      <w:tr w:rsidR="00977591" w:rsidRPr="0022517B" w14:paraId="4CD94B2C" w14:textId="77777777" w:rsidTr="00916F9F">
        <w:tc>
          <w:tcPr>
            <w:tcW w:w="1384" w:type="dxa"/>
            <w:vAlign w:val="center"/>
          </w:tcPr>
          <w:p w14:paraId="0FE84D40" w14:textId="7510F2B1" w:rsidR="00977591" w:rsidRPr="0022517B" w:rsidRDefault="00977591" w:rsidP="00E930EE">
            <w:pPr>
              <w:pStyle w:val="Opatenpopisky"/>
            </w:pPr>
            <w:r>
              <w:t>Gesce</w:t>
            </w:r>
          </w:p>
        </w:tc>
        <w:tc>
          <w:tcPr>
            <w:tcW w:w="6069" w:type="dxa"/>
            <w:vAlign w:val="center"/>
          </w:tcPr>
          <w:p w14:paraId="53E9D691" w14:textId="470C1808" w:rsidR="00977591" w:rsidRPr="0022517B" w:rsidRDefault="004520FC" w:rsidP="00E930EE">
            <w:pPr>
              <w:pStyle w:val="Opatenobsah"/>
            </w:pPr>
            <w:r>
              <w:t>MPSV</w:t>
            </w:r>
            <w:r w:rsidR="00977591">
              <w:t xml:space="preserve">   </w:t>
            </w:r>
          </w:p>
        </w:tc>
      </w:tr>
    </w:tbl>
    <w:p w14:paraId="24E17059" w14:textId="77777777" w:rsidR="00D313BE" w:rsidRDefault="00D313BE" w:rsidP="00D313BE"/>
    <w:p w14:paraId="6CBC4F5F" w14:textId="7604B395" w:rsidR="002117C2" w:rsidRDefault="00C01F01" w:rsidP="00E930EE">
      <w:pPr>
        <w:pStyle w:val="Nadpis3"/>
        <w:jc w:val="both"/>
        <w:rPr>
          <w:rFonts w:asciiTheme="minorHAnsi" w:hAnsiTheme="minorHAnsi" w:cstheme="minorHAnsi"/>
        </w:rPr>
      </w:pPr>
      <w:bookmarkStart w:id="89" w:name="_Toc470179997"/>
      <w:r>
        <w:rPr>
          <w:rFonts w:asciiTheme="minorHAnsi" w:hAnsiTheme="minorHAnsi" w:cstheme="minorHAnsi"/>
        </w:rPr>
        <w:t>Novomanželské půjčky</w:t>
      </w:r>
      <w:bookmarkEnd w:id="89"/>
    </w:p>
    <w:p w14:paraId="431140B2" w14:textId="379A1FF2" w:rsidR="002117C2" w:rsidRDefault="002117C2" w:rsidP="00E930EE">
      <w:pPr>
        <w:pStyle w:val="MarginNote"/>
        <w:framePr w:wrap="around"/>
      </w:pPr>
      <w:r>
        <w:t>Současná situace</w:t>
      </w:r>
    </w:p>
    <w:p w14:paraId="39C326FE" w14:textId="64021D3B" w:rsidR="002117C2" w:rsidRPr="00B93715" w:rsidRDefault="002117C2" w:rsidP="00E930EE">
      <w:pPr>
        <w:pStyle w:val="OdstavecKoncepce2"/>
        <w:numPr>
          <w:ilvl w:val="0"/>
          <w:numId w:val="0"/>
        </w:numPr>
        <w:ind w:left="360"/>
      </w:pPr>
      <w:r w:rsidRPr="00B93715">
        <w:t>Pro mnoho párů je prioritou mít nejdřív stabiln</w:t>
      </w:r>
      <w:r w:rsidR="00D313BE">
        <w:t>í zaměstnání, vlastní bydlení a </w:t>
      </w:r>
      <w:r w:rsidRPr="00B93715">
        <w:t>až po vyřešení těchto předpokladů se rozhodnou ke sňatku či založení rodiny. Všechny tyto životní kroky, které sebou přinášejí i vysoké finanční nároky, mají za následek odkládání založení rod</w:t>
      </w:r>
      <w:r w:rsidR="00D313BE">
        <w:t>in a plánování narození dětí do </w:t>
      </w:r>
      <w:r w:rsidRPr="00B93715">
        <w:t xml:space="preserve">pozdějšího věku. Z toho důvodu je žádoucí využít státní rozvojové banky ČR – Českomoravské záruční a rozvojové banky – a poskytovat mladým lidem novomanželské spotřební půjčky do výše 300 tisíc Kč za  úroky výrazně nižší než tržní, tak aby mohli tato zásadní životní </w:t>
      </w:r>
      <w:r w:rsidR="00D313BE">
        <w:t xml:space="preserve">rozhodnutí učinit co nejdříve </w:t>
      </w:r>
      <w:r w:rsidR="00D313BE">
        <w:lastRenderedPageBreak/>
        <w:t>a </w:t>
      </w:r>
      <w:r w:rsidRPr="00B93715">
        <w:t>neodkládat je z finančních důvodů. Účel využití těchto půjček by nebyl nijak omezen. Podobný institut novomanželských půjček nabízí Státní fond rozvoje bydlení, týká se však pouze půjček na vybudování, rekonstrukci či modernizaci bydlení.</w:t>
      </w:r>
    </w:p>
    <w:p w14:paraId="27B8791E" w14:textId="63390951" w:rsidR="002C09DA" w:rsidRPr="000E2389" w:rsidRDefault="001175D9" w:rsidP="00E930EE">
      <w:pPr>
        <w:pStyle w:val="Styl-Opatennadpisynadtabulkami"/>
        <w:spacing w:before="300" w:after="60"/>
        <w:rPr>
          <w:color w:val="auto"/>
          <w:sz w:val="22"/>
          <w:szCs w:val="22"/>
        </w:rPr>
      </w:pPr>
      <w:r w:rsidRPr="000E2389">
        <w:rPr>
          <w:color w:val="auto"/>
          <w:sz w:val="22"/>
          <w:szCs w:val="22"/>
        </w:rPr>
        <w:t xml:space="preserve">navrhovaná </w:t>
      </w:r>
      <w:r w:rsidR="002C09DA" w:rsidRPr="000E2389">
        <w:rPr>
          <w:color w:val="auto"/>
          <w:sz w:val="22"/>
          <w:szCs w:val="22"/>
        </w:rPr>
        <w:t xml:space="preserve">Opatření </w:t>
      </w:r>
    </w:p>
    <w:p w14:paraId="4CE97BDE" w14:textId="77777777" w:rsidR="00ED4F87" w:rsidRPr="00386397" w:rsidRDefault="00ED4F87" w:rsidP="00E930EE">
      <w:pPr>
        <w:pStyle w:val="MarginNote"/>
        <w:framePr w:wrap="around" w:x="915" w:y="38"/>
      </w:pPr>
      <w:r w:rsidRPr="00386397">
        <w:t>Parametry navrhovaného opatření</w:t>
      </w:r>
    </w:p>
    <w:tbl>
      <w:tblPr>
        <w:tblStyle w:val="Mkatabulky"/>
        <w:tblW w:w="0" w:type="auto"/>
        <w:tblLook w:val="04A0" w:firstRow="1" w:lastRow="0" w:firstColumn="1" w:lastColumn="0" w:noHBand="0" w:noVBand="1"/>
      </w:tblPr>
      <w:tblGrid>
        <w:gridCol w:w="1384"/>
        <w:gridCol w:w="6069"/>
      </w:tblGrid>
      <w:tr w:rsidR="00ED4F87" w:rsidRPr="0022517B" w14:paraId="5320A764" w14:textId="77777777" w:rsidTr="000E1E63">
        <w:tc>
          <w:tcPr>
            <w:tcW w:w="7453" w:type="dxa"/>
            <w:gridSpan w:val="2"/>
            <w:shd w:val="clear" w:color="auto" w:fill="C6D9F1" w:themeFill="text2" w:themeFillTint="33"/>
          </w:tcPr>
          <w:p w14:paraId="5F9E333D" w14:textId="29A62BAC" w:rsidR="00ED4F87" w:rsidRPr="00C11B70" w:rsidRDefault="00ED4F87" w:rsidP="007A663C">
            <w:pPr>
              <w:pStyle w:val="Opaten1"/>
              <w:numPr>
                <w:ilvl w:val="0"/>
                <w:numId w:val="10"/>
              </w:numPr>
            </w:pPr>
            <w:r w:rsidRPr="00C11B70">
              <w:t xml:space="preserve">Novomanželské půjčky    </w:t>
            </w:r>
          </w:p>
        </w:tc>
      </w:tr>
      <w:tr w:rsidR="00977591" w14:paraId="0FCDD5B1" w14:textId="77777777" w:rsidTr="005145D6">
        <w:tc>
          <w:tcPr>
            <w:tcW w:w="1384" w:type="dxa"/>
            <w:vAlign w:val="center"/>
          </w:tcPr>
          <w:p w14:paraId="1695F0F1" w14:textId="508D138B" w:rsidR="00977591" w:rsidRDefault="005145D6" w:rsidP="00E930EE">
            <w:pPr>
              <w:pStyle w:val="Opatenpopisky"/>
            </w:pPr>
            <w:r>
              <w:t>Popis</w:t>
            </w:r>
          </w:p>
        </w:tc>
        <w:tc>
          <w:tcPr>
            <w:tcW w:w="6069" w:type="dxa"/>
          </w:tcPr>
          <w:p w14:paraId="26C28750" w14:textId="30EEDF3A" w:rsidR="00977591" w:rsidRPr="00D313BE" w:rsidRDefault="005145D6" w:rsidP="00D313BE">
            <w:pPr>
              <w:pStyle w:val="Opatenobsah"/>
            </w:pPr>
            <w:r w:rsidRPr="00D313BE">
              <w:t>Využití Českomoravské záruční a rozvojové banky, která by mohla všem manželům či registrovaným partnerům do jednoho roku po uzavření sňatku či registrovaného partnerství, poskytovat spotřební úvěry do výše 300 tisíc Kč za úroky</w:t>
            </w:r>
            <w:r w:rsidR="00D313BE" w:rsidRPr="00D313BE">
              <w:t xml:space="preserve"> nižší než tržní</w:t>
            </w:r>
            <w:r w:rsidRPr="00D313BE">
              <w:t>. Zároveň by při stanovení výše úroku, či během splácení půjčky mohl být zoh</w:t>
            </w:r>
            <w:r w:rsidR="00D313BE" w:rsidRPr="00D313BE">
              <w:t>ledněn počet dětí narozených do </w:t>
            </w:r>
            <w:r w:rsidRPr="00D313BE">
              <w:t>manželství nebo registrovaného partnerství ve smyslu čím více dětí, tím nižší úrok. Doba splácení by byla možná až 15 let.</w:t>
            </w:r>
          </w:p>
        </w:tc>
      </w:tr>
      <w:tr w:rsidR="005145D6" w:rsidRPr="0022517B" w14:paraId="028FD78D" w14:textId="77777777" w:rsidTr="005145D6">
        <w:tc>
          <w:tcPr>
            <w:tcW w:w="1384" w:type="dxa"/>
            <w:vAlign w:val="center"/>
          </w:tcPr>
          <w:p w14:paraId="7BEAA6C5" w14:textId="02102E1B" w:rsidR="005145D6" w:rsidRPr="0022517B" w:rsidRDefault="005145D6" w:rsidP="00E930EE">
            <w:pPr>
              <w:pStyle w:val="Opatenpopisky"/>
            </w:pPr>
            <w:r>
              <w:t>Gesce (</w:t>
            </w:r>
            <w:proofErr w:type="spellStart"/>
            <w:r>
              <w:t>spolugesce</w:t>
            </w:r>
            <w:proofErr w:type="spellEnd"/>
            <w:r>
              <w:t>)</w:t>
            </w:r>
          </w:p>
        </w:tc>
        <w:tc>
          <w:tcPr>
            <w:tcW w:w="6069" w:type="dxa"/>
            <w:vAlign w:val="center"/>
          </w:tcPr>
          <w:p w14:paraId="5611C3C2" w14:textId="422FC9E3" w:rsidR="005145D6" w:rsidRPr="0022517B" w:rsidRDefault="004520FC" w:rsidP="00E930EE">
            <w:pPr>
              <w:pStyle w:val="Opatenobsah"/>
            </w:pPr>
            <w:r>
              <w:t>MF, (MMR, MPO)</w:t>
            </w:r>
            <w:r w:rsidR="005145D6">
              <w:t xml:space="preserve">    </w:t>
            </w:r>
          </w:p>
        </w:tc>
      </w:tr>
    </w:tbl>
    <w:p w14:paraId="3D72119C" w14:textId="77777777" w:rsidR="00D313BE" w:rsidRDefault="00D313BE" w:rsidP="00BE4DFD">
      <w:pPr>
        <w:pStyle w:val="OdstavecKoncepce2"/>
        <w:numPr>
          <w:ilvl w:val="0"/>
          <w:numId w:val="0"/>
        </w:numPr>
        <w:ind w:left="360"/>
        <w:rPr>
          <w:rFonts w:asciiTheme="minorHAnsi" w:hAnsiTheme="minorHAnsi" w:cstheme="minorHAnsi"/>
        </w:rPr>
      </w:pPr>
      <w:bookmarkStart w:id="90" w:name="_Toc465864147"/>
      <w:bookmarkStart w:id="91" w:name="_Toc465864192"/>
      <w:bookmarkStart w:id="92" w:name="_Toc465864235"/>
      <w:bookmarkStart w:id="93" w:name="_Toc465864274"/>
      <w:bookmarkStart w:id="94" w:name="_Toc465864310"/>
      <w:bookmarkStart w:id="95" w:name="_Toc465864346"/>
      <w:bookmarkStart w:id="96" w:name="_Toc465864382"/>
      <w:bookmarkStart w:id="97" w:name="_Toc465864418"/>
      <w:bookmarkStart w:id="98" w:name="_Toc315561136"/>
      <w:bookmarkStart w:id="99" w:name="_Toc442176320"/>
      <w:bookmarkStart w:id="100" w:name="_Toc436384017"/>
      <w:bookmarkStart w:id="101" w:name="_Toc431543405"/>
      <w:bookmarkStart w:id="102" w:name="_Toc432164384"/>
      <w:bookmarkStart w:id="103" w:name="_Toc434236889"/>
      <w:bookmarkEnd w:id="78"/>
      <w:bookmarkEnd w:id="79"/>
      <w:bookmarkEnd w:id="80"/>
      <w:bookmarkEnd w:id="81"/>
      <w:bookmarkEnd w:id="90"/>
      <w:bookmarkEnd w:id="91"/>
      <w:bookmarkEnd w:id="92"/>
      <w:bookmarkEnd w:id="93"/>
      <w:bookmarkEnd w:id="94"/>
      <w:bookmarkEnd w:id="95"/>
      <w:bookmarkEnd w:id="96"/>
      <w:bookmarkEnd w:id="97"/>
    </w:p>
    <w:p w14:paraId="01D93D90" w14:textId="781C69A4" w:rsidR="002117C2" w:rsidRPr="00E36E30" w:rsidRDefault="00C01F01" w:rsidP="00E930EE">
      <w:pPr>
        <w:pStyle w:val="Nadpis3"/>
        <w:rPr>
          <w:rFonts w:asciiTheme="minorHAnsi" w:hAnsiTheme="minorHAnsi" w:cstheme="minorHAnsi"/>
        </w:rPr>
      </w:pPr>
      <w:bookmarkStart w:id="104" w:name="_Toc470179998"/>
      <w:r>
        <w:rPr>
          <w:rFonts w:asciiTheme="minorHAnsi" w:hAnsiTheme="minorHAnsi" w:cstheme="minorHAnsi"/>
        </w:rPr>
        <w:t>Dlouhodobé ošetřovné</w:t>
      </w:r>
      <w:bookmarkEnd w:id="104"/>
    </w:p>
    <w:p w14:paraId="061B76A3" w14:textId="2C583150" w:rsidR="002117C2" w:rsidRDefault="002117C2" w:rsidP="00E930EE">
      <w:pPr>
        <w:pStyle w:val="MarginNote"/>
        <w:framePr w:wrap="around"/>
      </w:pPr>
      <w:r>
        <w:t>Současný stav</w:t>
      </w:r>
    </w:p>
    <w:p w14:paraId="2E930A90" w14:textId="253F6338" w:rsidR="002117C2" w:rsidRDefault="002117C2" w:rsidP="00E930EE">
      <w:pPr>
        <w:pStyle w:val="OdstavecKoncepce2"/>
        <w:numPr>
          <w:ilvl w:val="0"/>
          <w:numId w:val="0"/>
        </w:numPr>
        <w:ind w:left="360"/>
      </w:pPr>
      <w:r>
        <w:t xml:space="preserve">Když se v současné době dostane rodina do situace, kdy potřebuje akutně zabezpečit péči o svého blízkého rodinného příslušníka, ať již z důvodu náhlého úrazu, nečekaného zhoršení zdravotního stavu či terminálního stavu, ocitá se v obtížné situaci vzhledem ke svým pracovním povinnostem. V ČR </w:t>
      </w:r>
      <w:r w:rsidRPr="00482EBC">
        <w:t>neexistuje systém ucelené podpory pro lidi pečující o své blízké</w:t>
      </w:r>
      <w:r w:rsidRPr="00B93715">
        <w:t xml:space="preserve"> – </w:t>
      </w:r>
      <w:r w:rsidRPr="00482EBC">
        <w:t>zdravotně postižené partnery, děti nebo nesoběstačné rodiče či prarodiče</w:t>
      </w:r>
      <w:r>
        <w:t>, a to navzdory tomu, že v ČR je neformální péče velmi rozšířená</w:t>
      </w:r>
      <w:r w:rsidRPr="00482EBC">
        <w:t>. Již nyní nedostačují kapacity služeb pro</w:t>
      </w:r>
      <w:r w:rsidR="00670BB7">
        <w:t> </w:t>
      </w:r>
      <w:r w:rsidRPr="00482EBC">
        <w:t xml:space="preserve">zajištění dlouhodobější péče a to nejen pobytových, ale i stacionářů či odlehčovacích služeb. Pro </w:t>
      </w:r>
      <w:r>
        <w:t>řadu rodin rovněž zůstávají finančně a často i</w:t>
      </w:r>
      <w:r w:rsidR="008629D9">
        <w:t> </w:t>
      </w:r>
      <w:r>
        <w:t xml:space="preserve">místně nedostupné sociální služby na podporu setrvání opečovávané osoby v původní </w:t>
      </w:r>
      <w:r w:rsidRPr="00670BB7">
        <w:t>domácnosti.</w:t>
      </w:r>
      <w:r w:rsidRPr="00670BB7">
        <w:rPr>
          <w:rStyle w:val="Znakapoznpodarou"/>
          <w:rFonts w:asciiTheme="minorHAnsi" w:hAnsiTheme="minorHAnsi" w:cstheme="minorHAnsi"/>
          <w:color w:val="0D0D0D" w:themeColor="text1" w:themeTint="F2"/>
        </w:rPr>
        <w:footnoteReference w:id="129"/>
      </w:r>
      <w:r w:rsidRPr="00670BB7">
        <w:rPr>
          <w:rStyle w:val="Znakapoznpodarou"/>
          <w:rFonts w:asciiTheme="minorHAnsi" w:hAnsiTheme="minorHAnsi" w:cstheme="minorHAnsi"/>
          <w:color w:val="0D0D0D" w:themeColor="text1" w:themeTint="F2"/>
        </w:rPr>
        <w:t xml:space="preserve"> </w:t>
      </w:r>
      <w:r w:rsidRPr="00670BB7">
        <w:t>Zajištění péče tak znovu dopadá na ženy jako hlavní pečovatelky v rodinách, které se</w:t>
      </w:r>
      <w:r>
        <w:t xml:space="preserve"> tak poté, co vychovaly děti, znovu ocitají mimo trh práce z důvodu potřeby zajištění péče. Se stárnutím populace je nutné na tento stav reagovat a nalézt optimální řešení, které umožní postarat se o svou blízkou osobu, vyrovnat se s obtížnou životní událostí a zároveň si zachovat určitou důstojnou životní úroveň. </w:t>
      </w:r>
    </w:p>
    <w:p w14:paraId="643050C4" w14:textId="77777777" w:rsidR="00B06451" w:rsidRDefault="00B06451" w:rsidP="00E930EE">
      <w:pPr>
        <w:pStyle w:val="MarginNote"/>
        <w:framePr w:wrap="around" w:x="1005" w:y="-269"/>
        <w:jc w:val="both"/>
      </w:pPr>
    </w:p>
    <w:p w14:paraId="2C976CDC" w14:textId="77777777" w:rsidR="00B06451" w:rsidRDefault="00B06451" w:rsidP="00E930EE">
      <w:pPr>
        <w:pStyle w:val="MarginNote"/>
        <w:framePr w:wrap="around" w:x="1005" w:y="-269"/>
      </w:pPr>
      <w:r>
        <w:t>Situace neformálních pečujících</w:t>
      </w:r>
    </w:p>
    <w:p w14:paraId="423B454E" w14:textId="2287DF03" w:rsidR="002117C2" w:rsidRDefault="00B06451" w:rsidP="00E930EE">
      <w:pPr>
        <w:pStyle w:val="OdstavecKoncepce2"/>
        <w:numPr>
          <w:ilvl w:val="0"/>
          <w:numId w:val="0"/>
        </w:numPr>
        <w:ind w:left="360"/>
      </w:pPr>
      <w:r w:rsidRPr="00B93715">
        <w:t>Kl</w:t>
      </w:r>
      <w:r w:rsidR="002117C2" w:rsidRPr="00B93715">
        <w:t xml:space="preserve">íčová </w:t>
      </w:r>
      <w:r w:rsidRPr="00B93715">
        <w:t xml:space="preserve">je </w:t>
      </w:r>
      <w:r w:rsidR="002117C2" w:rsidRPr="00B93715">
        <w:t>možnost kombinovat péči o blízké s placenou prací. Příspěvek na</w:t>
      </w:r>
      <w:r w:rsidR="008629D9">
        <w:t> </w:t>
      </w:r>
      <w:r w:rsidR="002117C2" w:rsidRPr="00B93715">
        <w:t xml:space="preserve">péči v současné podobě nedokáže dostatečně kompenzovat náklady spojené s odchodem ze zaměstnání v případě dlouhodobé náročné péče, ani neumožňuje zajištění </w:t>
      </w:r>
      <w:r w:rsidR="002117C2" w:rsidRPr="00670BB7">
        <w:t>terénních sociálních služeb v dostatečném rozsahu. Navíc jeho přiznání trvá v některých případech neúměrně dlouho. Nedostatečné ocenění péče o</w:t>
      </w:r>
      <w:r w:rsidR="00670BB7" w:rsidRPr="00670BB7">
        <w:t> </w:t>
      </w:r>
      <w:r w:rsidR="002117C2" w:rsidRPr="00670BB7">
        <w:t xml:space="preserve">blízkého má za následek zhoršenou </w:t>
      </w:r>
      <w:r w:rsidR="002117C2" w:rsidRPr="00670BB7">
        <w:lastRenderedPageBreak/>
        <w:t>ekonomickou situaci neformálních pečujících,</w:t>
      </w:r>
      <w:r w:rsidR="002117C2" w:rsidRPr="00670BB7">
        <w:rPr>
          <w:rStyle w:val="Znakapoznpodarou"/>
          <w:rFonts w:asciiTheme="minorHAnsi" w:hAnsiTheme="minorHAnsi" w:cstheme="minorHAnsi"/>
          <w:color w:val="0D0D0D" w:themeColor="text1" w:themeTint="F2"/>
        </w:rPr>
        <w:footnoteReference w:id="130"/>
      </w:r>
      <w:r w:rsidR="002117C2" w:rsidRPr="00670BB7">
        <w:rPr>
          <w:rStyle w:val="Znakapoznpodarou"/>
          <w:rFonts w:asciiTheme="minorHAnsi" w:hAnsiTheme="minorHAnsi" w:cstheme="minorHAnsi"/>
          <w:color w:val="0D0D0D" w:themeColor="text1" w:themeTint="F2"/>
        </w:rPr>
        <w:t xml:space="preserve"> </w:t>
      </w:r>
      <w:r w:rsidR="002117C2" w:rsidRPr="00670BB7">
        <w:t>zejména těch, kteří kvůli poskytování péče odejdou ze zaměstnání (již zmíněná skupina osob ve věku 50</w:t>
      </w:r>
      <w:r w:rsidR="00BE4DFD">
        <w:t> </w:t>
      </w:r>
      <w:r w:rsidR="002117C2" w:rsidRPr="00670BB7">
        <w:t>a více let, ohrožená na trhu práce</w:t>
      </w:r>
      <w:r w:rsidR="00670BB7" w:rsidRPr="00670BB7">
        <w:t>).</w:t>
      </w:r>
      <w:r w:rsidR="002117C2" w:rsidRPr="00670BB7">
        <w:rPr>
          <w:rStyle w:val="Znakapoznpodarou"/>
          <w:rFonts w:asciiTheme="minorHAnsi" w:hAnsiTheme="minorHAnsi" w:cstheme="minorHAnsi"/>
          <w:color w:val="0D0D0D" w:themeColor="text1" w:themeTint="F2"/>
        </w:rPr>
        <w:footnoteReference w:id="131"/>
      </w:r>
      <w:r w:rsidR="002117C2" w:rsidRPr="00670BB7">
        <w:t xml:space="preserve"> Tato situace může vést až k ohrožení chudobou a k sociálnímu vyloučení pečujících</w:t>
      </w:r>
      <w:r w:rsidR="002117C2">
        <w:t xml:space="preserve"> osob.</w:t>
      </w:r>
      <w:r w:rsidR="002117C2" w:rsidRPr="00482EBC">
        <w:t xml:space="preserve"> </w:t>
      </w:r>
    </w:p>
    <w:p w14:paraId="22D0E7B4" w14:textId="66C1FF37" w:rsidR="002C09DA" w:rsidRPr="000E2389" w:rsidRDefault="002C09DA" w:rsidP="00E930EE">
      <w:pPr>
        <w:pStyle w:val="Styl-Opatennadpisynadtabulkami"/>
        <w:spacing w:before="300" w:after="60"/>
        <w:rPr>
          <w:color w:val="auto"/>
          <w:sz w:val="22"/>
          <w:szCs w:val="22"/>
        </w:rPr>
      </w:pPr>
      <w:r w:rsidRPr="000E2389">
        <w:rPr>
          <w:color w:val="auto"/>
          <w:sz w:val="22"/>
          <w:szCs w:val="22"/>
        </w:rPr>
        <w:t xml:space="preserve">Opatření </w:t>
      </w:r>
      <w:r w:rsidR="00ED4F87" w:rsidRPr="000E2389">
        <w:rPr>
          <w:color w:val="auto"/>
          <w:sz w:val="22"/>
          <w:szCs w:val="22"/>
        </w:rPr>
        <w:t xml:space="preserve">v realizaci </w:t>
      </w:r>
    </w:p>
    <w:p w14:paraId="76DE9720" w14:textId="77777777" w:rsidR="002117C2" w:rsidRPr="00B94C04" w:rsidRDefault="002117C2" w:rsidP="00E930EE">
      <w:pPr>
        <w:pStyle w:val="MarginNote"/>
        <w:framePr w:wrap="around"/>
        <w:rPr>
          <w:color w:val="17365D" w:themeColor="text2" w:themeShade="BF"/>
        </w:rPr>
      </w:pPr>
      <w:r w:rsidRPr="00B94C04">
        <w:rPr>
          <w:rStyle w:val="Zdraznnintenzivn"/>
          <w:b w:val="0"/>
          <w:bCs w:val="0"/>
          <w:i w:val="0"/>
          <w:iCs w:val="0"/>
          <w:color w:val="17365D" w:themeColor="text2" w:themeShade="BF"/>
        </w:rPr>
        <w:t>Parametry navrhovaného opatření</w:t>
      </w:r>
    </w:p>
    <w:tbl>
      <w:tblPr>
        <w:tblStyle w:val="Mkatabulky"/>
        <w:tblW w:w="0" w:type="auto"/>
        <w:tblLook w:val="04A0" w:firstRow="1" w:lastRow="0" w:firstColumn="1" w:lastColumn="0" w:noHBand="0" w:noVBand="1"/>
      </w:tblPr>
      <w:tblGrid>
        <w:gridCol w:w="1401"/>
        <w:gridCol w:w="1401"/>
        <w:gridCol w:w="4651"/>
      </w:tblGrid>
      <w:tr w:rsidR="00ED4F87" w:rsidRPr="0022517B" w14:paraId="736EA2DB" w14:textId="77777777" w:rsidTr="000E1E63">
        <w:tc>
          <w:tcPr>
            <w:tcW w:w="7453" w:type="dxa"/>
            <w:gridSpan w:val="3"/>
            <w:shd w:val="clear" w:color="auto" w:fill="C6D9F1" w:themeFill="text2" w:themeFillTint="33"/>
          </w:tcPr>
          <w:p w14:paraId="5E9774F4" w14:textId="57FF4E33" w:rsidR="00ED4F87" w:rsidRPr="00C11B70" w:rsidRDefault="00ED4F87" w:rsidP="007A663C">
            <w:pPr>
              <w:pStyle w:val="Opaten1"/>
              <w:numPr>
                <w:ilvl w:val="0"/>
                <w:numId w:val="10"/>
              </w:numPr>
            </w:pPr>
            <w:r w:rsidRPr="00C11B70">
              <w:t xml:space="preserve">Dlouhodobé ošetřovné    </w:t>
            </w:r>
          </w:p>
        </w:tc>
      </w:tr>
      <w:tr w:rsidR="005145D6" w14:paraId="7668BCDB" w14:textId="77777777" w:rsidTr="005145D6">
        <w:tc>
          <w:tcPr>
            <w:tcW w:w="1401" w:type="dxa"/>
            <w:vAlign w:val="center"/>
          </w:tcPr>
          <w:p w14:paraId="7DB8CB20" w14:textId="1F0EC449" w:rsidR="005145D6" w:rsidRDefault="005145D6" w:rsidP="00E930EE">
            <w:pPr>
              <w:pStyle w:val="Opatenpopisky"/>
            </w:pPr>
            <w:r>
              <w:t>Popis</w:t>
            </w:r>
          </w:p>
        </w:tc>
        <w:tc>
          <w:tcPr>
            <w:tcW w:w="6052" w:type="dxa"/>
            <w:gridSpan w:val="2"/>
          </w:tcPr>
          <w:p w14:paraId="766AB32D" w14:textId="4E85E307" w:rsidR="005145D6" w:rsidRDefault="005145D6" w:rsidP="008629D9">
            <w:pPr>
              <w:pStyle w:val="Opatenobsah"/>
            </w:pPr>
            <w:r w:rsidRPr="00ED4F87">
              <w:t>Zavedení dlouhodobého ošetřovného jako institutu analogického k</w:t>
            </w:r>
            <w:r w:rsidR="008629D9">
              <w:t> </w:t>
            </w:r>
            <w:r w:rsidRPr="00ED4F87">
              <w:t>ochraně zaměstnance v případě krátkodobé pracovní neschopnosti. Jedná se o nárokové uvolnění zaměstnance při vzniku potřeby péče v</w:t>
            </w:r>
            <w:r w:rsidR="008629D9">
              <w:t> </w:t>
            </w:r>
            <w:r w:rsidRPr="00ED4F87">
              <w:t>rodině po dobu 3 měsíců, během kterého je poskytována dávka nemocenského pojištění ve výši 60 % denního vyměřovacího základu zohledňující potřeby pečující osoby, míru péče a je chráněno jeho pracovní místo. Opakovaně lze dávku dlouhodobého ošetřovného čerpat nejdříve za 12 měsíců od ukončení výplaty dávky v předchozím období.</w:t>
            </w:r>
          </w:p>
        </w:tc>
      </w:tr>
      <w:tr w:rsidR="005145D6" w:rsidRPr="0022517B" w14:paraId="5F7B3198" w14:textId="77777777" w:rsidTr="005145D6">
        <w:tc>
          <w:tcPr>
            <w:tcW w:w="1401" w:type="dxa"/>
            <w:vMerge w:val="restart"/>
            <w:vAlign w:val="center"/>
          </w:tcPr>
          <w:p w14:paraId="012C50E3" w14:textId="6F1EAA07" w:rsidR="005145D6" w:rsidRPr="0022517B" w:rsidRDefault="005145D6" w:rsidP="00E930EE">
            <w:pPr>
              <w:pStyle w:val="Opatenpopisky"/>
            </w:pPr>
            <w:r>
              <w:t>Finanční dopady</w:t>
            </w:r>
          </w:p>
        </w:tc>
        <w:tc>
          <w:tcPr>
            <w:tcW w:w="1401" w:type="dxa"/>
            <w:vAlign w:val="center"/>
          </w:tcPr>
          <w:p w14:paraId="2B2212F9" w14:textId="1695C805" w:rsidR="005145D6" w:rsidRPr="0022517B" w:rsidRDefault="005145D6" w:rsidP="00E930EE">
            <w:pPr>
              <w:pStyle w:val="Opatenpopisky"/>
              <w:rPr>
                <w:rFonts w:cs="Arial"/>
              </w:rPr>
            </w:pPr>
            <w:r w:rsidRPr="0002621C">
              <w:t>Dopady na veřejné rozpočty</w:t>
            </w:r>
          </w:p>
        </w:tc>
        <w:tc>
          <w:tcPr>
            <w:tcW w:w="4651" w:type="dxa"/>
          </w:tcPr>
          <w:p w14:paraId="553EA635" w14:textId="66D25178" w:rsidR="005145D6" w:rsidRPr="0022517B" w:rsidRDefault="005145D6" w:rsidP="00E930EE">
            <w:pPr>
              <w:pStyle w:val="Opatenobsah"/>
            </w:pPr>
            <w:r w:rsidRPr="00ED4F87">
              <w:t>+ 2,32 mld. Kč</w:t>
            </w:r>
            <w:r>
              <w:t xml:space="preserve"> </w:t>
            </w:r>
          </w:p>
        </w:tc>
      </w:tr>
      <w:tr w:rsidR="005145D6" w:rsidRPr="0022517B" w14:paraId="6471EB5F" w14:textId="77777777" w:rsidTr="005145D6">
        <w:tc>
          <w:tcPr>
            <w:tcW w:w="1401" w:type="dxa"/>
            <w:vMerge/>
            <w:vAlign w:val="center"/>
          </w:tcPr>
          <w:p w14:paraId="4D16AB17" w14:textId="4717BF9A" w:rsidR="005145D6" w:rsidRPr="0022517B" w:rsidRDefault="005145D6" w:rsidP="00E930EE">
            <w:pPr>
              <w:pStyle w:val="Opatenpopisky"/>
            </w:pPr>
          </w:p>
        </w:tc>
        <w:tc>
          <w:tcPr>
            <w:tcW w:w="1401" w:type="dxa"/>
            <w:vAlign w:val="center"/>
          </w:tcPr>
          <w:p w14:paraId="142A751B" w14:textId="0B271D2B" w:rsidR="005145D6" w:rsidRPr="0022517B" w:rsidRDefault="005145D6" w:rsidP="00E930EE">
            <w:pPr>
              <w:pStyle w:val="Opatenpopisky"/>
              <w:rPr>
                <w:rFonts w:cs="Arial"/>
              </w:rPr>
            </w:pPr>
            <w:r w:rsidRPr="0002621C">
              <w:t>Dopady na rodiny</w:t>
            </w:r>
          </w:p>
        </w:tc>
        <w:tc>
          <w:tcPr>
            <w:tcW w:w="4651" w:type="dxa"/>
          </w:tcPr>
          <w:p w14:paraId="3BDB3AF7" w14:textId="3352FAF4" w:rsidR="005145D6" w:rsidRPr="0022517B" w:rsidRDefault="005145D6" w:rsidP="00E930EE">
            <w:pPr>
              <w:pStyle w:val="Opatenobsah"/>
            </w:pPr>
            <w:r w:rsidRPr="00ED4F87">
              <w:t>u minimálně 30 tis. osob, avšak podle odhadů FDV bude počet dotčených osob třetinový, náhrada příjmu - měsíčně 60% denního vyměřovacího základu z ušlého výdělku</w:t>
            </w:r>
            <w:r>
              <w:t xml:space="preserve"> </w:t>
            </w:r>
          </w:p>
        </w:tc>
      </w:tr>
      <w:tr w:rsidR="005145D6" w:rsidRPr="0022517B" w14:paraId="46FA2AD1" w14:textId="77777777" w:rsidTr="005145D6">
        <w:tc>
          <w:tcPr>
            <w:tcW w:w="1401" w:type="dxa"/>
            <w:vAlign w:val="center"/>
          </w:tcPr>
          <w:p w14:paraId="2D7E6797" w14:textId="3E94A0C3" w:rsidR="005145D6" w:rsidRPr="00ED4F87" w:rsidRDefault="005145D6" w:rsidP="00E930EE">
            <w:pPr>
              <w:pStyle w:val="Opatenpopisky"/>
            </w:pPr>
            <w:r>
              <w:t>Aktuální stav přípravy</w:t>
            </w:r>
          </w:p>
        </w:tc>
        <w:tc>
          <w:tcPr>
            <w:tcW w:w="6052" w:type="dxa"/>
            <w:gridSpan w:val="2"/>
            <w:vAlign w:val="center"/>
          </w:tcPr>
          <w:p w14:paraId="64EBD93F" w14:textId="32E671CB" w:rsidR="005145D6" w:rsidRPr="00ED4F87" w:rsidRDefault="005145D6" w:rsidP="00E930EE">
            <w:pPr>
              <w:pStyle w:val="Opatenobsah"/>
            </w:pPr>
            <w:r w:rsidRPr="00ED4F87">
              <w:t>Návrh po meziresortním připomínkovém řízení.</w:t>
            </w:r>
          </w:p>
        </w:tc>
      </w:tr>
      <w:tr w:rsidR="005145D6" w:rsidRPr="0022517B" w14:paraId="49AF46A1" w14:textId="77777777" w:rsidTr="005145D6">
        <w:tc>
          <w:tcPr>
            <w:tcW w:w="1401" w:type="dxa"/>
            <w:vAlign w:val="center"/>
          </w:tcPr>
          <w:p w14:paraId="6F34A4A3" w14:textId="7395F67F" w:rsidR="005145D6" w:rsidRPr="0022517B" w:rsidRDefault="005145D6" w:rsidP="00E930EE">
            <w:pPr>
              <w:pStyle w:val="Opatenpopisky"/>
            </w:pPr>
            <w:r>
              <w:t>Gesce (</w:t>
            </w:r>
            <w:proofErr w:type="spellStart"/>
            <w:r>
              <w:t>spolugesce</w:t>
            </w:r>
            <w:proofErr w:type="spellEnd"/>
            <w:r>
              <w:t>)</w:t>
            </w:r>
          </w:p>
        </w:tc>
        <w:tc>
          <w:tcPr>
            <w:tcW w:w="6052" w:type="dxa"/>
            <w:gridSpan w:val="2"/>
            <w:vAlign w:val="center"/>
          </w:tcPr>
          <w:p w14:paraId="015F8CF5" w14:textId="279AE663" w:rsidR="005145D6" w:rsidRPr="0022517B" w:rsidRDefault="004520FC" w:rsidP="00E930EE">
            <w:pPr>
              <w:pStyle w:val="Opatenobsah"/>
            </w:pPr>
            <w:r>
              <w:t>MPSV, (</w:t>
            </w:r>
            <w:proofErr w:type="spellStart"/>
            <w:r>
              <w:t>MZd</w:t>
            </w:r>
            <w:proofErr w:type="spellEnd"/>
            <w:r>
              <w:t>)</w:t>
            </w:r>
          </w:p>
        </w:tc>
      </w:tr>
    </w:tbl>
    <w:p w14:paraId="4D38CB77" w14:textId="77777777" w:rsidR="000667F4" w:rsidRDefault="000667F4" w:rsidP="000667F4"/>
    <w:p w14:paraId="61BF8087" w14:textId="745F7477" w:rsidR="002117C2" w:rsidRPr="00B62E5B" w:rsidRDefault="000F1DAD" w:rsidP="00E930EE">
      <w:pPr>
        <w:pStyle w:val="Nadpis3"/>
        <w:jc w:val="both"/>
        <w:rPr>
          <w:b/>
          <w:color w:val="4F81BD" w:themeColor="accent1"/>
        </w:rPr>
      </w:pPr>
      <w:bookmarkStart w:id="105" w:name="_Toc470179999"/>
      <w:r>
        <w:rPr>
          <w:rFonts w:asciiTheme="minorHAnsi" w:hAnsiTheme="minorHAnsi" w:cstheme="minorHAnsi"/>
        </w:rPr>
        <w:t>Podpora neformální péče</w:t>
      </w:r>
      <w:bookmarkEnd w:id="105"/>
    </w:p>
    <w:p w14:paraId="0AB2AB84" w14:textId="2FB50A28" w:rsidR="002117C2" w:rsidRDefault="002117C2" w:rsidP="00E930EE">
      <w:pPr>
        <w:pStyle w:val="MarginNote"/>
        <w:framePr w:wrap="around"/>
      </w:pPr>
      <w:r>
        <w:t>Současný stav</w:t>
      </w:r>
    </w:p>
    <w:p w14:paraId="5A4987CD" w14:textId="5F386549" w:rsidR="002117C2" w:rsidRDefault="002117C2" w:rsidP="00E930EE">
      <w:pPr>
        <w:pStyle w:val="OdstavecKoncepce2"/>
        <w:numPr>
          <w:ilvl w:val="0"/>
          <w:numId w:val="0"/>
        </w:numPr>
        <w:ind w:left="360"/>
      </w:pPr>
      <w:r>
        <w:t>Péče a veškeré profese spojené s péčí (sociální, zdravotní, vzdělávací) jsou v ČR finančně velmi špatně oceněny. Přitom na péči stojí a závisí budoucnost naší společnosti. Ještě hůře jsou na tom tzv. pečující v rodině či neformální pečovatelé, kteří pečují o své nejbližší. Kvůli péči se často vzdají své profese i</w:t>
      </w:r>
      <w:r w:rsidR="00670BB7">
        <w:t> </w:t>
      </w:r>
      <w:r>
        <w:t>vlastního finančního příjmu a volného času. Avšak pokud se někdo svobodně rozhodne věnovat svůj čas péči a rodině, nesmí za to být systémem trestán, ale naopak oceněn. Problém ocenění péče se přitom netýká pouze péče o</w:t>
      </w:r>
      <w:r w:rsidR="008629D9">
        <w:t> </w:t>
      </w:r>
      <w:r>
        <w:t>seniory a</w:t>
      </w:r>
      <w:r w:rsidR="00670BB7">
        <w:t> </w:t>
      </w:r>
      <w:r>
        <w:t>dlouhodobě nemocné, ale i péče o malé děti a je zásadním předpokladem pro</w:t>
      </w:r>
      <w:r w:rsidR="00670BB7">
        <w:t> </w:t>
      </w:r>
      <w:r>
        <w:t xml:space="preserve">zapojení mužů do péče. </w:t>
      </w:r>
      <w:r w:rsidR="005F23F2" w:rsidRPr="00B93715">
        <w:t>Význam péče a péče v rodinách se stane klíčový také do budoucna z důvodů stárnutí společnosti</w:t>
      </w:r>
      <w:r w:rsidR="006D0E08">
        <w:t xml:space="preserve">. </w:t>
      </w:r>
    </w:p>
    <w:p w14:paraId="2738BD40" w14:textId="77777777" w:rsidR="00B06451" w:rsidRDefault="00B06451" w:rsidP="00E930EE">
      <w:pPr>
        <w:pStyle w:val="MarginNote"/>
        <w:framePr w:wrap="around" w:x="885" w:y="30"/>
      </w:pPr>
      <w:r>
        <w:t>Pobytové služby nejsou řešením</w:t>
      </w:r>
    </w:p>
    <w:p w14:paraId="40E4808B" w14:textId="43DD693F" w:rsidR="00C54CCD" w:rsidRDefault="005F23F2" w:rsidP="00E930EE">
      <w:pPr>
        <w:pStyle w:val="OdstavecKoncepce2"/>
        <w:numPr>
          <w:ilvl w:val="0"/>
          <w:numId w:val="0"/>
        </w:numPr>
        <w:ind w:left="360"/>
      </w:pPr>
      <w:r w:rsidRPr="00482EBC">
        <w:t>Osoby starší 65 let tvoří v současnosti přibližně jednu sedminu všech obyvatel ČR, tj. 1,4 milionu, do roku 20</w:t>
      </w:r>
      <w:r>
        <w:t>3</w:t>
      </w:r>
      <w:r w:rsidRPr="00482EBC">
        <w:t xml:space="preserve">0 se jejich podíl přiblíží k jedné </w:t>
      </w:r>
      <w:r>
        <w:t xml:space="preserve">čtvrtině obyvatelstva. V roce 2050 budou osoby starší 65 let představovat až jednu </w:t>
      </w:r>
      <w:r>
        <w:lastRenderedPageBreak/>
        <w:t>třetinu obyvatelstva</w:t>
      </w:r>
      <w:r w:rsidRPr="00482EBC">
        <w:t>, což představuje téměř 3,2 milionu osob.</w:t>
      </w:r>
      <w:r w:rsidRPr="009F0772">
        <w:rPr>
          <w:vertAlign w:val="superscript"/>
        </w:rPr>
        <w:footnoteReference w:id="132"/>
      </w:r>
      <w:r w:rsidRPr="00482EBC">
        <w:t xml:space="preserve">  S nárůstem počtu těchto osob se rovněž zvýší počet těch, kteří budou potřebovat péči</w:t>
      </w:r>
      <w:r>
        <w:t xml:space="preserve">.  </w:t>
      </w:r>
      <w:r w:rsidRPr="00482EBC">
        <w:t>Celková kapacita léčeben dlouhodobě nemocných v ČR je 7 144 lůžek – to je asi třetina všech nemocničních kapacit.</w:t>
      </w:r>
      <w:r w:rsidRPr="009F0772">
        <w:rPr>
          <w:vertAlign w:val="superscript"/>
        </w:rPr>
        <w:footnoteReference w:id="133"/>
      </w:r>
      <w:r w:rsidRPr="00482EBC">
        <w:t xml:space="preserve"> Zvýšit trojnásobně kapacity léčeben dlouhodobě nemocných, domovů pro seniory a s nimi spojené výdaje</w:t>
      </w:r>
      <w:r w:rsidRPr="009F0772">
        <w:rPr>
          <w:vertAlign w:val="superscript"/>
        </w:rPr>
        <w:footnoteReference w:id="134"/>
      </w:r>
      <w:r w:rsidRPr="009F0772">
        <w:rPr>
          <w:vertAlign w:val="superscript"/>
        </w:rPr>
        <w:t xml:space="preserve"> </w:t>
      </w:r>
      <w:r w:rsidRPr="00482EBC">
        <w:t>pokrývající kapacitu minimálně 0,6 milionu osob, které budou potřebovat péči, není organizačně, finančně, ani environmentálně možné</w:t>
      </w:r>
      <w:r>
        <w:t>,</w:t>
      </w:r>
      <w:r w:rsidRPr="00482EBC">
        <w:t xml:space="preserve"> a ani žádoucí. Z</w:t>
      </w:r>
      <w:r w:rsidR="008629D9">
        <w:t> </w:t>
      </w:r>
      <w:r w:rsidRPr="00482EBC">
        <w:t>hlediska kvality života a</w:t>
      </w:r>
      <w:r w:rsidR="00670BB7">
        <w:t> </w:t>
      </w:r>
      <w:r w:rsidRPr="00482EBC">
        <w:t xml:space="preserve">preferencí samotných seniorů je vhodnější co nejdelší setrvání v přirozeném prostředí. </w:t>
      </w:r>
      <w:r>
        <w:t xml:space="preserve">Také v případě léčení, např. po úrazu, má pobyt v domácím prostředí pozitivní vliv na psychiku a usnadňuje rekonvalescenci. </w:t>
      </w:r>
      <w:r w:rsidRPr="00482EBC">
        <w:t>Proto je nezbytné veřejné finance investovat zejména do</w:t>
      </w:r>
      <w:r w:rsidR="008629D9">
        <w:t> </w:t>
      </w:r>
      <w:r w:rsidRPr="00482EBC">
        <w:t>podpory terénních sociálních služeb a zlepšení pos</w:t>
      </w:r>
      <w:r>
        <w:t>tavení neformálních pečovatelů.</w:t>
      </w:r>
    </w:p>
    <w:p w14:paraId="3B80AE1A" w14:textId="356BF679" w:rsidR="008B2181" w:rsidRPr="000E2389" w:rsidRDefault="008B2181" w:rsidP="00E930EE">
      <w:pPr>
        <w:pStyle w:val="Styl-Opatennadpisynadtabulkami"/>
        <w:spacing w:before="300" w:after="60"/>
        <w:rPr>
          <w:color w:val="auto"/>
          <w:sz w:val="22"/>
          <w:szCs w:val="22"/>
        </w:rPr>
      </w:pPr>
      <w:r w:rsidRPr="000E2389">
        <w:rPr>
          <w:color w:val="auto"/>
          <w:sz w:val="22"/>
          <w:szCs w:val="22"/>
        </w:rPr>
        <w:t xml:space="preserve">Navrhovaná opatření </w:t>
      </w:r>
    </w:p>
    <w:p w14:paraId="52A40265" w14:textId="77777777" w:rsidR="008B2181" w:rsidRPr="00B94C04" w:rsidRDefault="008B2181" w:rsidP="00E930EE">
      <w:pPr>
        <w:pStyle w:val="MarginNote"/>
        <w:framePr w:wrap="around"/>
        <w:rPr>
          <w:color w:val="17365D" w:themeColor="text2" w:themeShade="BF"/>
        </w:rPr>
      </w:pPr>
      <w:r w:rsidRPr="00B94C04">
        <w:rPr>
          <w:rStyle w:val="Zdraznnintenzivn"/>
          <w:b w:val="0"/>
          <w:bCs w:val="0"/>
          <w:i w:val="0"/>
          <w:iCs w:val="0"/>
          <w:color w:val="17365D" w:themeColor="text2" w:themeShade="BF"/>
        </w:rPr>
        <w:t>Parametry navrhovaného opatření</w:t>
      </w:r>
    </w:p>
    <w:tbl>
      <w:tblPr>
        <w:tblStyle w:val="Mkatabulky"/>
        <w:tblW w:w="0" w:type="auto"/>
        <w:tblLook w:val="04A0" w:firstRow="1" w:lastRow="0" w:firstColumn="1" w:lastColumn="0" w:noHBand="0" w:noVBand="1"/>
      </w:tblPr>
      <w:tblGrid>
        <w:gridCol w:w="1384"/>
        <w:gridCol w:w="6069"/>
      </w:tblGrid>
      <w:tr w:rsidR="008B2181" w:rsidRPr="0022517B" w14:paraId="15406B0F" w14:textId="77777777" w:rsidTr="000E1E63">
        <w:tc>
          <w:tcPr>
            <w:tcW w:w="7453" w:type="dxa"/>
            <w:gridSpan w:val="2"/>
            <w:shd w:val="clear" w:color="auto" w:fill="C6D9F1" w:themeFill="text2" w:themeFillTint="33"/>
          </w:tcPr>
          <w:p w14:paraId="78FCCC8E" w14:textId="0851F274" w:rsidR="008B2181" w:rsidRPr="00C11B70" w:rsidRDefault="00C276C7" w:rsidP="007A663C">
            <w:pPr>
              <w:pStyle w:val="Opaten1"/>
              <w:numPr>
                <w:ilvl w:val="0"/>
                <w:numId w:val="10"/>
              </w:numPr>
            </w:pPr>
            <w:r w:rsidRPr="00C11B70">
              <w:t xml:space="preserve">Příprava návrhu systematické dlouhodobé podpory a finančního zajištění péče </w:t>
            </w:r>
          </w:p>
        </w:tc>
      </w:tr>
      <w:tr w:rsidR="005A05BF" w14:paraId="3D7327DF" w14:textId="77777777" w:rsidTr="005A05BF">
        <w:tc>
          <w:tcPr>
            <w:tcW w:w="1384" w:type="dxa"/>
            <w:vAlign w:val="center"/>
          </w:tcPr>
          <w:p w14:paraId="543B3D32" w14:textId="2A6CBCE2" w:rsidR="005A05BF" w:rsidRDefault="005A05BF" w:rsidP="00E930EE">
            <w:pPr>
              <w:pStyle w:val="Opatenpopisky"/>
            </w:pPr>
            <w:r>
              <w:t>Popis</w:t>
            </w:r>
          </w:p>
        </w:tc>
        <w:tc>
          <w:tcPr>
            <w:tcW w:w="6069" w:type="dxa"/>
          </w:tcPr>
          <w:p w14:paraId="6357E182" w14:textId="58C06520" w:rsidR="005A05BF" w:rsidRDefault="005A05BF" w:rsidP="008629D9">
            <w:pPr>
              <w:pStyle w:val="Opatenobsah"/>
            </w:pPr>
            <w:r>
              <w:t xml:space="preserve">Příprava komplexního návrhu finančního a společenského </w:t>
            </w:r>
            <w:r w:rsidRPr="008B2181">
              <w:t xml:space="preserve">ocenění péče včetně diskuze o zásadním zlepšení situace neformálních pečovatelů včetně jejich vzdělávání, </w:t>
            </w:r>
            <w:proofErr w:type="spellStart"/>
            <w:r w:rsidRPr="008B2181">
              <w:t>respitních</w:t>
            </w:r>
            <w:proofErr w:type="spellEnd"/>
            <w:r w:rsidRPr="008B2181">
              <w:t xml:space="preserve"> služeb pro ně a o reformě a rozšíření terénních sociálních služeb a sociální práce. Tato debata by měla zahrnovat také aspekty zaměstnanosti, dopadů na sociální, zdravotní i</w:t>
            </w:r>
            <w:r w:rsidR="008629D9">
              <w:t> </w:t>
            </w:r>
            <w:r w:rsidRPr="008B2181">
              <w:t>vzdělávací systém</w:t>
            </w:r>
            <w:r>
              <w:t xml:space="preserve"> i do důchodového systému.</w:t>
            </w:r>
          </w:p>
        </w:tc>
      </w:tr>
      <w:tr w:rsidR="005A05BF" w14:paraId="7F59FCFD" w14:textId="77777777" w:rsidTr="005A05BF">
        <w:tc>
          <w:tcPr>
            <w:tcW w:w="1384" w:type="dxa"/>
            <w:vAlign w:val="center"/>
          </w:tcPr>
          <w:p w14:paraId="322E9FDC" w14:textId="4840E083" w:rsidR="005A05BF" w:rsidRPr="00ED4F87" w:rsidRDefault="005A05BF" w:rsidP="00E930EE">
            <w:pPr>
              <w:pStyle w:val="Opatenpopisky"/>
            </w:pPr>
            <w:r>
              <w:t>Gesce (</w:t>
            </w:r>
            <w:proofErr w:type="spellStart"/>
            <w:r>
              <w:t>spolugesce</w:t>
            </w:r>
            <w:proofErr w:type="spellEnd"/>
            <w:r>
              <w:t>)</w:t>
            </w:r>
          </w:p>
        </w:tc>
        <w:tc>
          <w:tcPr>
            <w:tcW w:w="6069" w:type="dxa"/>
          </w:tcPr>
          <w:p w14:paraId="5C1A7DD3" w14:textId="241B6884" w:rsidR="005A05BF" w:rsidRPr="00ED4F87" w:rsidRDefault="004520FC" w:rsidP="008629D9">
            <w:pPr>
              <w:pStyle w:val="Opatenobsah"/>
            </w:pPr>
            <w:r>
              <w:t xml:space="preserve">MPSV, (MŠMT, </w:t>
            </w:r>
            <w:proofErr w:type="spellStart"/>
            <w:r>
              <w:t>MZd</w:t>
            </w:r>
            <w:proofErr w:type="spellEnd"/>
            <w:r>
              <w:t>)</w:t>
            </w:r>
          </w:p>
        </w:tc>
      </w:tr>
    </w:tbl>
    <w:p w14:paraId="286D17D6" w14:textId="77777777" w:rsidR="00C54CCD" w:rsidRDefault="00C54CCD" w:rsidP="000667F4"/>
    <w:p w14:paraId="2559B787" w14:textId="1D9D9186" w:rsidR="00C54CCD" w:rsidRPr="00B62E5B" w:rsidRDefault="00C54CCD" w:rsidP="00E930EE">
      <w:pPr>
        <w:pStyle w:val="Nadpis3"/>
        <w:jc w:val="both"/>
        <w:rPr>
          <w:b/>
          <w:color w:val="4F81BD" w:themeColor="accent1"/>
        </w:rPr>
      </w:pPr>
      <w:bookmarkStart w:id="106" w:name="_Toc470180000"/>
      <w:r>
        <w:rPr>
          <w:rFonts w:asciiTheme="minorHAnsi" w:hAnsiTheme="minorHAnsi" w:cstheme="minorHAnsi"/>
        </w:rPr>
        <w:t>Příprava na demografický vývoj</w:t>
      </w:r>
      <w:bookmarkEnd w:id="106"/>
      <w:r>
        <w:rPr>
          <w:rFonts w:asciiTheme="minorHAnsi" w:hAnsiTheme="minorHAnsi" w:cstheme="minorHAnsi"/>
        </w:rPr>
        <w:t xml:space="preserve"> </w:t>
      </w:r>
    </w:p>
    <w:p w14:paraId="53B39B14" w14:textId="77777777" w:rsidR="008D1AB4" w:rsidRPr="006A14FE" w:rsidRDefault="008D1AB4" w:rsidP="00E930EE">
      <w:pPr>
        <w:pStyle w:val="MarginNote"/>
        <w:framePr w:wrap="around" w:x="960" w:y="67"/>
        <w:spacing w:after="120" w:line="264" w:lineRule="auto"/>
      </w:pPr>
      <w:r>
        <w:t>Současná situace</w:t>
      </w:r>
    </w:p>
    <w:p w14:paraId="2C5141F5" w14:textId="53CBF546" w:rsidR="008D1AB4" w:rsidRPr="006A14FE" w:rsidRDefault="008D1AB4" w:rsidP="00E930EE">
      <w:pPr>
        <w:pStyle w:val="OdstavecKoncepce2"/>
        <w:numPr>
          <w:ilvl w:val="0"/>
          <w:numId w:val="0"/>
        </w:numPr>
        <w:ind w:left="360"/>
      </w:pPr>
      <w:r w:rsidRPr="006A14FE">
        <w:t>V </w:t>
      </w:r>
      <w:r w:rsidR="0027435A">
        <w:t>ČR</w:t>
      </w:r>
      <w:r w:rsidRPr="006A14FE">
        <w:t xml:space="preserve"> v současné době existuje několik strategických dokumentů, které se zabývají demografickými změnami a stárnutí populace. Jedná se především o</w:t>
      </w:r>
      <w:r w:rsidR="00670BB7">
        <w:t> </w:t>
      </w:r>
      <w:r w:rsidRPr="006A14FE">
        <w:t xml:space="preserve">Národní akční plán podporující pozitivní stárnutí pro období let 2013 až 2017. Neexistuje </w:t>
      </w:r>
      <w:r>
        <w:t xml:space="preserve">ale </w:t>
      </w:r>
      <w:r w:rsidRPr="006A14FE">
        <w:t xml:space="preserve">ucelená právní úprava, která by ukládala za povinnost přihlédnout při vytváření nové legislativy k demografickým změnám nebo upravovat tu stávající podle demografických trendů.  </w:t>
      </w:r>
    </w:p>
    <w:p w14:paraId="445C18DD" w14:textId="43761828" w:rsidR="008D1AB4" w:rsidRPr="001779CC" w:rsidRDefault="008D1AB4" w:rsidP="00E930EE">
      <w:pPr>
        <w:pStyle w:val="MarginNote"/>
        <w:framePr w:wrap="around"/>
        <w:spacing w:after="120" w:line="264" w:lineRule="auto"/>
      </w:pPr>
      <w:r>
        <w:t xml:space="preserve">Systematická a </w:t>
      </w:r>
      <w:r w:rsidR="00CC63B0">
        <w:t>komplexní</w:t>
      </w:r>
      <w:r w:rsidR="009F0772">
        <w:t xml:space="preserve"> </w:t>
      </w:r>
      <w:r>
        <w:t>příprava</w:t>
      </w:r>
    </w:p>
    <w:p w14:paraId="1C32AD5B" w14:textId="18085CFD" w:rsidR="008D1AB4" w:rsidRPr="006A14FE" w:rsidRDefault="008D1AB4" w:rsidP="00E930EE">
      <w:pPr>
        <w:pStyle w:val="OdstavecKoncepce2"/>
        <w:numPr>
          <w:ilvl w:val="0"/>
          <w:numId w:val="0"/>
        </w:numPr>
        <w:ind w:left="360"/>
      </w:pPr>
      <w:r w:rsidRPr="006A14FE">
        <w:t>K demografickým změnám je třeba přistupovat systematicky, protože jen včasná a provázaná příprava společnosti a jejich veřejných politik na</w:t>
      </w:r>
      <w:r w:rsidR="00670BB7">
        <w:t> </w:t>
      </w:r>
      <w:r w:rsidRPr="006A14FE">
        <w:t>demografické změny je zárukou toho, že nebudou pro společnost představovat hrozbu, ale naopak příležitost</w:t>
      </w:r>
      <w:r w:rsidR="00CC63B0">
        <w:t xml:space="preserve">, například v podobě nových </w:t>
      </w:r>
      <w:r w:rsidR="00CC63B0">
        <w:lastRenderedPageBreak/>
        <w:t>sektorů ekonomiky spojených s péčí nebo obecně potřebami starších lidí</w:t>
      </w:r>
      <w:r w:rsidRPr="006A14FE">
        <w:t>. Příprava na</w:t>
      </w:r>
      <w:r w:rsidR="00670BB7">
        <w:t> </w:t>
      </w:r>
      <w:r w:rsidRPr="006A14FE">
        <w:t>demografické změny musí obsáhnout celou řadu oblastí od</w:t>
      </w:r>
      <w:r w:rsidR="008629D9">
        <w:t> </w:t>
      </w:r>
      <w:r w:rsidRPr="006A14FE">
        <w:t xml:space="preserve">vzdělávacího systému, přes trh práce až po sociální služby nebo </w:t>
      </w:r>
      <w:r w:rsidR="00CC63B0">
        <w:t>sociální</w:t>
      </w:r>
      <w:r w:rsidR="00CC63B0" w:rsidRPr="006A14FE">
        <w:t xml:space="preserve"> </w:t>
      </w:r>
      <w:r w:rsidRPr="006A14FE">
        <w:t>systém. Nedílnou součástí včasné reakce na demografické změny je i</w:t>
      </w:r>
      <w:r w:rsidR="008629D9">
        <w:t> </w:t>
      </w:r>
      <w:r w:rsidRPr="006A14FE">
        <w:t>systematické plánování kapacit veřejných služeb v závislosti na</w:t>
      </w:r>
      <w:r w:rsidR="008629D9">
        <w:t> </w:t>
      </w:r>
      <w:r w:rsidRPr="006A14FE">
        <w:t>demografických trendech. Vzhledem ke</w:t>
      </w:r>
      <w:r w:rsidR="00670BB7">
        <w:t> </w:t>
      </w:r>
      <w:r w:rsidRPr="006A14FE">
        <w:t>stárnutí populace do přípravy na</w:t>
      </w:r>
      <w:r w:rsidR="008629D9">
        <w:t> </w:t>
      </w:r>
      <w:r w:rsidRPr="006A14FE">
        <w:t xml:space="preserve">demografický vývoj patří také podpora neformálních pečujících, celoživotní vzdělávání nebo podpora setrvávání seniorské populace na trhu práce. </w:t>
      </w:r>
    </w:p>
    <w:p w14:paraId="5F313215" w14:textId="77777777" w:rsidR="008D1AB4" w:rsidRPr="000E2389" w:rsidRDefault="008D1AB4" w:rsidP="00E930EE">
      <w:pPr>
        <w:pStyle w:val="Styl-Opatennadpisynadtabulkami"/>
        <w:spacing w:before="300" w:after="60"/>
        <w:rPr>
          <w:color w:val="auto"/>
          <w:sz w:val="22"/>
          <w:szCs w:val="22"/>
        </w:rPr>
      </w:pPr>
      <w:r w:rsidRPr="000E2389">
        <w:rPr>
          <w:color w:val="auto"/>
          <w:sz w:val="22"/>
          <w:szCs w:val="22"/>
        </w:rPr>
        <w:t xml:space="preserve">Navrhovaná opatření </w:t>
      </w:r>
    </w:p>
    <w:p w14:paraId="7D5B280A" w14:textId="77777777" w:rsidR="008D1AB4" w:rsidRPr="00B94C04" w:rsidRDefault="008D1AB4" w:rsidP="00E930EE">
      <w:pPr>
        <w:pStyle w:val="MarginNote"/>
        <w:framePr w:wrap="around"/>
        <w:rPr>
          <w:color w:val="17365D" w:themeColor="text2" w:themeShade="BF"/>
        </w:rPr>
      </w:pPr>
      <w:r w:rsidRPr="00B94C04">
        <w:rPr>
          <w:rStyle w:val="Zdraznnintenzivn"/>
          <w:b w:val="0"/>
          <w:bCs w:val="0"/>
          <w:i w:val="0"/>
          <w:iCs w:val="0"/>
          <w:color w:val="17365D" w:themeColor="text2" w:themeShade="BF"/>
        </w:rPr>
        <w:t>Parametry navrhovaného opatření</w:t>
      </w:r>
    </w:p>
    <w:tbl>
      <w:tblPr>
        <w:tblStyle w:val="Mkatabulky"/>
        <w:tblW w:w="0" w:type="auto"/>
        <w:tblLook w:val="04A0" w:firstRow="1" w:lastRow="0" w:firstColumn="1" w:lastColumn="0" w:noHBand="0" w:noVBand="1"/>
      </w:tblPr>
      <w:tblGrid>
        <w:gridCol w:w="1384"/>
        <w:gridCol w:w="6069"/>
      </w:tblGrid>
      <w:tr w:rsidR="008D1AB4" w:rsidRPr="0022517B" w14:paraId="2953D83F" w14:textId="77777777" w:rsidTr="008C48E9">
        <w:tc>
          <w:tcPr>
            <w:tcW w:w="7453" w:type="dxa"/>
            <w:gridSpan w:val="2"/>
            <w:shd w:val="clear" w:color="auto" w:fill="C6D9F1" w:themeFill="text2" w:themeFillTint="33"/>
          </w:tcPr>
          <w:p w14:paraId="2D1C14B9" w14:textId="63E5DD65" w:rsidR="008D1AB4" w:rsidRPr="00C11B70" w:rsidRDefault="008D1AB4" w:rsidP="007A663C">
            <w:pPr>
              <w:pStyle w:val="Opaten1"/>
              <w:numPr>
                <w:ilvl w:val="0"/>
                <w:numId w:val="10"/>
              </w:numPr>
            </w:pPr>
            <w:r w:rsidRPr="00C11B70">
              <w:t xml:space="preserve">Příprava návrhu zákona o </w:t>
            </w:r>
            <w:r w:rsidR="000667F4">
              <w:t xml:space="preserve">přípravě na demografické změny ve všech oblastech </w:t>
            </w:r>
          </w:p>
        </w:tc>
      </w:tr>
      <w:tr w:rsidR="005A05BF" w14:paraId="40C6DF8C" w14:textId="77777777" w:rsidTr="009F0772">
        <w:tc>
          <w:tcPr>
            <w:tcW w:w="1384" w:type="dxa"/>
            <w:vAlign w:val="center"/>
          </w:tcPr>
          <w:p w14:paraId="6688B8C5" w14:textId="1A067E4D" w:rsidR="005A05BF" w:rsidRPr="00ED4F87" w:rsidRDefault="005A05BF" w:rsidP="00E930EE">
            <w:pPr>
              <w:pStyle w:val="Opatenpopisky"/>
            </w:pPr>
            <w:r>
              <w:t>Gesce (</w:t>
            </w:r>
            <w:proofErr w:type="spellStart"/>
            <w:r>
              <w:t>spolugesce</w:t>
            </w:r>
            <w:proofErr w:type="spellEnd"/>
            <w:r>
              <w:t>)</w:t>
            </w:r>
          </w:p>
        </w:tc>
        <w:tc>
          <w:tcPr>
            <w:tcW w:w="6069" w:type="dxa"/>
          </w:tcPr>
          <w:p w14:paraId="109BB6F7" w14:textId="2011614F" w:rsidR="005A05BF" w:rsidRPr="00ED4F87" w:rsidRDefault="008C370D" w:rsidP="008C370D">
            <w:pPr>
              <w:pStyle w:val="Opatenobsah"/>
            </w:pPr>
            <w:r>
              <w:t>MPSV</w:t>
            </w:r>
            <w:r w:rsidR="005A05BF">
              <w:t>, (</w:t>
            </w:r>
            <w:r>
              <w:t xml:space="preserve">MŠMT, </w:t>
            </w:r>
            <w:proofErr w:type="spellStart"/>
            <w:r>
              <w:t>MZd</w:t>
            </w:r>
            <w:proofErr w:type="spellEnd"/>
            <w:r>
              <w:t>, MLP</w:t>
            </w:r>
            <w:r w:rsidR="005A05BF" w:rsidRPr="00EF2E3C">
              <w:t>)</w:t>
            </w:r>
            <w:r w:rsidR="005A05BF">
              <w:t xml:space="preserve">  </w:t>
            </w:r>
          </w:p>
        </w:tc>
      </w:tr>
    </w:tbl>
    <w:p w14:paraId="519CE926" w14:textId="77777777" w:rsidR="00BE4DFD" w:rsidRDefault="00BE4DFD" w:rsidP="00BE4DFD">
      <w:pPr>
        <w:pStyle w:val="OdstavecKoncepce2"/>
        <w:numPr>
          <w:ilvl w:val="0"/>
          <w:numId w:val="0"/>
        </w:numPr>
        <w:ind w:left="360"/>
        <w:rPr>
          <w:rFonts w:asciiTheme="minorHAnsi" w:hAnsiTheme="minorHAnsi" w:cstheme="minorHAnsi"/>
        </w:rPr>
      </w:pPr>
    </w:p>
    <w:p w14:paraId="34222DA7" w14:textId="3684DF84" w:rsidR="002117C2" w:rsidRPr="00BD0571" w:rsidRDefault="00C01F01" w:rsidP="00E930EE">
      <w:pPr>
        <w:pStyle w:val="Nadpis3"/>
        <w:jc w:val="both"/>
        <w:rPr>
          <w:rFonts w:asciiTheme="minorHAnsi" w:hAnsiTheme="minorHAnsi" w:cstheme="minorHAnsi"/>
        </w:rPr>
      </w:pPr>
      <w:bookmarkStart w:id="107" w:name="_Toc470180001"/>
      <w:r>
        <w:rPr>
          <w:rFonts w:asciiTheme="minorHAnsi" w:hAnsiTheme="minorHAnsi" w:cstheme="minorHAnsi"/>
        </w:rPr>
        <w:t>Služby pro domácnost</w:t>
      </w:r>
      <w:bookmarkEnd w:id="107"/>
    </w:p>
    <w:p w14:paraId="1E3E2E58" w14:textId="2171F657" w:rsidR="002117C2" w:rsidRPr="006F62AA" w:rsidRDefault="002117C2" w:rsidP="00E930EE">
      <w:pPr>
        <w:pStyle w:val="MarginNote"/>
        <w:framePr w:wrap="around"/>
      </w:pPr>
      <w:r>
        <w:t>Současný stav</w:t>
      </w:r>
    </w:p>
    <w:p w14:paraId="115F73F2" w14:textId="32D1868C" w:rsidR="002117C2" w:rsidRPr="00FE53F6" w:rsidRDefault="002117C2" w:rsidP="00E930EE">
      <w:pPr>
        <w:pStyle w:val="OdstavecKoncepce2"/>
        <w:numPr>
          <w:ilvl w:val="0"/>
          <w:numId w:val="0"/>
        </w:numPr>
        <w:ind w:left="360"/>
      </w:pPr>
      <w:r w:rsidRPr="00BD0571">
        <w:t>Jedním z</w:t>
      </w:r>
      <w:r>
        <w:t xml:space="preserve">e zásadních problémů </w:t>
      </w:r>
      <w:r w:rsidR="006F75AE">
        <w:t xml:space="preserve">rovnováhy mezi </w:t>
      </w:r>
      <w:r>
        <w:t>rodinn</w:t>
      </w:r>
      <w:r w:rsidR="006F75AE">
        <w:t>ým</w:t>
      </w:r>
      <w:r>
        <w:t xml:space="preserve"> a </w:t>
      </w:r>
      <w:r w:rsidR="006F75AE">
        <w:t xml:space="preserve">profesním </w:t>
      </w:r>
      <w:r>
        <w:t>život</w:t>
      </w:r>
      <w:r w:rsidR="006F75AE">
        <w:t>em</w:t>
      </w:r>
      <w:r>
        <w:t xml:space="preserve"> je nedostatek času tráveného s rodinou. Lidé musí svůj den rozdělit mezi zaměstnání, rodinu, domácnost a odpočinek, přičemž toto rozdělení velmi ovlivňuje </w:t>
      </w:r>
      <w:r w:rsidRPr="00BD0571">
        <w:t>dělb</w:t>
      </w:r>
      <w:r>
        <w:t>a</w:t>
      </w:r>
      <w:r w:rsidRPr="00BD0571">
        <w:t xml:space="preserve"> práce mezi partnery. Čas strávený s dětmi a péčí o rodinu se u</w:t>
      </w:r>
      <w:r w:rsidR="00670BB7">
        <w:t> </w:t>
      </w:r>
      <w:r w:rsidRPr="00BD0571">
        <w:t>ekonomicky aktivních žen a</w:t>
      </w:r>
      <w:r>
        <w:t> </w:t>
      </w:r>
      <w:r w:rsidRPr="00BD0571">
        <w:t>mužů výrazně liší. Zatímco muži tráví každodenní péčí o děti v průměru 10 hodin týdně, ženy 16,5 hodiny. Čas věnovaný rodině je silně provázán s intenzitou práce v </w:t>
      </w:r>
      <w:r w:rsidRPr="002C1840">
        <w:t>zaměstnání, péče o domácnost však leží i</w:t>
      </w:r>
      <w:r w:rsidR="008629D9">
        <w:t> </w:t>
      </w:r>
      <w:r w:rsidRPr="002C1840">
        <w:t>při plném úvazku obou zaměstnaných partnerů do značné míry na ženách.</w:t>
      </w:r>
      <w:r w:rsidRPr="00670BB7">
        <w:rPr>
          <w:vertAlign w:val="superscript"/>
        </w:rPr>
        <w:footnoteReference w:id="135"/>
      </w:r>
      <w:r w:rsidRPr="00670BB7">
        <w:rPr>
          <w:vertAlign w:val="superscript"/>
        </w:rPr>
        <w:t xml:space="preserve"> </w:t>
      </w:r>
      <w:r w:rsidRPr="002C1840">
        <w:t>Vyšší využívání služeb pro domácnost, které je v ČR také kvůli kulturním bariérám stále málo rozšířené, by tedy přispělo jak ke snížení tenzí mezi plněním pracovních a</w:t>
      </w:r>
      <w:r w:rsidR="00670BB7">
        <w:t> </w:t>
      </w:r>
      <w:r w:rsidRPr="002C1840">
        <w:t>rodinných rolí, tak ke zmírnění rozdílů v trávení času</w:t>
      </w:r>
      <w:r w:rsidR="00A6415D" w:rsidRPr="002C1840">
        <w:t xml:space="preserve"> spojené s rolemi mužů a</w:t>
      </w:r>
      <w:r w:rsidR="00670BB7">
        <w:t> </w:t>
      </w:r>
      <w:r w:rsidR="00A6415D" w:rsidRPr="002C1840">
        <w:t>žen v rodině</w:t>
      </w:r>
      <w:r w:rsidRPr="002C1840">
        <w:t>. Významnou roli by hrálo i</w:t>
      </w:r>
      <w:r w:rsidR="008629D9">
        <w:t> </w:t>
      </w:r>
      <w:r w:rsidRPr="002C1840">
        <w:t>pro</w:t>
      </w:r>
      <w:r w:rsidR="008629D9">
        <w:t> </w:t>
      </w:r>
      <w:r w:rsidRPr="002C1840">
        <w:t>domácnosti seniorů, kte</w:t>
      </w:r>
      <w:r w:rsidR="006F75AE">
        <w:t>ří</w:t>
      </w:r>
      <w:r w:rsidRPr="002C1840">
        <w:t xml:space="preserve"> </w:t>
      </w:r>
      <w:r w:rsidR="006F75AE">
        <w:t xml:space="preserve">se </w:t>
      </w:r>
      <w:r w:rsidRPr="002C1840">
        <w:t>například ze zdravotních důvodů nejsou schopn</w:t>
      </w:r>
      <w:r w:rsidR="006F75AE">
        <w:t>í</w:t>
      </w:r>
      <w:r w:rsidRPr="002C1840">
        <w:t xml:space="preserve"> se plně postarat o domácnost sam</w:t>
      </w:r>
      <w:r w:rsidR="006F75AE">
        <w:t>i</w:t>
      </w:r>
      <w:r>
        <w:t xml:space="preserve">. </w:t>
      </w:r>
    </w:p>
    <w:p w14:paraId="48270C3C" w14:textId="260497E9" w:rsidR="002117C2" w:rsidRPr="006F62AA" w:rsidRDefault="002117C2" w:rsidP="00E930EE">
      <w:pPr>
        <w:pStyle w:val="MarginNote"/>
        <w:framePr w:wrap="around"/>
      </w:pPr>
      <w:r w:rsidRPr="006F62AA">
        <w:t>Finanční nedostupnost služeb pro rodiny a</w:t>
      </w:r>
      <w:r>
        <w:t> </w:t>
      </w:r>
      <w:r w:rsidRPr="006F62AA">
        <w:t>domácnost</w:t>
      </w:r>
    </w:p>
    <w:p w14:paraId="1FE735DA" w14:textId="060A8AA9" w:rsidR="002117C2" w:rsidRPr="0079144A" w:rsidRDefault="002117C2" w:rsidP="00E930EE">
      <w:pPr>
        <w:pStyle w:val="OdstavecKoncepce2"/>
        <w:numPr>
          <w:ilvl w:val="0"/>
          <w:numId w:val="0"/>
        </w:numPr>
        <w:ind w:left="360"/>
      </w:pPr>
      <w:r w:rsidRPr="00BD0571">
        <w:t>Z dosavadních výzkumů vyplývá,</w:t>
      </w:r>
      <w:r w:rsidRPr="00B93715">
        <w:t xml:space="preserve"> </w:t>
      </w:r>
      <w:r w:rsidRPr="00BD0571">
        <w:t>že zájem o poskytování služeb pro</w:t>
      </w:r>
      <w:r w:rsidR="00670BB7">
        <w:t> </w:t>
      </w:r>
      <w:r w:rsidRPr="00BD0571">
        <w:t>domácnost na základě ujednání dle živnostenského zákona je v současné době nízký, a to </w:t>
      </w:r>
      <w:r w:rsidRPr="00670BB7">
        <w:t xml:space="preserve">zejména z důvodu finanční nedostupnosti. Služby na základě ujednání dle občanského zákoníku se vyskytují pouze ojediněle. Legální cena služby pro domácnost se pohybuje na úrovni 130–180 Kč za hodinu. Je proto žádoucí umožnit nákup služeb pro domácnost na formálním trhu za cenu více přijatelnou pro domácnosti. </w:t>
      </w:r>
      <w:r w:rsidRPr="00670BB7">
        <w:rPr>
          <w:rStyle w:val="Znakapoznpodarou"/>
          <w:rFonts w:asciiTheme="minorHAnsi" w:hAnsiTheme="minorHAnsi"/>
          <w:color w:val="0D0D0D" w:themeColor="text1" w:themeTint="F2"/>
        </w:rPr>
        <w:footnoteReference w:id="136"/>
      </w:r>
      <w:r w:rsidRPr="00B93715">
        <w:rPr>
          <w:rStyle w:val="Znakapoznpodarou"/>
          <w:rFonts w:asciiTheme="minorHAnsi" w:hAnsiTheme="minorHAnsi"/>
          <w:color w:val="0D0D0D" w:themeColor="text1" w:themeTint="F2"/>
          <w:sz w:val="18"/>
          <w:szCs w:val="18"/>
        </w:rPr>
        <w:t xml:space="preserve"> </w:t>
      </w:r>
    </w:p>
    <w:p w14:paraId="0409B94D" w14:textId="77777777" w:rsidR="002117C2" w:rsidRPr="006660AA" w:rsidRDefault="002117C2" w:rsidP="00E930EE">
      <w:pPr>
        <w:pStyle w:val="MarginNote"/>
        <w:framePr w:wrap="around"/>
      </w:pPr>
      <w:r>
        <w:t>Belgický model</w:t>
      </w:r>
    </w:p>
    <w:p w14:paraId="04166EEE" w14:textId="4BCBD521" w:rsidR="002117C2" w:rsidRDefault="002117C2" w:rsidP="00E930EE">
      <w:pPr>
        <w:pStyle w:val="OdstavecKoncepce2"/>
        <w:numPr>
          <w:ilvl w:val="0"/>
          <w:numId w:val="0"/>
        </w:numPr>
        <w:ind w:left="360"/>
      </w:pPr>
      <w:r w:rsidRPr="00735061">
        <w:t xml:space="preserve">Z možných forem podpory legálního a současně finančně dostupného nákupu </w:t>
      </w:r>
      <w:r w:rsidRPr="00670BB7">
        <w:t xml:space="preserve">služeb domácnostmi je pro ČR nejsnáze adaptovatelný systém poukázek </w:t>
      </w:r>
      <w:r w:rsidRPr="00670BB7">
        <w:lastRenderedPageBreak/>
        <w:t>aplikovaný v Belgii,</w:t>
      </w:r>
      <w:r w:rsidRPr="00670BB7">
        <w:rPr>
          <w:rStyle w:val="Znakapoznpodarou"/>
          <w:rFonts w:asciiTheme="minorHAnsi" w:hAnsiTheme="minorHAnsi" w:cstheme="minorHAnsi"/>
          <w:color w:val="0D0D0D" w:themeColor="text1" w:themeTint="F2"/>
        </w:rPr>
        <w:footnoteReference w:id="137"/>
      </w:r>
      <w:r w:rsidRPr="00670BB7">
        <w:t xml:space="preserve"> jehož parametry minimalizují jakékoli zneužití. Domácnosti vystupují jako příjemci služeb, služby mohou provádět pouze autorizovaní poskytovatelé. Poukázky umožňují využít k financování služeb čerpaných domácnostmi z více zdrojů, vč. poskytování voucherů zaměstnavateli. Náklady v</w:t>
      </w:r>
      <w:r w:rsidR="00670BB7" w:rsidRPr="00670BB7">
        <w:t> </w:t>
      </w:r>
      <w:r w:rsidRPr="00670BB7">
        <w:t>zahraničí zavedených opatření, zacílených na</w:t>
      </w:r>
      <w:r w:rsidR="008629D9">
        <w:t> </w:t>
      </w:r>
      <w:r w:rsidRPr="00670BB7">
        <w:t>podporu poptávky po službách pro</w:t>
      </w:r>
      <w:r w:rsidR="00670BB7" w:rsidRPr="00670BB7">
        <w:t> </w:t>
      </w:r>
      <w:r w:rsidRPr="00670BB7">
        <w:t>domácnosti, jsou v celkovém součtu do</w:t>
      </w:r>
      <w:r w:rsidR="008629D9">
        <w:t> </w:t>
      </w:r>
      <w:r w:rsidRPr="00670BB7">
        <w:t>značné míry kompenzovány pozitivními přínosy. Pro stát je přínosem omezení šedé ekonomiky a vytváření pracovních míst pro osoby znevýhodněné na trhu</w:t>
      </w:r>
      <w:r w:rsidRPr="00735061">
        <w:t xml:space="preserve"> práce. Pro rodiny přináší </w:t>
      </w:r>
      <w:r>
        <w:t xml:space="preserve">systém </w:t>
      </w:r>
      <w:r w:rsidRPr="00735061">
        <w:t>jistotu odborného provedení služeb za </w:t>
      </w:r>
      <w:r>
        <w:t>dostupnou</w:t>
      </w:r>
      <w:r w:rsidRPr="00735061">
        <w:t xml:space="preserve"> cenu</w:t>
      </w:r>
      <w:r>
        <w:t xml:space="preserve"> a bez obav o</w:t>
      </w:r>
      <w:r w:rsidR="00670BB7">
        <w:t> </w:t>
      </w:r>
      <w:r>
        <w:t>bezpečnost</w:t>
      </w:r>
      <w:r w:rsidRPr="00735061">
        <w:t>. Pro</w:t>
      </w:r>
      <w:r w:rsidR="008629D9">
        <w:t> </w:t>
      </w:r>
      <w:r w:rsidRPr="00735061">
        <w:t xml:space="preserve">poskytovatele služeb pak adekvátní mzdové ohodnocení, </w:t>
      </w:r>
      <w:r>
        <w:t xml:space="preserve">sociální pojištění </w:t>
      </w:r>
      <w:r w:rsidRPr="00735061">
        <w:t>a právní jistot</w:t>
      </w:r>
      <w:r>
        <w:t>u</w:t>
      </w:r>
      <w:r w:rsidRPr="00735061">
        <w:t xml:space="preserve"> zaměstnání.</w:t>
      </w:r>
      <w:r w:rsidRPr="00BF0B39">
        <w:t xml:space="preserve"> </w:t>
      </w:r>
      <w:r>
        <w:t>Nespornou výhodou podpory služeb pro</w:t>
      </w:r>
      <w:r w:rsidR="008629D9">
        <w:t> </w:t>
      </w:r>
      <w:r>
        <w:t>domácnost je také to, že jde o pracovní místa na místní úrovni, nelze je přesunout do zahraničí a mají tak vysoký potenciál pro zaměstnanost.</w:t>
      </w:r>
    </w:p>
    <w:p w14:paraId="27FCFAEB" w14:textId="77777777" w:rsidR="00E03CE1" w:rsidRPr="000E2389" w:rsidRDefault="00E03CE1" w:rsidP="00E930EE">
      <w:pPr>
        <w:pStyle w:val="Styl-Opatennadpisynadtabulkami"/>
        <w:spacing w:before="300" w:after="60"/>
        <w:rPr>
          <w:color w:val="auto"/>
          <w:sz w:val="22"/>
          <w:szCs w:val="22"/>
        </w:rPr>
      </w:pPr>
      <w:r w:rsidRPr="000E2389">
        <w:rPr>
          <w:color w:val="auto"/>
          <w:sz w:val="22"/>
          <w:szCs w:val="22"/>
        </w:rPr>
        <w:t xml:space="preserve">Navrhovaná opatření </w:t>
      </w:r>
    </w:p>
    <w:p w14:paraId="2F32D50D" w14:textId="77777777" w:rsidR="00E03CE1" w:rsidRPr="00B94C04" w:rsidRDefault="00E03CE1" w:rsidP="00E930EE">
      <w:pPr>
        <w:pStyle w:val="MarginNote"/>
        <w:framePr w:wrap="around"/>
        <w:rPr>
          <w:color w:val="17365D" w:themeColor="text2" w:themeShade="BF"/>
        </w:rPr>
      </w:pPr>
      <w:r w:rsidRPr="00B94C04">
        <w:rPr>
          <w:rStyle w:val="Zdraznnintenzivn"/>
          <w:b w:val="0"/>
          <w:bCs w:val="0"/>
          <w:i w:val="0"/>
          <w:iCs w:val="0"/>
          <w:color w:val="17365D" w:themeColor="text2" w:themeShade="BF"/>
        </w:rPr>
        <w:t>Parametry navrhovaného opatření</w:t>
      </w:r>
    </w:p>
    <w:tbl>
      <w:tblPr>
        <w:tblStyle w:val="Mkatabulky"/>
        <w:tblW w:w="0" w:type="auto"/>
        <w:tblLook w:val="04A0" w:firstRow="1" w:lastRow="0" w:firstColumn="1" w:lastColumn="0" w:noHBand="0" w:noVBand="1"/>
      </w:tblPr>
      <w:tblGrid>
        <w:gridCol w:w="1384"/>
        <w:gridCol w:w="6069"/>
      </w:tblGrid>
      <w:tr w:rsidR="00E03CE1" w:rsidRPr="0022517B" w14:paraId="1FD5A2F0" w14:textId="77777777" w:rsidTr="000E1E63">
        <w:tc>
          <w:tcPr>
            <w:tcW w:w="7453" w:type="dxa"/>
            <w:gridSpan w:val="2"/>
            <w:shd w:val="clear" w:color="auto" w:fill="C6D9F1" w:themeFill="text2" w:themeFillTint="33"/>
          </w:tcPr>
          <w:p w14:paraId="4C2418BB" w14:textId="7EBD86CC" w:rsidR="00E03CE1" w:rsidRPr="004463FA" w:rsidRDefault="00E03CE1" w:rsidP="007A663C">
            <w:pPr>
              <w:pStyle w:val="Opaten1"/>
              <w:numPr>
                <w:ilvl w:val="0"/>
                <w:numId w:val="10"/>
              </w:numPr>
            </w:pPr>
            <w:r w:rsidRPr="004463FA">
              <w:t xml:space="preserve">Pilotní ověření služeb pro domácnost </w:t>
            </w:r>
          </w:p>
        </w:tc>
      </w:tr>
      <w:tr w:rsidR="005A05BF" w14:paraId="4F4B870B" w14:textId="77777777" w:rsidTr="005A05BF">
        <w:tc>
          <w:tcPr>
            <w:tcW w:w="1384" w:type="dxa"/>
            <w:vAlign w:val="center"/>
          </w:tcPr>
          <w:p w14:paraId="21E64DDB" w14:textId="792D6BE2" w:rsidR="005A05BF" w:rsidRDefault="005A05BF" w:rsidP="00E930EE">
            <w:pPr>
              <w:pStyle w:val="Opatenpopisky"/>
            </w:pPr>
            <w:r>
              <w:t>Popis</w:t>
            </w:r>
          </w:p>
        </w:tc>
        <w:tc>
          <w:tcPr>
            <w:tcW w:w="6069" w:type="dxa"/>
          </w:tcPr>
          <w:p w14:paraId="61D8A555" w14:textId="669CE5EA" w:rsidR="005A05BF" w:rsidRDefault="005A05BF" w:rsidP="008629D9">
            <w:pPr>
              <w:pStyle w:val="Opatenobsah"/>
            </w:pPr>
            <w:r w:rsidRPr="00E03CE1">
              <w:t>Pilotní ověření služeb pro domácnost například z evropských strukturálních fondů dle belgického vzoru. Systém služeb je založen na</w:t>
            </w:r>
            <w:r w:rsidR="008629D9">
              <w:t> </w:t>
            </w:r>
            <w:r w:rsidRPr="00E03CE1">
              <w:t>vztahu vydavatele poukázek, příjemce služeb (domácnosti), zaměstnavatele (registrovaná agentura), pracovníků agentury a vlády, která je hlavním zdrojem financování systému. Příjemce si může nakoupit určité množství poukázek, za něž nakupuje služby u</w:t>
            </w:r>
            <w:r w:rsidR="008629D9">
              <w:t> </w:t>
            </w:r>
            <w:r w:rsidRPr="00E03CE1">
              <w:t>registrované agentury. Stát částečně tyto služby také dotuje. Agentura zaměstnává pracovníky a pracovnice (často osoby znevýhodněné na trhu práce, např. ženy po rodičovské dovolené) ve standardním pracovně-právním vztahu.</w:t>
            </w:r>
          </w:p>
        </w:tc>
      </w:tr>
      <w:tr w:rsidR="005A05BF" w14:paraId="55233B53" w14:textId="77777777" w:rsidTr="005A05BF">
        <w:tc>
          <w:tcPr>
            <w:tcW w:w="1384" w:type="dxa"/>
            <w:vAlign w:val="center"/>
          </w:tcPr>
          <w:p w14:paraId="1E85101B" w14:textId="53088A55" w:rsidR="005A05BF" w:rsidRPr="00ED4F87" w:rsidRDefault="005A05BF" w:rsidP="00E930EE">
            <w:pPr>
              <w:pStyle w:val="Opatenpopisky"/>
            </w:pPr>
            <w:r>
              <w:t>Gesce (</w:t>
            </w:r>
            <w:proofErr w:type="spellStart"/>
            <w:r>
              <w:t>spolugesce</w:t>
            </w:r>
            <w:proofErr w:type="spellEnd"/>
            <w:r>
              <w:t>)</w:t>
            </w:r>
          </w:p>
        </w:tc>
        <w:tc>
          <w:tcPr>
            <w:tcW w:w="6069" w:type="dxa"/>
          </w:tcPr>
          <w:p w14:paraId="1F8890AF" w14:textId="3B26FDC4" w:rsidR="005A05BF" w:rsidRPr="00ED4F87" w:rsidRDefault="008C370D" w:rsidP="008C370D">
            <w:pPr>
              <w:pStyle w:val="Opatenobsah"/>
            </w:pPr>
            <w:r>
              <w:t>MPSV, (MŠMT, MPO)</w:t>
            </w:r>
          </w:p>
        </w:tc>
      </w:tr>
    </w:tbl>
    <w:p w14:paraId="5183387A" w14:textId="77777777" w:rsidR="00BE4DFD" w:rsidRPr="00BE4DFD" w:rsidRDefault="00BE4DFD" w:rsidP="00BE4DFD">
      <w:pPr>
        <w:pStyle w:val="OdstavecKoncepce2"/>
        <w:numPr>
          <w:ilvl w:val="0"/>
          <w:numId w:val="0"/>
        </w:numPr>
        <w:ind w:left="360"/>
      </w:pPr>
      <w:bookmarkStart w:id="108" w:name="_Toc465864152"/>
      <w:bookmarkStart w:id="109" w:name="_Toc465864197"/>
      <w:bookmarkStart w:id="110" w:name="_Toc465864240"/>
      <w:bookmarkStart w:id="111" w:name="_Toc465864279"/>
      <w:bookmarkStart w:id="112" w:name="_Toc465864315"/>
      <w:bookmarkStart w:id="113" w:name="_Toc465864351"/>
      <w:bookmarkStart w:id="114" w:name="_Toc465864387"/>
      <w:bookmarkStart w:id="115" w:name="_Toc465864423"/>
      <w:bookmarkStart w:id="116" w:name="_Toc459042087"/>
      <w:bookmarkStart w:id="117" w:name="_Toc459042179"/>
      <w:bookmarkStart w:id="118" w:name="_Toc459042217"/>
      <w:bookmarkStart w:id="119" w:name="_Toc459042255"/>
      <w:bookmarkStart w:id="120" w:name="_Toc459042293"/>
      <w:bookmarkStart w:id="121" w:name="_Toc459042330"/>
      <w:bookmarkStart w:id="122" w:name="_Toc459042367"/>
      <w:bookmarkStart w:id="123" w:name="_Toc459042420"/>
      <w:bookmarkStart w:id="124" w:name="_Toc453403322"/>
      <w:bookmarkEnd w:id="98"/>
      <w:bookmarkEnd w:id="99"/>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14:paraId="3120FFA7" w14:textId="12E533D2" w:rsidR="002117C2" w:rsidRPr="009F3C3A" w:rsidRDefault="002117C2" w:rsidP="00E930EE">
      <w:pPr>
        <w:pStyle w:val="Nadpis3"/>
        <w:jc w:val="both"/>
        <w:rPr>
          <w:rFonts w:asciiTheme="minorHAnsi" w:hAnsiTheme="minorHAnsi" w:cstheme="minorHAnsi"/>
        </w:rPr>
      </w:pPr>
      <w:bookmarkStart w:id="125" w:name="_Toc470180002"/>
      <w:r>
        <w:rPr>
          <w:rFonts w:asciiTheme="minorHAnsi" w:hAnsiTheme="minorHAnsi" w:cstheme="minorHAnsi"/>
        </w:rPr>
        <w:t>Systematická spolupráce s kraji a obcemi</w:t>
      </w:r>
      <w:bookmarkEnd w:id="124"/>
      <w:bookmarkEnd w:id="125"/>
    </w:p>
    <w:p w14:paraId="59FC76EB" w14:textId="5C495F54" w:rsidR="002117C2" w:rsidRPr="006660AA" w:rsidRDefault="001F73D6" w:rsidP="00E930EE">
      <w:pPr>
        <w:pStyle w:val="MarginNote"/>
        <w:framePr w:wrap="around"/>
      </w:pPr>
      <w:r>
        <w:t>Současný stav</w:t>
      </w:r>
    </w:p>
    <w:p w14:paraId="456AF9A0" w14:textId="178DB5D4" w:rsidR="002117C2" w:rsidRDefault="002117C2" w:rsidP="00E930EE">
      <w:pPr>
        <w:pStyle w:val="OdstavecKoncepce2"/>
        <w:numPr>
          <w:ilvl w:val="0"/>
          <w:numId w:val="0"/>
        </w:numPr>
        <w:ind w:left="360"/>
      </w:pPr>
      <w:r>
        <w:t>V ČR není porovnání s např. Německem či Rakouskem stále dostatečně rozvinuta praxe vytváření regionálních a lokálních programů podpory rodin</w:t>
      </w:r>
      <w:r w:rsidR="00301A0C">
        <w:t xml:space="preserve"> s</w:t>
      </w:r>
      <w:r w:rsidR="00670BB7">
        <w:t> </w:t>
      </w:r>
      <w:r w:rsidR="00301A0C">
        <w:t>dětmi</w:t>
      </w:r>
      <w:r>
        <w:t>. Ačkoli kraje a obce realizují různá opatření ve prospěch rodin, často jim chybí zkušenosti, jak potřeby rodin zabezpečit komplexně.</w:t>
      </w:r>
      <w:r w:rsidRPr="00D553FF">
        <w:rPr>
          <w:vertAlign w:val="superscript"/>
        </w:rPr>
        <w:footnoteReference w:id="138"/>
      </w:r>
      <w:r w:rsidRPr="00D553FF">
        <w:rPr>
          <w:vertAlign w:val="superscript"/>
        </w:rPr>
        <w:t xml:space="preserve"> </w:t>
      </w:r>
      <w:r>
        <w:t>Zároveň na</w:t>
      </w:r>
      <w:r w:rsidR="008629D9">
        <w:t> </w:t>
      </w:r>
      <w:r>
        <w:t xml:space="preserve">centrální úrovni chybí informace o obsahu a rozsahu aktivit krajů a obcí. </w:t>
      </w:r>
      <w:r w:rsidRPr="007679B7">
        <w:t>Různá úroveň zájmu a</w:t>
      </w:r>
      <w:r>
        <w:t> </w:t>
      </w:r>
      <w:r w:rsidRPr="007679B7">
        <w:t xml:space="preserve">implementace opatření </w:t>
      </w:r>
      <w:r>
        <w:t>rodinné politiky</w:t>
      </w:r>
      <w:r w:rsidRPr="007679B7">
        <w:t xml:space="preserve"> na úrovni krajů podtrhuje rozdíly mezi kraji co do kvality i dostupnosti služeb. </w:t>
      </w:r>
    </w:p>
    <w:p w14:paraId="33F74A50" w14:textId="77777777" w:rsidR="002117C2" w:rsidRPr="006660AA" w:rsidRDefault="002117C2" w:rsidP="00E930EE">
      <w:pPr>
        <w:pStyle w:val="MarginNote"/>
        <w:framePr w:wrap="around" w:y="1"/>
      </w:pPr>
      <w:r>
        <w:t>Trendy v oblasti regionální rodinné politiky</w:t>
      </w:r>
    </w:p>
    <w:p w14:paraId="3703495F" w14:textId="3D6E37C3" w:rsidR="00140DD0" w:rsidRDefault="002117C2" w:rsidP="00E930EE">
      <w:pPr>
        <w:pStyle w:val="OdstavecKoncepce2"/>
        <w:numPr>
          <w:ilvl w:val="0"/>
          <w:numId w:val="0"/>
        </w:numPr>
        <w:ind w:left="360"/>
      </w:pPr>
      <w:r>
        <w:t>Rostoucí význam rodinné politiky na regionální a lokální úrovni patří v současné době mezi hlavní trendy v oblasti rodinné politiky v Evropě,</w:t>
      </w:r>
      <w:r w:rsidRPr="00657E3C">
        <w:rPr>
          <w:vertAlign w:val="superscript"/>
        </w:rPr>
        <w:footnoteReference w:id="139"/>
      </w:r>
      <w:r w:rsidRPr="00657E3C">
        <w:rPr>
          <w:vertAlign w:val="superscript"/>
        </w:rPr>
        <w:t xml:space="preserve"> </w:t>
      </w:r>
      <w:r>
        <w:t xml:space="preserve">a to </w:t>
      </w:r>
      <w:r>
        <w:lastRenderedPageBreak/>
        <w:t>také v souvislosti s tím, že rodiny potřebují vedle státní garance materiální a</w:t>
      </w:r>
      <w:r w:rsidR="00657E3C">
        <w:t> </w:t>
      </w:r>
      <w:r>
        <w:t>příjmové úrovně i nemateriální podporu svých funkcí, ideálně prostřednictvím zajištění veřejných služeb (bydlení, sociální služby, služby předškolní a rané školní péče o děti apod.). Na regionální a lokální úrovni lze uplatňovat nástroje a</w:t>
      </w:r>
      <w:r w:rsidR="00657E3C">
        <w:t> </w:t>
      </w:r>
      <w:r>
        <w:t>opatření, která nejlépe reagují na specifické problémy a potřeby rodin. Význam rodinné politiky vzhledem k demografickému stárnutí a nutnosti podporovat občany při zakládání rodin narůstá, investice do</w:t>
      </w:r>
      <w:r w:rsidR="008629D9">
        <w:t> </w:t>
      </w:r>
      <w:r>
        <w:t>rodinné politiky rovněž udržují mladé rodiny v menších obcích a městech.</w:t>
      </w:r>
    </w:p>
    <w:p w14:paraId="354F36DF" w14:textId="77777777" w:rsidR="00AC62B2" w:rsidRPr="000E2389" w:rsidRDefault="00AC62B2" w:rsidP="00E930EE">
      <w:pPr>
        <w:pStyle w:val="Styl-Opatennadpisynadtabulkami"/>
        <w:spacing w:before="300" w:after="60"/>
        <w:rPr>
          <w:color w:val="auto"/>
          <w:sz w:val="22"/>
          <w:szCs w:val="22"/>
        </w:rPr>
      </w:pPr>
      <w:r w:rsidRPr="000E2389">
        <w:rPr>
          <w:color w:val="auto"/>
          <w:sz w:val="22"/>
          <w:szCs w:val="22"/>
        </w:rPr>
        <w:t xml:space="preserve">Navrhovaná opatření </w:t>
      </w:r>
    </w:p>
    <w:p w14:paraId="3AF8D630" w14:textId="77777777" w:rsidR="00AC62B2" w:rsidRPr="00B94C04" w:rsidRDefault="00AC62B2" w:rsidP="00E930EE">
      <w:pPr>
        <w:pStyle w:val="MarginNote"/>
        <w:framePr w:wrap="around"/>
        <w:rPr>
          <w:color w:val="17365D" w:themeColor="text2" w:themeShade="BF"/>
        </w:rPr>
      </w:pPr>
      <w:r w:rsidRPr="00B94C04">
        <w:rPr>
          <w:rStyle w:val="Zdraznnintenzivn"/>
          <w:b w:val="0"/>
          <w:bCs w:val="0"/>
          <w:i w:val="0"/>
          <w:iCs w:val="0"/>
          <w:color w:val="17365D" w:themeColor="text2" w:themeShade="BF"/>
        </w:rPr>
        <w:t>Parametry navrhovaného opatření</w:t>
      </w:r>
    </w:p>
    <w:tbl>
      <w:tblPr>
        <w:tblStyle w:val="Mkatabulky"/>
        <w:tblW w:w="0" w:type="auto"/>
        <w:tblLook w:val="04A0" w:firstRow="1" w:lastRow="0" w:firstColumn="1" w:lastColumn="0" w:noHBand="0" w:noVBand="1"/>
      </w:tblPr>
      <w:tblGrid>
        <w:gridCol w:w="1384"/>
        <w:gridCol w:w="6069"/>
      </w:tblGrid>
      <w:tr w:rsidR="00AC62B2" w:rsidRPr="0022517B" w14:paraId="18E3B485" w14:textId="77777777" w:rsidTr="000E1E63">
        <w:tc>
          <w:tcPr>
            <w:tcW w:w="7453" w:type="dxa"/>
            <w:gridSpan w:val="2"/>
            <w:shd w:val="clear" w:color="auto" w:fill="C6D9F1" w:themeFill="text2" w:themeFillTint="33"/>
          </w:tcPr>
          <w:p w14:paraId="773DCCB8" w14:textId="4195716C" w:rsidR="00AC62B2" w:rsidRPr="004463FA" w:rsidRDefault="00BE59A1" w:rsidP="007A663C">
            <w:pPr>
              <w:pStyle w:val="Opaten1"/>
              <w:numPr>
                <w:ilvl w:val="0"/>
                <w:numId w:val="10"/>
              </w:numPr>
            </w:pPr>
            <w:r w:rsidRPr="004463FA">
              <w:t>Zřízení výboru zastupitelstva pro rodinu a seniory</w:t>
            </w:r>
          </w:p>
        </w:tc>
      </w:tr>
      <w:tr w:rsidR="005A05BF" w14:paraId="40DD0B50" w14:textId="77777777" w:rsidTr="005A05BF">
        <w:tc>
          <w:tcPr>
            <w:tcW w:w="1384" w:type="dxa"/>
            <w:vAlign w:val="center"/>
          </w:tcPr>
          <w:p w14:paraId="7AD929E5" w14:textId="4190DE81" w:rsidR="005A05BF" w:rsidRDefault="005A05BF" w:rsidP="00E930EE">
            <w:pPr>
              <w:pStyle w:val="Opatenpopisky"/>
            </w:pPr>
            <w:r>
              <w:t>Popis</w:t>
            </w:r>
          </w:p>
        </w:tc>
        <w:tc>
          <w:tcPr>
            <w:tcW w:w="6069" w:type="dxa"/>
          </w:tcPr>
          <w:p w14:paraId="72910796" w14:textId="7FE79C1B" w:rsidR="005A05BF" w:rsidRDefault="005A05BF" w:rsidP="00E930EE">
            <w:pPr>
              <w:pStyle w:val="Opatenobsah"/>
            </w:pPr>
            <w:r w:rsidRPr="00AC62B2">
              <w:t>Zřízení výboru zastupitelstva pro rodinu a seniory v obcích s pověřeným obecním úřadem a obcích s rozšířenou působností analogicky k § 117 zákona č. 128/2000 Sb., o obcích, ve znění pozdějších předpisů a k § 78 zákona č. 131/2000 Sb., o hlavním městě Praze, v znění pozdějších předpisů.</w:t>
            </w:r>
          </w:p>
        </w:tc>
      </w:tr>
      <w:tr w:rsidR="005A05BF" w14:paraId="7907352B" w14:textId="77777777" w:rsidTr="005A05BF">
        <w:tc>
          <w:tcPr>
            <w:tcW w:w="1384" w:type="dxa"/>
            <w:vAlign w:val="center"/>
          </w:tcPr>
          <w:p w14:paraId="37C4BA2F" w14:textId="2A2C5B44" w:rsidR="005A05BF" w:rsidRPr="00ED4F87" w:rsidRDefault="005A05BF" w:rsidP="00E930EE">
            <w:pPr>
              <w:pStyle w:val="Opatenpopisky"/>
            </w:pPr>
            <w:r>
              <w:t>Gesce (</w:t>
            </w:r>
            <w:proofErr w:type="spellStart"/>
            <w:r>
              <w:t>spolugesce</w:t>
            </w:r>
            <w:proofErr w:type="spellEnd"/>
            <w:r>
              <w:t>)</w:t>
            </w:r>
          </w:p>
        </w:tc>
        <w:tc>
          <w:tcPr>
            <w:tcW w:w="6069" w:type="dxa"/>
          </w:tcPr>
          <w:p w14:paraId="7B07E5C8" w14:textId="3A077FC4" w:rsidR="005A05BF" w:rsidRPr="00ED4F87" w:rsidRDefault="008C370D" w:rsidP="00E930EE">
            <w:pPr>
              <w:pStyle w:val="Opatenobsah"/>
            </w:pPr>
            <w:r>
              <w:t>MV, (MPSV)</w:t>
            </w:r>
          </w:p>
        </w:tc>
      </w:tr>
      <w:tr w:rsidR="00AC62B2" w14:paraId="4022BB91" w14:textId="77777777" w:rsidTr="00BE59A1">
        <w:tc>
          <w:tcPr>
            <w:tcW w:w="7453" w:type="dxa"/>
            <w:gridSpan w:val="2"/>
            <w:shd w:val="clear" w:color="auto" w:fill="C6D9F1" w:themeFill="text2" w:themeFillTint="33"/>
          </w:tcPr>
          <w:p w14:paraId="78431252" w14:textId="79BB1CEF" w:rsidR="00AC62B2" w:rsidRPr="004463FA" w:rsidRDefault="00BE59A1" w:rsidP="007A663C">
            <w:pPr>
              <w:pStyle w:val="Opaten1"/>
              <w:numPr>
                <w:ilvl w:val="0"/>
                <w:numId w:val="10"/>
              </w:numPr>
            </w:pPr>
            <w:r w:rsidRPr="004463FA">
              <w:t xml:space="preserve">Intenzivní spolupráce s kraji </w:t>
            </w:r>
          </w:p>
        </w:tc>
      </w:tr>
      <w:tr w:rsidR="005A05BF" w14:paraId="29EC175A" w14:textId="77777777" w:rsidTr="005A05BF">
        <w:tc>
          <w:tcPr>
            <w:tcW w:w="1384" w:type="dxa"/>
            <w:vAlign w:val="center"/>
          </w:tcPr>
          <w:p w14:paraId="50EBCC9E" w14:textId="03D21002" w:rsidR="005A05BF" w:rsidRDefault="005A05BF" w:rsidP="00E930EE">
            <w:pPr>
              <w:pStyle w:val="Opatenpopisky"/>
            </w:pPr>
            <w:r>
              <w:t>Popis</w:t>
            </w:r>
          </w:p>
        </w:tc>
        <w:tc>
          <w:tcPr>
            <w:tcW w:w="6069" w:type="dxa"/>
          </w:tcPr>
          <w:p w14:paraId="1A898CD2" w14:textId="5C003537" w:rsidR="005A05BF" w:rsidRDefault="005A05BF" w:rsidP="008629D9">
            <w:pPr>
              <w:pStyle w:val="Opatenobsah"/>
            </w:pPr>
            <w:r w:rsidRPr="00BE59A1">
              <w:t>Vytvoření pracovní skupiny pro rodinnou politiku se zástupci MPSV a</w:t>
            </w:r>
            <w:r w:rsidR="008629D9">
              <w:t> </w:t>
            </w:r>
            <w:r w:rsidRPr="00BE59A1">
              <w:t>krajů a vytvoření metodiky pro podporu zapojení krajů do rozvoje rodinné politiky a politiky stárnutí.</w:t>
            </w:r>
          </w:p>
        </w:tc>
      </w:tr>
      <w:tr w:rsidR="005A05BF" w14:paraId="76810896" w14:textId="77777777" w:rsidTr="005A05BF">
        <w:tc>
          <w:tcPr>
            <w:tcW w:w="1384" w:type="dxa"/>
            <w:vAlign w:val="center"/>
          </w:tcPr>
          <w:p w14:paraId="70468C22" w14:textId="4F4218B0" w:rsidR="005A05BF" w:rsidRDefault="005A05BF" w:rsidP="00E930EE">
            <w:pPr>
              <w:pStyle w:val="Opatenpopisky"/>
            </w:pPr>
            <w:r>
              <w:t>Gesce</w:t>
            </w:r>
          </w:p>
        </w:tc>
        <w:tc>
          <w:tcPr>
            <w:tcW w:w="6069" w:type="dxa"/>
          </w:tcPr>
          <w:p w14:paraId="04C78D36" w14:textId="15C357B7" w:rsidR="005A05BF" w:rsidRDefault="008C370D" w:rsidP="00E930EE">
            <w:pPr>
              <w:pStyle w:val="Opatenobsah"/>
            </w:pPr>
            <w:r>
              <w:t>MPSV</w:t>
            </w:r>
          </w:p>
        </w:tc>
      </w:tr>
    </w:tbl>
    <w:p w14:paraId="050BABC9" w14:textId="77777777" w:rsidR="00BE4DFD" w:rsidRDefault="00BE4DFD" w:rsidP="00BE4DFD">
      <w:pPr>
        <w:pStyle w:val="OdstavecKoncepce2"/>
        <w:numPr>
          <w:ilvl w:val="0"/>
          <w:numId w:val="0"/>
        </w:numPr>
        <w:ind w:left="360"/>
        <w:rPr>
          <w:rFonts w:asciiTheme="minorHAnsi" w:hAnsiTheme="minorHAnsi" w:cstheme="minorHAnsi"/>
        </w:rPr>
      </w:pPr>
      <w:bookmarkStart w:id="126" w:name="_Toc465864154"/>
      <w:bookmarkStart w:id="127" w:name="_Toc465864199"/>
      <w:bookmarkStart w:id="128" w:name="_Toc465864242"/>
      <w:bookmarkStart w:id="129" w:name="_Toc465864281"/>
      <w:bookmarkStart w:id="130" w:name="_Toc465864317"/>
      <w:bookmarkStart w:id="131" w:name="_Toc465864353"/>
      <w:bookmarkStart w:id="132" w:name="_Toc465864389"/>
      <w:bookmarkStart w:id="133" w:name="_Toc465864425"/>
      <w:bookmarkStart w:id="134" w:name="_Toc453403325"/>
      <w:bookmarkEnd w:id="126"/>
      <w:bookmarkEnd w:id="127"/>
      <w:bookmarkEnd w:id="128"/>
      <w:bookmarkEnd w:id="129"/>
      <w:bookmarkEnd w:id="130"/>
      <w:bookmarkEnd w:id="131"/>
      <w:bookmarkEnd w:id="132"/>
      <w:bookmarkEnd w:id="133"/>
    </w:p>
    <w:p w14:paraId="3C5964DD" w14:textId="4997BD6D" w:rsidR="002117C2" w:rsidRPr="00E36E30" w:rsidRDefault="002117C2" w:rsidP="00E930EE">
      <w:pPr>
        <w:pStyle w:val="Nadpis3"/>
        <w:jc w:val="both"/>
        <w:rPr>
          <w:rFonts w:asciiTheme="minorHAnsi" w:hAnsiTheme="minorHAnsi" w:cstheme="minorHAnsi"/>
        </w:rPr>
      </w:pPr>
      <w:bookmarkStart w:id="135" w:name="_Toc470180003"/>
      <w:r>
        <w:rPr>
          <w:rFonts w:asciiTheme="minorHAnsi" w:hAnsiTheme="minorHAnsi" w:cstheme="minorHAnsi"/>
        </w:rPr>
        <w:t>Dostupná asistovaná reprodukce</w:t>
      </w:r>
      <w:bookmarkEnd w:id="134"/>
      <w:bookmarkEnd w:id="135"/>
    </w:p>
    <w:p w14:paraId="4C7F387E" w14:textId="428F9D06" w:rsidR="002117C2" w:rsidRPr="001779CC" w:rsidRDefault="002117C2" w:rsidP="00E930EE">
      <w:pPr>
        <w:pStyle w:val="MarginNote"/>
        <w:framePr w:wrap="around"/>
      </w:pPr>
      <w:r>
        <w:t>Současný stav</w:t>
      </w:r>
    </w:p>
    <w:p w14:paraId="6F744537" w14:textId="35EA8A58" w:rsidR="002117C2" w:rsidRPr="00B93715" w:rsidRDefault="002117C2" w:rsidP="00E930EE">
      <w:pPr>
        <w:pStyle w:val="OdstavecKoncepce2"/>
        <w:numPr>
          <w:ilvl w:val="0"/>
          <w:numId w:val="0"/>
        </w:numPr>
        <w:ind w:left="360"/>
      </w:pPr>
      <w:r w:rsidRPr="00B93715">
        <w:t>V ČR se v posledních desetiletích přirozeně posunula hranice pro zakládání rodiny do věku 30–34 let. S tímto věkovým posunem roste podíl neplodných párů, k neplodnosti však přispívá rovněž životní styl, vysoká hladina stresu a znečištěné životní prostředí. Podle statistik se s neplodností potýká 20 až 25</w:t>
      </w:r>
      <w:r w:rsidR="00DA16F5">
        <w:t> </w:t>
      </w:r>
      <w:r w:rsidRPr="00B93715">
        <w:t>% českých párů.</w:t>
      </w:r>
      <w:r w:rsidRPr="00657E3C">
        <w:rPr>
          <w:vertAlign w:val="superscript"/>
        </w:rPr>
        <w:footnoteReference w:id="140"/>
      </w:r>
      <w:r w:rsidRPr="00997344">
        <w:t xml:space="preserve"> Prevencí dalšího posouvání věku prvorodiček je většina opatření navrhnutých v této </w:t>
      </w:r>
      <w:r w:rsidR="00C050E2">
        <w:t>K</w:t>
      </w:r>
      <w:r w:rsidRPr="00997344">
        <w:t>oncepci – tj. finanční podpora rodin a</w:t>
      </w:r>
      <w:r w:rsidR="008629D9">
        <w:t> </w:t>
      </w:r>
      <w:r w:rsidRPr="00997344">
        <w:t>dostupnost veřejných služeb, zejména kvalitní a finančně dostupné nájemní bydlení a</w:t>
      </w:r>
      <w:r w:rsidR="00657E3C">
        <w:t> </w:t>
      </w:r>
      <w:r w:rsidRPr="00997344">
        <w:t>dostupnost služeb předškolní péče.</w:t>
      </w:r>
    </w:p>
    <w:bookmarkEnd w:id="100"/>
    <w:bookmarkEnd w:id="101"/>
    <w:bookmarkEnd w:id="102"/>
    <w:bookmarkEnd w:id="103"/>
    <w:p w14:paraId="163728FC" w14:textId="4C3DB49B" w:rsidR="002117C2" w:rsidRPr="00DB5488" w:rsidRDefault="002117C2" w:rsidP="00E930EE">
      <w:pPr>
        <w:pStyle w:val="MarginNote"/>
        <w:framePr w:wrap="around"/>
      </w:pPr>
      <w:r>
        <w:t>Nákladnost asistované reprodukce</w:t>
      </w:r>
    </w:p>
    <w:p w14:paraId="06E02761" w14:textId="6F25286F" w:rsidR="002B7AEE" w:rsidRPr="00016063" w:rsidDel="00CA44D3" w:rsidRDefault="002117C2" w:rsidP="002B7AEE">
      <w:pPr>
        <w:pStyle w:val="OdstavecKoncepce2"/>
        <w:numPr>
          <w:ilvl w:val="0"/>
          <w:numId w:val="0"/>
        </w:numPr>
        <w:ind w:left="360"/>
      </w:pPr>
      <w:r w:rsidRPr="00B93715">
        <w:t>Nákladnost moderních metod asistované reprodukce je bariérou jejich využívání, pro nízkopříjmové rodiny je v podstatě nedostupná. Cena IVF cyklu včetně medikace stojí 30–50 tisíc Kč a žena obvykle platí třetinu nákladů i</w:t>
      </w:r>
      <w:r w:rsidR="00657E3C">
        <w:t> </w:t>
      </w:r>
      <w:r w:rsidRPr="00B93715">
        <w:t xml:space="preserve">v případě úhrady z veřejného zdravotního pojištění. </w:t>
      </w:r>
      <w:r>
        <w:t xml:space="preserve">Ačkoli asistovanou reprodukci nyní může podstoupit žena do věku 49 let, </w:t>
      </w:r>
      <w:r w:rsidRPr="00735061">
        <w:t>ČR patří mezi státy s nejnižším zastoupením starších žen na mimotělním oplodnění.</w:t>
      </w:r>
      <w:r w:rsidRPr="00657E3C">
        <w:rPr>
          <w:vertAlign w:val="superscript"/>
        </w:rPr>
        <w:footnoteReference w:id="141"/>
      </w:r>
      <w:r w:rsidRPr="00657E3C">
        <w:rPr>
          <w:vertAlign w:val="superscript"/>
        </w:rPr>
        <w:t xml:space="preserve"> </w:t>
      </w:r>
      <w:r w:rsidRPr="00735061">
        <w:t xml:space="preserve">Z více jak 60 </w:t>
      </w:r>
      <w:r w:rsidRPr="00735061">
        <w:lastRenderedPageBreak/>
        <w:t>% využívají metody asistované reprodukce v ČR ženy mladší 35 let.</w:t>
      </w:r>
      <w:r w:rsidRPr="00657E3C">
        <w:rPr>
          <w:vertAlign w:val="superscript"/>
        </w:rPr>
        <w:footnoteReference w:id="142"/>
      </w:r>
      <w:r w:rsidRPr="00657E3C">
        <w:rPr>
          <w:vertAlign w:val="superscript"/>
        </w:rPr>
        <w:t xml:space="preserve"> </w:t>
      </w:r>
      <w:r w:rsidRPr="00735061">
        <w:t>Počet všech cyklů asistované reprodukce meziročně narůstá, v roce 2013 jich bylo evidováno přes 32 tisíc.</w:t>
      </w:r>
      <w:r w:rsidRPr="00657E3C">
        <w:rPr>
          <w:vertAlign w:val="superscript"/>
        </w:rPr>
        <w:footnoteReference w:id="143"/>
      </w:r>
      <w:r w:rsidRPr="00735061">
        <w:t xml:space="preserve"> </w:t>
      </w:r>
      <w:r w:rsidRPr="00B93715">
        <w:t>Zdravotní pojišťovny hradí zpravidla tři cykly IVF jedné ženě, případně čtyři (pokud bylo v prvních dvou pokusech použito pouze jedno embryo), pouze však ženám do 38 let včetně. Zdravotní kondice žen se přitom může velmi lišit, konečné zhodnocení, zda je žena schopna úspěšně podstoupit asistovanou reprodukci by tak mělo mnohem spíše záležet na</w:t>
      </w:r>
      <w:r w:rsidR="008629D9">
        <w:t> </w:t>
      </w:r>
      <w:r w:rsidRPr="00B93715">
        <w:t>posouzení konkrétní anamnézy odborným lékařem, než na striktní věkové hranici.</w:t>
      </w:r>
      <w:r w:rsidRPr="00B93715" w:rsidDel="00CA44D3">
        <w:t xml:space="preserve"> </w:t>
      </w:r>
    </w:p>
    <w:p w14:paraId="1745EA4C" w14:textId="77777777" w:rsidR="002117C2" w:rsidRPr="001779CC" w:rsidRDefault="002117C2" w:rsidP="00E930EE">
      <w:pPr>
        <w:pStyle w:val="MarginNote"/>
        <w:framePr w:wrap="around"/>
      </w:pPr>
      <w:r>
        <w:t>Důstojné podmínky pro ženy, které chtějí dítě</w:t>
      </w:r>
    </w:p>
    <w:p w14:paraId="703A34E2" w14:textId="3F30E050" w:rsidR="002117C2" w:rsidRPr="005F7EE9" w:rsidRDefault="002117C2" w:rsidP="002B7AEE">
      <w:pPr>
        <w:pStyle w:val="OdstavecKoncepce2"/>
        <w:numPr>
          <w:ilvl w:val="0"/>
          <w:numId w:val="0"/>
        </w:numPr>
        <w:ind w:left="360"/>
      </w:pPr>
      <w:r w:rsidRPr="005F7EE9">
        <w:t>V současné době musí žena, která chce počít dítě pomocí metod asistované reprodukce, podle zákona o specifických zdravotních službách doložit souhlas muže, který je jejím partnerem</w:t>
      </w:r>
      <w:r w:rsidR="00CA44D3" w:rsidRPr="005F7EE9">
        <w:t>, u vdaných žen se však nezkoumá, zda jde o</w:t>
      </w:r>
      <w:r w:rsidR="00A54793" w:rsidRPr="005F7EE9">
        <w:rPr>
          <w:rFonts w:ascii="Times New Roman" w:hAnsi="Times New Roman"/>
        </w:rPr>
        <w:t> </w:t>
      </w:r>
      <w:r w:rsidR="00CA44D3" w:rsidRPr="005F7EE9">
        <w:t>manžela dotyčné</w:t>
      </w:r>
      <w:r w:rsidRPr="005F7EE9">
        <w:t xml:space="preserve">. </w:t>
      </w:r>
      <w:r w:rsidR="00DA16F5" w:rsidRPr="005F7EE9">
        <w:t>Dochází tak k situacím, kdy sdělení muže o partnerství k budoucí matce je pouze účelové, například pokud je souhlas požadován od partnera, jenž fakticky nemusí být jejím manželem, i když tato žena může být současně vdaná.</w:t>
      </w:r>
      <w:r w:rsidR="00CA44D3" w:rsidRPr="005F7EE9">
        <w:t xml:space="preserve"> </w:t>
      </w:r>
      <w:r w:rsidRPr="005F7EE9">
        <w:t xml:space="preserve">Tato situace nutí ty ženy, které partnera nemají, volit nedůstojnou a rizikovou cestu k otěhotnění. </w:t>
      </w:r>
      <w:r w:rsidR="00B20C4E" w:rsidRPr="005F7EE9">
        <w:t>Zákon č. 373/2011 Sb.</w:t>
      </w:r>
      <w:r w:rsidR="00DA16F5" w:rsidRPr="005F7EE9">
        <w:t>,</w:t>
      </w:r>
      <w:r w:rsidR="00B20C4E" w:rsidRPr="005F7EE9">
        <w:t xml:space="preserve"> </w:t>
      </w:r>
      <w:r w:rsidR="00B20C4E" w:rsidRPr="005F7EE9">
        <w:rPr>
          <w:rStyle w:val="h1a2"/>
          <w:bCs/>
        </w:rPr>
        <w:t>Zákon o specifických zdravotních službách, paragraf 6, odst. 1 vysloveně udává: „</w:t>
      </w:r>
      <w:r w:rsidR="00B20C4E" w:rsidRPr="005F7EE9">
        <w:t xml:space="preserve">Umělé oplodnění lze provést ženě v jejím plodném věku, pokud její věk nepřekročil 49 let, a to na základě písemné žádosti ženy a muže, kteří tuto zdravotní službu hodlají podstoupit společně (dále jen „neplodný pár“). Žádost neplodného páru žádajícího o umělé oplodnění nesmí být starší než 6 měsíců; je součástí zdravotnické dokumentace vedené o ženě.“ </w:t>
      </w:r>
      <w:r w:rsidRPr="005F7EE9">
        <w:t>Umožněním asistované reprodukce ženě bez souhlasu partnera by se ČR zařadila do</w:t>
      </w:r>
      <w:r w:rsidR="008629D9" w:rsidRPr="005F7EE9">
        <w:t> </w:t>
      </w:r>
      <w:r w:rsidRPr="005F7EE9">
        <w:t>skupiny evropských zemí, které od zákazu umělého oplodnění bez souhlasu partnera již ustoupily (jde o Velkou Británii, Belgii, Dánsko či Španělsko) a daly tak pozitivní signál k podpoře porodnosti.</w:t>
      </w:r>
      <w:r w:rsidR="00B20C4E" w:rsidRPr="005F7EE9">
        <w:t xml:space="preserve"> </w:t>
      </w:r>
    </w:p>
    <w:p w14:paraId="5D533964" w14:textId="77777777" w:rsidR="002B7AEE" w:rsidRPr="001779CC" w:rsidRDefault="002B7AEE" w:rsidP="002B7AEE">
      <w:pPr>
        <w:pStyle w:val="MarginNote"/>
        <w:framePr w:wrap="around"/>
      </w:pPr>
      <w:r>
        <w:t>Sociální aspekty asistované reprodukce</w:t>
      </w:r>
    </w:p>
    <w:p w14:paraId="6140224E" w14:textId="56AE133E" w:rsidR="00CA44D3" w:rsidRPr="002B7AEE" w:rsidRDefault="002B7AEE" w:rsidP="002B7AEE">
      <w:pPr>
        <w:pStyle w:val="OdstavecKoncepce2"/>
        <w:numPr>
          <w:ilvl w:val="0"/>
          <w:numId w:val="0"/>
        </w:numPr>
        <w:ind w:left="360"/>
      </w:pPr>
      <w:r w:rsidRPr="00B93715">
        <w:t>U léčby neplodnosti nelze oddělit sociální aspekt od zdravotního. Je</w:t>
      </w:r>
      <w:r>
        <w:t> </w:t>
      </w:r>
      <w:r w:rsidRPr="00B93715">
        <w:t>nelogické, že při úhradě zdravotními pojišťovnami není nijak zohledněno, zda je problém neplodnosti na straně ženy nebo jejího partnera, případně zda již jedno dítě s pomocí asistované reprodukce má a s léčbou tak začíná nanovo. O</w:t>
      </w:r>
      <w:r>
        <w:t> </w:t>
      </w:r>
      <w:r w:rsidRPr="00B93715">
        <w:t>léčbu neplodnosti se přitom jedná vždy, když žena chce mít dítě, které bez</w:t>
      </w:r>
      <w:r>
        <w:t> </w:t>
      </w:r>
      <w:r w:rsidRPr="00B93715">
        <w:t xml:space="preserve">asistence počít nemůže bez ohledu na to, zda již dítě má, či nikoli. </w:t>
      </w:r>
    </w:p>
    <w:p w14:paraId="1CB54175" w14:textId="763A1DFD" w:rsidR="00140DD0" w:rsidRPr="000E2389" w:rsidRDefault="00A171BB" w:rsidP="00E930EE">
      <w:pPr>
        <w:pStyle w:val="Styl-Opatennadpisynadtabulkami"/>
        <w:spacing w:before="300" w:after="60"/>
        <w:rPr>
          <w:color w:val="auto"/>
          <w:sz w:val="22"/>
          <w:szCs w:val="22"/>
        </w:rPr>
      </w:pPr>
      <w:r w:rsidRPr="000E2389">
        <w:rPr>
          <w:color w:val="auto"/>
          <w:sz w:val="22"/>
          <w:szCs w:val="22"/>
        </w:rPr>
        <w:t xml:space="preserve">Navrhovaná </w:t>
      </w:r>
      <w:r w:rsidR="00140DD0" w:rsidRPr="000E2389">
        <w:rPr>
          <w:color w:val="auto"/>
          <w:sz w:val="22"/>
          <w:szCs w:val="22"/>
        </w:rPr>
        <w:t xml:space="preserve">Opatření </w:t>
      </w:r>
    </w:p>
    <w:p w14:paraId="11A7C53C" w14:textId="77777777" w:rsidR="00FC4C1C" w:rsidRDefault="00FC4C1C" w:rsidP="00E930EE">
      <w:pPr>
        <w:pStyle w:val="MarginNote"/>
        <w:framePr w:wrap="around" w:x="855" w:y="78"/>
        <w:rPr>
          <w:rFonts w:cs="Calibri"/>
        </w:rPr>
      </w:pPr>
      <w:r>
        <w:t>Parametry navrhovaného opatření</w:t>
      </w:r>
    </w:p>
    <w:tbl>
      <w:tblPr>
        <w:tblStyle w:val="Mkatabulky"/>
        <w:tblW w:w="0" w:type="auto"/>
        <w:tblLook w:val="04A0" w:firstRow="1" w:lastRow="0" w:firstColumn="1" w:lastColumn="0" w:noHBand="0" w:noVBand="1"/>
      </w:tblPr>
      <w:tblGrid>
        <w:gridCol w:w="1384"/>
        <w:gridCol w:w="6069"/>
      </w:tblGrid>
      <w:tr w:rsidR="00FC4C1C" w:rsidRPr="0022517B" w14:paraId="3E71C185" w14:textId="77777777" w:rsidTr="000E1E63">
        <w:tc>
          <w:tcPr>
            <w:tcW w:w="7453" w:type="dxa"/>
            <w:gridSpan w:val="2"/>
            <w:shd w:val="clear" w:color="auto" w:fill="C6D9F1" w:themeFill="text2" w:themeFillTint="33"/>
          </w:tcPr>
          <w:p w14:paraId="1D5E1C56" w14:textId="40EFD4F0" w:rsidR="00FC4C1C" w:rsidRPr="00B515BF" w:rsidRDefault="00FC4C1C" w:rsidP="007A663C">
            <w:pPr>
              <w:pStyle w:val="Opaten1"/>
              <w:numPr>
                <w:ilvl w:val="0"/>
                <w:numId w:val="10"/>
              </w:numPr>
            </w:pPr>
            <w:r w:rsidRPr="00B515BF">
              <w:t xml:space="preserve">  </w:t>
            </w:r>
            <w:r w:rsidR="00AB68EB">
              <w:t>H</w:t>
            </w:r>
            <w:r w:rsidR="00A54793" w:rsidRPr="00B515BF">
              <w:t xml:space="preserve">razená </w:t>
            </w:r>
            <w:r w:rsidRPr="00B515BF">
              <w:t xml:space="preserve">prevence </w:t>
            </w:r>
          </w:p>
        </w:tc>
      </w:tr>
      <w:tr w:rsidR="00167847" w14:paraId="54C9A917" w14:textId="77777777" w:rsidTr="00167847">
        <w:tc>
          <w:tcPr>
            <w:tcW w:w="1384" w:type="dxa"/>
            <w:vAlign w:val="center"/>
          </w:tcPr>
          <w:p w14:paraId="09D6D9A1" w14:textId="762336C9" w:rsidR="00167847" w:rsidRDefault="00167847" w:rsidP="00E930EE">
            <w:pPr>
              <w:pStyle w:val="Opatenpopisky"/>
            </w:pPr>
            <w:r>
              <w:t>Popis</w:t>
            </w:r>
          </w:p>
        </w:tc>
        <w:tc>
          <w:tcPr>
            <w:tcW w:w="6069" w:type="dxa"/>
          </w:tcPr>
          <w:p w14:paraId="2D19E096" w14:textId="194254C3" w:rsidR="00167847" w:rsidRDefault="00167847" w:rsidP="00E930EE">
            <w:pPr>
              <w:pStyle w:val="Opatenobsah"/>
            </w:pPr>
            <w:r>
              <w:t xml:space="preserve">Zavedení nároku na zdravotními </w:t>
            </w:r>
            <w:r w:rsidRPr="00FC4C1C">
              <w:t>pojišťovnami hrazené širší preventivní vyšetření plodnosti pro ženy i muže od třiceti let věku.</w:t>
            </w:r>
          </w:p>
        </w:tc>
      </w:tr>
      <w:tr w:rsidR="00167847" w14:paraId="697ED903" w14:textId="77777777" w:rsidTr="00167847">
        <w:tc>
          <w:tcPr>
            <w:tcW w:w="1384" w:type="dxa"/>
            <w:vAlign w:val="center"/>
          </w:tcPr>
          <w:p w14:paraId="6B31A342" w14:textId="03CA6AA4" w:rsidR="00167847" w:rsidRPr="00ED4F87" w:rsidRDefault="00167847" w:rsidP="00E930EE">
            <w:pPr>
              <w:pStyle w:val="Opatenpopisky"/>
            </w:pPr>
            <w:r>
              <w:t>Gesce (</w:t>
            </w:r>
            <w:proofErr w:type="spellStart"/>
            <w:r>
              <w:t>spolugesce</w:t>
            </w:r>
            <w:proofErr w:type="spellEnd"/>
            <w:r>
              <w:t>)</w:t>
            </w:r>
          </w:p>
        </w:tc>
        <w:tc>
          <w:tcPr>
            <w:tcW w:w="6069" w:type="dxa"/>
          </w:tcPr>
          <w:p w14:paraId="5768C5F3" w14:textId="17F8FCB6" w:rsidR="00167847" w:rsidRPr="00ED4F87" w:rsidRDefault="008C370D" w:rsidP="00E930EE">
            <w:pPr>
              <w:pStyle w:val="Opatenobsah"/>
            </w:pPr>
            <w:proofErr w:type="spellStart"/>
            <w:r>
              <w:t>MZd</w:t>
            </w:r>
            <w:proofErr w:type="spellEnd"/>
            <w:r>
              <w:t>, (MPSV)</w:t>
            </w:r>
          </w:p>
        </w:tc>
      </w:tr>
      <w:tr w:rsidR="00FC4C1C" w14:paraId="4B7089BE" w14:textId="77777777" w:rsidTr="000E1E63">
        <w:tc>
          <w:tcPr>
            <w:tcW w:w="7453" w:type="dxa"/>
            <w:gridSpan w:val="2"/>
            <w:shd w:val="clear" w:color="auto" w:fill="C6D9F1" w:themeFill="text2" w:themeFillTint="33"/>
          </w:tcPr>
          <w:p w14:paraId="42582AD8" w14:textId="7071671E" w:rsidR="00FC4C1C" w:rsidRPr="004D7353" w:rsidRDefault="00C23878" w:rsidP="007A663C">
            <w:pPr>
              <w:pStyle w:val="Opaten1"/>
              <w:numPr>
                <w:ilvl w:val="0"/>
                <w:numId w:val="10"/>
              </w:numPr>
            </w:pPr>
            <w:r w:rsidRPr="004D7353">
              <w:lastRenderedPageBreak/>
              <w:t>Zvýšení věkové hranice, do které se na finanční úhradě cyklů asistované reprodukce podílejí zdravotní pojišťovny, z 38 na 43 let (včetně).</w:t>
            </w:r>
          </w:p>
        </w:tc>
      </w:tr>
      <w:tr w:rsidR="00167847" w14:paraId="272B4035" w14:textId="77777777" w:rsidTr="00167847">
        <w:tc>
          <w:tcPr>
            <w:tcW w:w="1384" w:type="dxa"/>
          </w:tcPr>
          <w:p w14:paraId="612AB179" w14:textId="0414466F" w:rsidR="00167847" w:rsidRDefault="00167847" w:rsidP="00E930EE">
            <w:pPr>
              <w:pStyle w:val="Opatenpopisky"/>
            </w:pPr>
            <w:r>
              <w:t>Gesce (</w:t>
            </w:r>
            <w:proofErr w:type="spellStart"/>
            <w:r>
              <w:t>spolugesce</w:t>
            </w:r>
            <w:proofErr w:type="spellEnd"/>
            <w:r>
              <w:t>)</w:t>
            </w:r>
          </w:p>
        </w:tc>
        <w:tc>
          <w:tcPr>
            <w:tcW w:w="6069" w:type="dxa"/>
          </w:tcPr>
          <w:p w14:paraId="5972E0E9" w14:textId="11ACF86F" w:rsidR="00167847" w:rsidRDefault="008C370D" w:rsidP="00E930EE">
            <w:pPr>
              <w:pStyle w:val="Opatenobsah"/>
            </w:pPr>
            <w:proofErr w:type="spellStart"/>
            <w:r>
              <w:t>MZd</w:t>
            </w:r>
            <w:proofErr w:type="spellEnd"/>
            <w:r>
              <w:t>, (MPSV)</w:t>
            </w:r>
          </w:p>
        </w:tc>
      </w:tr>
      <w:tr w:rsidR="000E1E63" w14:paraId="2CB033A6" w14:textId="77777777" w:rsidTr="00052C1D">
        <w:tc>
          <w:tcPr>
            <w:tcW w:w="7453" w:type="dxa"/>
            <w:gridSpan w:val="2"/>
            <w:shd w:val="clear" w:color="auto" w:fill="C6D9F1" w:themeFill="text2" w:themeFillTint="33"/>
          </w:tcPr>
          <w:p w14:paraId="3991E2A2" w14:textId="6A609BA0" w:rsidR="000E1E63" w:rsidRPr="004D7353" w:rsidRDefault="00052C1D" w:rsidP="007A663C">
            <w:pPr>
              <w:pStyle w:val="Opaten1"/>
              <w:numPr>
                <w:ilvl w:val="0"/>
                <w:numId w:val="10"/>
              </w:numPr>
            </w:pPr>
            <w:r w:rsidRPr="004D7353">
              <w:t>Navýšení počtu hrazených cyklů IVF ze zdravotního pojištění</w:t>
            </w:r>
          </w:p>
        </w:tc>
      </w:tr>
      <w:tr w:rsidR="00167847" w14:paraId="59563612" w14:textId="77777777" w:rsidTr="00167847">
        <w:tc>
          <w:tcPr>
            <w:tcW w:w="1384" w:type="dxa"/>
            <w:vAlign w:val="center"/>
          </w:tcPr>
          <w:p w14:paraId="5CE5B43C" w14:textId="3768AFC1" w:rsidR="00167847" w:rsidRDefault="00167847" w:rsidP="00E930EE">
            <w:pPr>
              <w:pStyle w:val="Opatenpopisky"/>
            </w:pPr>
            <w:r>
              <w:t>Popis</w:t>
            </w:r>
          </w:p>
        </w:tc>
        <w:tc>
          <w:tcPr>
            <w:tcW w:w="6069" w:type="dxa"/>
          </w:tcPr>
          <w:p w14:paraId="48BB6D20" w14:textId="385531EA" w:rsidR="00167847" w:rsidRDefault="00167847" w:rsidP="00E930EE">
            <w:pPr>
              <w:pStyle w:val="Opatenobsah"/>
            </w:pPr>
            <w:r w:rsidRPr="000E1E63">
              <w:t xml:space="preserve">Navýšení počtu hrazených cyklů IVF ze zdravotního pojištění na čtyři hrazené cykly, a to tak, aby </w:t>
            </w:r>
            <w:r>
              <w:t>byly umožněny vždy čtyři pokusy</w:t>
            </w:r>
            <w:r w:rsidRPr="000E1E63">
              <w:t xml:space="preserve"> k početí dítěte, nikoliv čtyři pokusy na ženu celkem. V případě úspěšného porodu by případná další léčba byla opět hrazená od začátku.</w:t>
            </w:r>
          </w:p>
        </w:tc>
      </w:tr>
      <w:tr w:rsidR="00167847" w14:paraId="7491B697" w14:textId="77777777" w:rsidTr="00167847">
        <w:tc>
          <w:tcPr>
            <w:tcW w:w="1384" w:type="dxa"/>
            <w:vAlign w:val="center"/>
          </w:tcPr>
          <w:p w14:paraId="5970D5BA" w14:textId="09BDE112" w:rsidR="00167847" w:rsidRPr="000E1E63" w:rsidRDefault="00167847" w:rsidP="00E930EE">
            <w:pPr>
              <w:pStyle w:val="Opatenpopisky"/>
            </w:pPr>
            <w:r>
              <w:t>Gesce (</w:t>
            </w:r>
            <w:proofErr w:type="spellStart"/>
            <w:r>
              <w:t>spolugesce</w:t>
            </w:r>
            <w:proofErr w:type="spellEnd"/>
            <w:r>
              <w:t>)</w:t>
            </w:r>
          </w:p>
        </w:tc>
        <w:tc>
          <w:tcPr>
            <w:tcW w:w="6069" w:type="dxa"/>
          </w:tcPr>
          <w:p w14:paraId="59BE4CB6" w14:textId="6E23E2F1" w:rsidR="00167847" w:rsidRPr="000E1E63" w:rsidRDefault="008C370D" w:rsidP="00E930EE">
            <w:pPr>
              <w:pStyle w:val="Opatenobsah"/>
            </w:pPr>
            <w:proofErr w:type="spellStart"/>
            <w:r>
              <w:t>MZd</w:t>
            </w:r>
            <w:proofErr w:type="spellEnd"/>
            <w:r>
              <w:t>, (MPSV)</w:t>
            </w:r>
          </w:p>
        </w:tc>
      </w:tr>
      <w:tr w:rsidR="00C23878" w14:paraId="6E6BFEB6" w14:textId="77777777" w:rsidTr="00C23878">
        <w:tc>
          <w:tcPr>
            <w:tcW w:w="7453" w:type="dxa"/>
            <w:gridSpan w:val="2"/>
            <w:shd w:val="clear" w:color="auto" w:fill="C6D9F1" w:themeFill="text2" w:themeFillTint="33"/>
          </w:tcPr>
          <w:p w14:paraId="71B2AB8C" w14:textId="402981CE" w:rsidR="00C23878" w:rsidRPr="004D7353" w:rsidRDefault="00C23878" w:rsidP="007A663C">
            <w:pPr>
              <w:pStyle w:val="Opaten1"/>
              <w:numPr>
                <w:ilvl w:val="0"/>
                <w:numId w:val="10"/>
              </w:numPr>
            </w:pPr>
            <w:r w:rsidRPr="004D7353">
              <w:t>Zahájení diskuse o roli mužů při léčbě neplodnosti a zohlednění úhrady asistované reprodukce ze zdravotního pojištění partnera.</w:t>
            </w:r>
          </w:p>
        </w:tc>
      </w:tr>
      <w:tr w:rsidR="00167847" w14:paraId="5697978E" w14:textId="77777777" w:rsidTr="00167847">
        <w:tc>
          <w:tcPr>
            <w:tcW w:w="1384" w:type="dxa"/>
            <w:vAlign w:val="center"/>
          </w:tcPr>
          <w:p w14:paraId="2DC2A83A" w14:textId="2AE2B440" w:rsidR="00167847" w:rsidRDefault="00167847" w:rsidP="00E930EE">
            <w:pPr>
              <w:pStyle w:val="Opatenpopisky"/>
            </w:pPr>
            <w:r>
              <w:t>Gesce (</w:t>
            </w:r>
            <w:proofErr w:type="spellStart"/>
            <w:r>
              <w:t>spolugesce</w:t>
            </w:r>
            <w:proofErr w:type="spellEnd"/>
            <w:r>
              <w:t>)</w:t>
            </w:r>
          </w:p>
        </w:tc>
        <w:tc>
          <w:tcPr>
            <w:tcW w:w="6069" w:type="dxa"/>
          </w:tcPr>
          <w:p w14:paraId="5F839929" w14:textId="4EA5A8C2" w:rsidR="00167847" w:rsidRDefault="008C370D" w:rsidP="00E930EE">
            <w:pPr>
              <w:pStyle w:val="Opatenobsah"/>
            </w:pPr>
            <w:proofErr w:type="spellStart"/>
            <w:r>
              <w:t>MZd</w:t>
            </w:r>
            <w:proofErr w:type="spellEnd"/>
            <w:r>
              <w:t>, (MPSV)</w:t>
            </w:r>
          </w:p>
        </w:tc>
      </w:tr>
      <w:tr w:rsidR="00C23878" w14:paraId="2318CEE9" w14:textId="77777777" w:rsidTr="00052C1D">
        <w:tc>
          <w:tcPr>
            <w:tcW w:w="7453" w:type="dxa"/>
            <w:gridSpan w:val="2"/>
            <w:shd w:val="clear" w:color="auto" w:fill="C6D9F1" w:themeFill="text2" w:themeFillTint="33"/>
          </w:tcPr>
          <w:p w14:paraId="642CBB42" w14:textId="50D5F5D1" w:rsidR="00C23878" w:rsidRPr="004D7353" w:rsidRDefault="00052C1D" w:rsidP="007A663C">
            <w:pPr>
              <w:pStyle w:val="Opaten1"/>
              <w:numPr>
                <w:ilvl w:val="0"/>
                <w:numId w:val="10"/>
              </w:numPr>
            </w:pPr>
            <w:r w:rsidRPr="004D7353">
              <w:t xml:space="preserve">Úhrada kompletní léčby při IVF </w:t>
            </w:r>
          </w:p>
        </w:tc>
      </w:tr>
      <w:tr w:rsidR="00167847" w14:paraId="65916FF0" w14:textId="77777777" w:rsidTr="00167847">
        <w:tc>
          <w:tcPr>
            <w:tcW w:w="1384" w:type="dxa"/>
            <w:vAlign w:val="center"/>
          </w:tcPr>
          <w:p w14:paraId="103A67F6" w14:textId="47B3E06D" w:rsidR="00167847" w:rsidRDefault="00167847" w:rsidP="00E930EE">
            <w:pPr>
              <w:pStyle w:val="Opatenpopisky"/>
            </w:pPr>
            <w:r>
              <w:t>Popis</w:t>
            </w:r>
          </w:p>
        </w:tc>
        <w:tc>
          <w:tcPr>
            <w:tcW w:w="6069" w:type="dxa"/>
          </w:tcPr>
          <w:p w14:paraId="1FDFBE3A" w14:textId="55AAD67D" w:rsidR="00167847" w:rsidRDefault="00167847" w:rsidP="008629D9">
            <w:pPr>
              <w:pStyle w:val="Opatenobsah"/>
            </w:pPr>
            <w:r w:rsidRPr="00052C1D">
              <w:t>Úhrada veškerých léčivých přípravků ze zdravotního pojištění při</w:t>
            </w:r>
            <w:r w:rsidR="008629D9">
              <w:t> </w:t>
            </w:r>
            <w:r w:rsidRPr="00052C1D">
              <w:t>podstoupení IVF za splnění podmínek věku ženy a počtu hrazených cyklů.</w:t>
            </w:r>
          </w:p>
        </w:tc>
      </w:tr>
      <w:tr w:rsidR="00167847" w14:paraId="06E90D55" w14:textId="77777777" w:rsidTr="00167847">
        <w:trPr>
          <w:trHeight w:val="292"/>
        </w:trPr>
        <w:tc>
          <w:tcPr>
            <w:tcW w:w="1384" w:type="dxa"/>
            <w:vAlign w:val="center"/>
          </w:tcPr>
          <w:p w14:paraId="1F189F43" w14:textId="0AB801BD" w:rsidR="00167847" w:rsidRPr="00052C1D" w:rsidRDefault="00167847" w:rsidP="00E930EE">
            <w:pPr>
              <w:pStyle w:val="Opatenpopisky"/>
            </w:pPr>
            <w:r>
              <w:t>Gesce (</w:t>
            </w:r>
            <w:proofErr w:type="spellStart"/>
            <w:r>
              <w:t>spolugesce</w:t>
            </w:r>
            <w:proofErr w:type="spellEnd"/>
            <w:r>
              <w:t>)</w:t>
            </w:r>
          </w:p>
        </w:tc>
        <w:tc>
          <w:tcPr>
            <w:tcW w:w="6069" w:type="dxa"/>
          </w:tcPr>
          <w:p w14:paraId="6D08D53A" w14:textId="16AE4206" w:rsidR="00167847" w:rsidRPr="00052C1D" w:rsidRDefault="008C370D" w:rsidP="00E930EE">
            <w:pPr>
              <w:pStyle w:val="Opatenobsah"/>
            </w:pPr>
            <w:proofErr w:type="spellStart"/>
            <w:r>
              <w:t>MZd</w:t>
            </w:r>
            <w:proofErr w:type="spellEnd"/>
            <w:r>
              <w:t>, (MPSV)</w:t>
            </w:r>
          </w:p>
        </w:tc>
      </w:tr>
      <w:tr w:rsidR="00052C1D" w14:paraId="7A64DF80" w14:textId="77777777" w:rsidTr="00052C1D">
        <w:tc>
          <w:tcPr>
            <w:tcW w:w="7453" w:type="dxa"/>
            <w:gridSpan w:val="2"/>
            <w:shd w:val="clear" w:color="auto" w:fill="C6D9F1" w:themeFill="text2" w:themeFillTint="33"/>
          </w:tcPr>
          <w:p w14:paraId="548B2DB2" w14:textId="5E5AEC5D" w:rsidR="00052C1D" w:rsidRPr="004D7353" w:rsidRDefault="00B20C4E" w:rsidP="007A663C">
            <w:pPr>
              <w:pStyle w:val="Opaten1"/>
              <w:numPr>
                <w:ilvl w:val="0"/>
                <w:numId w:val="10"/>
              </w:numPr>
            </w:pPr>
            <w:r>
              <w:t>Úprava souhlasu muže u asistované reprodukce</w:t>
            </w:r>
            <w:r w:rsidR="004909CC" w:rsidRPr="004D7353">
              <w:t xml:space="preserve"> </w:t>
            </w:r>
          </w:p>
        </w:tc>
      </w:tr>
      <w:tr w:rsidR="00167847" w14:paraId="0C8C5A96" w14:textId="77777777" w:rsidTr="00167847">
        <w:tc>
          <w:tcPr>
            <w:tcW w:w="1384" w:type="dxa"/>
            <w:vAlign w:val="center"/>
          </w:tcPr>
          <w:p w14:paraId="12962685" w14:textId="39B80ED3" w:rsidR="00167847" w:rsidRDefault="00167847" w:rsidP="00E930EE">
            <w:pPr>
              <w:pStyle w:val="Opatenpopisky"/>
            </w:pPr>
            <w:r>
              <w:t>Popis</w:t>
            </w:r>
          </w:p>
        </w:tc>
        <w:tc>
          <w:tcPr>
            <w:tcW w:w="6069" w:type="dxa"/>
          </w:tcPr>
          <w:p w14:paraId="72283BD5" w14:textId="6DBABB48" w:rsidR="00167847" w:rsidRDefault="00167847" w:rsidP="00B20C4E">
            <w:pPr>
              <w:pStyle w:val="Opatenobsah"/>
            </w:pPr>
            <w:r w:rsidRPr="00052C1D">
              <w:t xml:space="preserve">Umožnění asistované reprodukce ženám bez souhlasu </w:t>
            </w:r>
            <w:r w:rsidR="00B20C4E">
              <w:t>muže u svobodných žen</w:t>
            </w:r>
            <w:r w:rsidRPr="00052C1D">
              <w:t xml:space="preserve">. </w:t>
            </w:r>
            <w:r w:rsidR="00B20C4E">
              <w:t xml:space="preserve">Zároveň však nastolení povinnosti souhlasu manžela s asistovanou reprodukcí u vdaných žen. </w:t>
            </w:r>
            <w:r w:rsidRPr="00052C1D">
              <w:t xml:space="preserve">V současnosti je asistovaná reprodukce prováděna na základě žádosti ženy a muže, není ale specifikováno, jaký je poměr mezi těmito dvěma. Např. vdaná žena dnes může podstoupit umělé oplodnění bez vědomí manžela s jiným mužem. </w:t>
            </w:r>
          </w:p>
        </w:tc>
      </w:tr>
      <w:tr w:rsidR="00167847" w14:paraId="4C1B20DC" w14:textId="77777777" w:rsidTr="00167847">
        <w:tc>
          <w:tcPr>
            <w:tcW w:w="1384" w:type="dxa"/>
            <w:vAlign w:val="center"/>
          </w:tcPr>
          <w:p w14:paraId="4A948D3E" w14:textId="3BFB7B5A" w:rsidR="00167847" w:rsidRDefault="00167847" w:rsidP="00E930EE">
            <w:pPr>
              <w:pStyle w:val="Opatenpopisky"/>
            </w:pPr>
            <w:r>
              <w:t>Gesce (</w:t>
            </w:r>
            <w:proofErr w:type="spellStart"/>
            <w:r>
              <w:t>spolugesce</w:t>
            </w:r>
            <w:proofErr w:type="spellEnd"/>
            <w:r>
              <w:t>)</w:t>
            </w:r>
          </w:p>
        </w:tc>
        <w:tc>
          <w:tcPr>
            <w:tcW w:w="6069" w:type="dxa"/>
          </w:tcPr>
          <w:p w14:paraId="2E49464F" w14:textId="29A5AB31" w:rsidR="00167847" w:rsidRDefault="008C370D" w:rsidP="00E930EE">
            <w:pPr>
              <w:pStyle w:val="Opatenobsah"/>
            </w:pPr>
            <w:proofErr w:type="spellStart"/>
            <w:r>
              <w:t>MZd</w:t>
            </w:r>
            <w:proofErr w:type="spellEnd"/>
            <w:r>
              <w:t>, (MPSV)</w:t>
            </w:r>
          </w:p>
        </w:tc>
      </w:tr>
    </w:tbl>
    <w:p w14:paraId="04DE4626" w14:textId="77777777" w:rsidR="00BE4DFD" w:rsidRDefault="00BE4DFD" w:rsidP="00BE4DFD">
      <w:pPr>
        <w:pStyle w:val="OdstavecKoncepce2"/>
        <w:numPr>
          <w:ilvl w:val="0"/>
          <w:numId w:val="0"/>
        </w:numPr>
        <w:ind w:left="360"/>
        <w:rPr>
          <w:rFonts w:asciiTheme="minorHAnsi" w:hAnsiTheme="minorHAnsi" w:cstheme="minorHAnsi"/>
        </w:rPr>
      </w:pPr>
      <w:bookmarkStart w:id="136" w:name="_Toc453403327"/>
    </w:p>
    <w:p w14:paraId="341AF046" w14:textId="031249EC" w:rsidR="002117C2" w:rsidRPr="00E36E30" w:rsidRDefault="00C01F01" w:rsidP="00E930EE">
      <w:pPr>
        <w:pStyle w:val="Nadpis3"/>
        <w:rPr>
          <w:rFonts w:asciiTheme="minorHAnsi" w:hAnsiTheme="minorHAnsi" w:cstheme="minorHAnsi"/>
        </w:rPr>
      </w:pPr>
      <w:bookmarkStart w:id="137" w:name="_Toc470180004"/>
      <w:r>
        <w:rPr>
          <w:rFonts w:asciiTheme="minorHAnsi" w:hAnsiTheme="minorHAnsi" w:cstheme="minorHAnsi"/>
        </w:rPr>
        <w:t>D</w:t>
      </w:r>
      <w:r w:rsidR="002117C2">
        <w:rPr>
          <w:rFonts w:asciiTheme="minorHAnsi" w:hAnsiTheme="minorHAnsi" w:cstheme="minorHAnsi"/>
        </w:rPr>
        <w:t>ostupná antikoncepce</w:t>
      </w:r>
      <w:bookmarkEnd w:id="136"/>
      <w:bookmarkEnd w:id="137"/>
    </w:p>
    <w:p w14:paraId="08806DCC" w14:textId="77777777" w:rsidR="002117C2" w:rsidRPr="001779CC" w:rsidRDefault="002117C2" w:rsidP="00E930EE">
      <w:pPr>
        <w:pStyle w:val="MarginNote"/>
        <w:framePr w:wrap="around"/>
      </w:pPr>
      <w:r w:rsidRPr="001779CC">
        <w:t>Interrupce a náklady na antikoncepci</w:t>
      </w:r>
    </w:p>
    <w:p w14:paraId="4200DFB6" w14:textId="7F104E77" w:rsidR="002117C2" w:rsidRDefault="002117C2" w:rsidP="00E930EE">
      <w:pPr>
        <w:pStyle w:val="OdstavecKoncepce2"/>
        <w:numPr>
          <w:ilvl w:val="0"/>
          <w:numId w:val="0"/>
        </w:numPr>
        <w:ind w:left="360"/>
      </w:pPr>
      <w:r w:rsidRPr="00682ABA">
        <w:t>ČR se řadí mezi země s dlouhodobě li</w:t>
      </w:r>
      <w:r w:rsidR="002C09DA">
        <w:t>berální potratovou legislativou</w:t>
      </w:r>
      <w:r w:rsidR="00D553FF">
        <w:t xml:space="preserve"> </w:t>
      </w:r>
      <w:r w:rsidRPr="00682ABA">
        <w:t>a dostupnými moderními antikoncepčními prostředky. V roce 1990 skončilo interrupcí 43 % těhotenství, v roce 2012 již jen 16 %.</w:t>
      </w:r>
      <w:r w:rsidRPr="00665076">
        <w:rPr>
          <w:vertAlign w:val="superscript"/>
        </w:rPr>
        <w:footnoteReference w:id="144"/>
      </w:r>
      <w:r w:rsidRPr="00682ABA">
        <w:t xml:space="preserve"> </w:t>
      </w:r>
      <w:r>
        <w:t xml:space="preserve">Ačkoliv počet indukovaných potratů od roku 2003 do roku 2014 poklesl zhruba o jednu čtvrtinu, na 21 893, počet samovolných potratů se v tomto období vlivem zvyšujícího se věku matek zvýšil z 11 660 na 13 857. </w:t>
      </w:r>
      <w:r w:rsidRPr="00F220E2">
        <w:t xml:space="preserve">V roce 2014 ve více než polovině případů skončilo těhotenství potratem u žen v nejmladších věkových kategoriích a u žen starších 40 let. </w:t>
      </w:r>
      <w:r>
        <w:t>U</w:t>
      </w:r>
      <w:r w:rsidRPr="00682ABA">
        <w:t xml:space="preserve">mělé přerušení těhotenství je </w:t>
      </w:r>
      <w:r>
        <w:t>nejčastější u</w:t>
      </w:r>
      <w:r w:rsidR="008629D9">
        <w:t> </w:t>
      </w:r>
      <w:r w:rsidRPr="00682ABA">
        <w:t>svobodn</w:t>
      </w:r>
      <w:r>
        <w:t>ých žen</w:t>
      </w:r>
      <w:r w:rsidRPr="00682ABA">
        <w:t xml:space="preserve">, </w:t>
      </w:r>
      <w:r>
        <w:t>u</w:t>
      </w:r>
      <w:r w:rsidR="00665076">
        <w:t> </w:t>
      </w:r>
      <w:r>
        <w:t>vdaných žen jejich počet mezi roky 2003 a 2014 významně poklesl.</w:t>
      </w:r>
      <w:r w:rsidRPr="00AD1F79">
        <w:t xml:space="preserve"> </w:t>
      </w:r>
      <w:r w:rsidRPr="00682ABA">
        <w:t xml:space="preserve">Vyšší míra uměle přerušených těhotenství je rovněž spojena s nižším </w:t>
      </w:r>
      <w:r w:rsidRPr="00C63316">
        <w:t>vzděláním</w:t>
      </w:r>
      <w:r w:rsidRPr="00682ABA">
        <w:t xml:space="preserve"> žen a vyšším počtem dětí.</w:t>
      </w:r>
      <w:r w:rsidRPr="00D553FF">
        <w:rPr>
          <w:vertAlign w:val="superscript"/>
        </w:rPr>
        <w:footnoteReference w:id="145"/>
      </w:r>
      <w:r w:rsidRPr="00C63316">
        <w:t xml:space="preserve"> </w:t>
      </w:r>
      <w:r w:rsidRPr="00682ABA">
        <w:t xml:space="preserve">Problémem spojeným s antikoncepčním chováním </w:t>
      </w:r>
      <w:r w:rsidRPr="00C63316">
        <w:t xml:space="preserve">je nákladnost užívání moderních spolehlivých </w:t>
      </w:r>
      <w:r w:rsidRPr="00C63316">
        <w:lastRenderedPageBreak/>
        <w:t xml:space="preserve">metod antikoncepce zejména pro mladistvé. </w:t>
      </w:r>
      <w:r w:rsidRPr="00682ABA">
        <w:t>Antikoncepce není zahrnuta do</w:t>
      </w:r>
      <w:r w:rsidR="008629D9">
        <w:t> </w:t>
      </w:r>
      <w:r w:rsidRPr="00682ABA">
        <w:t>veřejného zdravotního pojištění</w:t>
      </w:r>
      <w:r>
        <w:t>, cena hormonální antikoncepce</w:t>
      </w:r>
      <w:r w:rsidRPr="00682ABA">
        <w:t xml:space="preserve"> se pohybuje mezi 100–400 Kč na měsíc. Tato částka může, zejména pro mladé ženy a pro ženy s nízkými příjmy, představovat významný problém. </w:t>
      </w:r>
      <w:r>
        <w:t>Na</w:t>
      </w:r>
      <w:r w:rsidR="00665076">
        <w:t> </w:t>
      </w:r>
      <w:r>
        <w:t>problematiku antikoncepce by ale nemělo být nahlíženo jako na ženskou záležitost, muži nesmí být zbavováni odpovědnosti za plánování rodičovství. V tomto ohledu hraje významnou roli sexuální výchova a výchova k odpovědnému rodičovství pro chlapce i dívky.</w:t>
      </w:r>
    </w:p>
    <w:p w14:paraId="2568014F" w14:textId="6FAA989B" w:rsidR="00140DD0" w:rsidRPr="000E2389" w:rsidRDefault="00A171BB" w:rsidP="00E930EE">
      <w:pPr>
        <w:pStyle w:val="Styl-Opatennadpisynadtabulkami"/>
        <w:spacing w:before="300" w:after="60"/>
        <w:rPr>
          <w:color w:val="auto"/>
          <w:sz w:val="22"/>
          <w:szCs w:val="22"/>
        </w:rPr>
      </w:pPr>
      <w:r w:rsidRPr="000E2389">
        <w:rPr>
          <w:color w:val="auto"/>
          <w:sz w:val="22"/>
          <w:szCs w:val="22"/>
        </w:rPr>
        <w:t xml:space="preserve">Navrhovaná </w:t>
      </w:r>
      <w:r w:rsidR="00140DD0" w:rsidRPr="000E2389">
        <w:rPr>
          <w:color w:val="auto"/>
          <w:sz w:val="22"/>
          <w:szCs w:val="22"/>
        </w:rPr>
        <w:t xml:space="preserve">Opatření </w:t>
      </w:r>
    </w:p>
    <w:p w14:paraId="712BAE98" w14:textId="77777777" w:rsidR="004D4A0D" w:rsidRPr="00FE53F6" w:rsidRDefault="004D4A0D" w:rsidP="00E930EE">
      <w:pPr>
        <w:pStyle w:val="MarginNote"/>
        <w:framePr w:wrap="around" w:x="840" w:y="28"/>
      </w:pPr>
      <w:r>
        <w:t>Parametry navrhovaného opatření</w:t>
      </w:r>
    </w:p>
    <w:tbl>
      <w:tblPr>
        <w:tblStyle w:val="Mkatabulky"/>
        <w:tblW w:w="0" w:type="auto"/>
        <w:tblLook w:val="04A0" w:firstRow="1" w:lastRow="0" w:firstColumn="1" w:lastColumn="0" w:noHBand="0" w:noVBand="1"/>
      </w:tblPr>
      <w:tblGrid>
        <w:gridCol w:w="1384"/>
        <w:gridCol w:w="6069"/>
      </w:tblGrid>
      <w:tr w:rsidR="004D4A0D" w:rsidRPr="0022517B" w14:paraId="317F40D9" w14:textId="77777777" w:rsidTr="008C48E9">
        <w:tc>
          <w:tcPr>
            <w:tcW w:w="7453" w:type="dxa"/>
            <w:gridSpan w:val="2"/>
            <w:shd w:val="clear" w:color="auto" w:fill="C6D9F1" w:themeFill="text2" w:themeFillTint="33"/>
          </w:tcPr>
          <w:p w14:paraId="2C436B7C" w14:textId="7C9F6E66" w:rsidR="004D4A0D" w:rsidRPr="00C33153" w:rsidRDefault="004D4A0D" w:rsidP="007A663C">
            <w:pPr>
              <w:pStyle w:val="Opaten1"/>
              <w:numPr>
                <w:ilvl w:val="0"/>
                <w:numId w:val="10"/>
              </w:numPr>
            </w:pPr>
            <w:r w:rsidRPr="00C33153">
              <w:t xml:space="preserve">Zajištění alespoň jednoho druhu bezplatné antikoncepce pro mladistvé do 18 let. </w:t>
            </w:r>
          </w:p>
        </w:tc>
      </w:tr>
      <w:tr w:rsidR="00167847" w:rsidRPr="00ED4F87" w14:paraId="3629B7B0" w14:textId="77777777" w:rsidTr="00167847">
        <w:tc>
          <w:tcPr>
            <w:tcW w:w="1384" w:type="dxa"/>
          </w:tcPr>
          <w:p w14:paraId="29AD7B85" w14:textId="365E9A44" w:rsidR="00167847" w:rsidRPr="00ED4F87" w:rsidRDefault="00167847" w:rsidP="00E930EE">
            <w:pPr>
              <w:pStyle w:val="Opatenpopisky"/>
            </w:pPr>
            <w:r>
              <w:t>Gesce</w:t>
            </w:r>
          </w:p>
        </w:tc>
        <w:tc>
          <w:tcPr>
            <w:tcW w:w="6069" w:type="dxa"/>
          </w:tcPr>
          <w:p w14:paraId="5ABD95D3" w14:textId="07E29774" w:rsidR="00167847" w:rsidRPr="00ED4F87" w:rsidRDefault="008C370D" w:rsidP="00E930EE">
            <w:pPr>
              <w:pStyle w:val="Opatenobsah"/>
            </w:pPr>
            <w:proofErr w:type="spellStart"/>
            <w:r>
              <w:t>MZd</w:t>
            </w:r>
            <w:proofErr w:type="spellEnd"/>
          </w:p>
        </w:tc>
      </w:tr>
      <w:tr w:rsidR="004D4A0D" w:rsidRPr="00ED4F87" w14:paraId="7248DD3F" w14:textId="77777777" w:rsidTr="004D4A0D">
        <w:tc>
          <w:tcPr>
            <w:tcW w:w="7453" w:type="dxa"/>
            <w:gridSpan w:val="2"/>
            <w:shd w:val="clear" w:color="auto" w:fill="C6D9F1" w:themeFill="text2" w:themeFillTint="33"/>
          </w:tcPr>
          <w:p w14:paraId="5152D882" w14:textId="75EF952C" w:rsidR="004D4A0D" w:rsidRPr="00C33153" w:rsidRDefault="004D4A0D" w:rsidP="007A663C">
            <w:pPr>
              <w:pStyle w:val="Opaten1"/>
              <w:numPr>
                <w:ilvl w:val="0"/>
                <w:numId w:val="10"/>
              </w:numPr>
            </w:pPr>
            <w:r w:rsidRPr="00C33153">
              <w:t xml:space="preserve">Kvalitní sexuální výchova pro dívky a chlapce </w:t>
            </w:r>
          </w:p>
        </w:tc>
      </w:tr>
      <w:tr w:rsidR="00167847" w:rsidRPr="00BE59A1" w14:paraId="26AAC8BE" w14:textId="77777777" w:rsidTr="00167847">
        <w:tc>
          <w:tcPr>
            <w:tcW w:w="1384" w:type="dxa"/>
            <w:shd w:val="clear" w:color="auto" w:fill="auto"/>
            <w:vAlign w:val="center"/>
          </w:tcPr>
          <w:p w14:paraId="02DEF488" w14:textId="05D3229E" w:rsidR="00167847" w:rsidRPr="00167847" w:rsidRDefault="00167847" w:rsidP="00E930EE">
            <w:pPr>
              <w:pStyle w:val="Opatenpopisky"/>
            </w:pPr>
            <w:r w:rsidRPr="00167847">
              <w:t>Popis</w:t>
            </w:r>
          </w:p>
        </w:tc>
        <w:tc>
          <w:tcPr>
            <w:tcW w:w="6069" w:type="dxa"/>
            <w:shd w:val="clear" w:color="auto" w:fill="auto"/>
          </w:tcPr>
          <w:p w14:paraId="7978B453" w14:textId="065829D6" w:rsidR="00167847" w:rsidRPr="004D4A0D" w:rsidRDefault="00167847" w:rsidP="008629D9">
            <w:pPr>
              <w:pStyle w:val="Opatenobsah"/>
            </w:pPr>
            <w:r w:rsidRPr="004D4A0D">
              <w:t>Vzdělávání v oblastech sexuální výchovy zaměřené na dívky i chlapce, aby došlo k posilování vědomí zodpovědnosti týkající se antikoncepce a</w:t>
            </w:r>
            <w:r w:rsidR="008629D9">
              <w:t> </w:t>
            </w:r>
            <w:r w:rsidRPr="004D4A0D">
              <w:t>plánování rodičovství.</w:t>
            </w:r>
          </w:p>
        </w:tc>
      </w:tr>
      <w:tr w:rsidR="00167847" w14:paraId="42FF5A45" w14:textId="77777777" w:rsidTr="00167847">
        <w:tc>
          <w:tcPr>
            <w:tcW w:w="1384" w:type="dxa"/>
            <w:vAlign w:val="center"/>
          </w:tcPr>
          <w:p w14:paraId="3E86FFB0" w14:textId="5D32EDA1" w:rsidR="00167847" w:rsidRDefault="00167847" w:rsidP="00E930EE">
            <w:pPr>
              <w:pStyle w:val="Opatenpopisky"/>
            </w:pPr>
            <w:r>
              <w:t>Gesce</w:t>
            </w:r>
          </w:p>
        </w:tc>
        <w:tc>
          <w:tcPr>
            <w:tcW w:w="6069" w:type="dxa"/>
          </w:tcPr>
          <w:p w14:paraId="00E3ECC8" w14:textId="438ED351" w:rsidR="00167847" w:rsidRDefault="008C370D" w:rsidP="00E930EE">
            <w:pPr>
              <w:pStyle w:val="Opatenobsah"/>
            </w:pPr>
            <w:r>
              <w:t>MŠMT</w:t>
            </w:r>
          </w:p>
        </w:tc>
      </w:tr>
    </w:tbl>
    <w:p w14:paraId="7AAEAB14" w14:textId="77777777" w:rsidR="00BE4DFD" w:rsidRDefault="00BE4DFD" w:rsidP="00BE4DFD">
      <w:pPr>
        <w:pStyle w:val="OdstavecKoncepce2"/>
        <w:numPr>
          <w:ilvl w:val="0"/>
          <w:numId w:val="0"/>
        </w:numPr>
        <w:ind w:left="360"/>
        <w:rPr>
          <w:rFonts w:asciiTheme="minorHAnsi" w:hAnsiTheme="minorHAnsi" w:cstheme="minorHAnsi"/>
        </w:rPr>
      </w:pPr>
      <w:bookmarkStart w:id="138" w:name="_Toc453403329"/>
    </w:p>
    <w:p w14:paraId="6DC4FFB1" w14:textId="7EAD6326" w:rsidR="002117C2" w:rsidRPr="00BD0571" w:rsidRDefault="002117C2" w:rsidP="00E930EE">
      <w:pPr>
        <w:pStyle w:val="Nadpis3"/>
        <w:jc w:val="both"/>
        <w:rPr>
          <w:rFonts w:asciiTheme="minorHAnsi" w:hAnsiTheme="minorHAnsi" w:cstheme="minorHAnsi"/>
        </w:rPr>
      </w:pPr>
      <w:bookmarkStart w:id="139" w:name="_Toc470180005"/>
      <w:r>
        <w:rPr>
          <w:rFonts w:asciiTheme="minorHAnsi" w:hAnsiTheme="minorHAnsi" w:cstheme="minorHAnsi"/>
        </w:rPr>
        <w:t>Důstojné porody</w:t>
      </w:r>
      <w:bookmarkEnd w:id="138"/>
      <w:bookmarkEnd w:id="139"/>
    </w:p>
    <w:p w14:paraId="3992199E" w14:textId="77777777" w:rsidR="002117C2" w:rsidRPr="001779CC" w:rsidRDefault="002117C2" w:rsidP="00E930EE">
      <w:pPr>
        <w:pStyle w:val="MarginNote"/>
        <w:framePr w:wrap="around"/>
      </w:pPr>
      <w:r>
        <w:t>Kvalitní péče v těhotenství a při porodu</w:t>
      </w:r>
    </w:p>
    <w:p w14:paraId="0993C010" w14:textId="42BC625F" w:rsidR="002117C2" w:rsidRPr="002C09DA" w:rsidRDefault="002117C2" w:rsidP="00E930EE">
      <w:pPr>
        <w:pStyle w:val="OdstavecKoncepce2"/>
        <w:numPr>
          <w:ilvl w:val="0"/>
          <w:numId w:val="0"/>
        </w:numPr>
        <w:ind w:left="360"/>
      </w:pPr>
      <w:r w:rsidRPr="009E3AA9">
        <w:t>Důležitou součástí plánování rodiny jsou také otázky zdravotní péče v těhotenství, při porodu a v poporodním období. ČR patří k zemím s nejlepšími výsledky porodnické a neonatální péče na světě.</w:t>
      </w:r>
      <w:r w:rsidRPr="001779CC">
        <w:t xml:space="preserve"> Úmrtnost novorozenců v ČR </w:t>
      </w:r>
      <w:r w:rsidRPr="00665076">
        <w:t>klesla v letech 2000–2013 z 2,1 ‰ na 1,2 ‰ a je jedna z nejnižších v zemích OECD.</w:t>
      </w:r>
      <w:r w:rsidRPr="00665076">
        <w:rPr>
          <w:rFonts w:asciiTheme="minorHAnsi" w:hAnsiTheme="minorHAnsi" w:cstheme="minorHAnsi"/>
          <w:color w:val="000000"/>
          <w:vertAlign w:val="superscript"/>
        </w:rPr>
        <w:footnoteReference w:id="146"/>
      </w:r>
      <w:r w:rsidRPr="00665076">
        <w:t xml:space="preserve"> Klesá i úmrtnost žen, které umírají v souvislosti s těhotenstvím, porodem a šestinedělím</w:t>
      </w:r>
      <w:r>
        <w:t xml:space="preserve"> (</w:t>
      </w:r>
      <w:r w:rsidRPr="001779CC">
        <w:t>méně než deset případů na 10 tisíc narozených dětí</w:t>
      </w:r>
      <w:r>
        <w:t>)</w:t>
      </w:r>
      <w:r w:rsidRPr="001779CC">
        <w:t>. Více než</w:t>
      </w:r>
      <w:r>
        <w:t> </w:t>
      </w:r>
      <w:r w:rsidRPr="001779CC">
        <w:t>99,8</w:t>
      </w:r>
      <w:r>
        <w:t> </w:t>
      </w:r>
      <w:r w:rsidRPr="001779CC">
        <w:t>% porodů pro</w:t>
      </w:r>
      <w:r>
        <w:t xml:space="preserve">bíhá v lůžkových zařízeních. </w:t>
      </w:r>
    </w:p>
    <w:p w14:paraId="1C2D8F36" w14:textId="33F34327" w:rsidR="002117C2" w:rsidRPr="001779CC" w:rsidRDefault="002117C2" w:rsidP="00E930EE">
      <w:pPr>
        <w:pStyle w:val="MarginNote"/>
        <w:framePr w:wrap="around"/>
        <w:spacing w:after="120" w:line="264" w:lineRule="auto"/>
      </w:pPr>
      <w:r>
        <w:t>Změny v o</w:t>
      </w:r>
      <w:r w:rsidRPr="001779CC">
        <w:t xml:space="preserve">blasti porodní péče </w:t>
      </w:r>
    </w:p>
    <w:p w14:paraId="52D7E87B" w14:textId="524C06E8" w:rsidR="002117C2" w:rsidRPr="00C63316" w:rsidRDefault="002117C2" w:rsidP="00E930EE">
      <w:pPr>
        <w:pStyle w:val="OdstavecKoncepce2"/>
        <w:numPr>
          <w:ilvl w:val="0"/>
          <w:numId w:val="0"/>
        </w:numPr>
        <w:ind w:left="360"/>
      </w:pPr>
      <w:r w:rsidRPr="001F484B">
        <w:t>Výzkumy však zároveň ukazují souvislost některých porodních komplikací s psychickým stavem hospitalizovaných žen.</w:t>
      </w:r>
      <w:r w:rsidRPr="00D553FF">
        <w:rPr>
          <w:vertAlign w:val="superscript"/>
        </w:rPr>
        <w:footnoteReference w:id="147"/>
      </w:r>
      <w:r w:rsidRPr="001F484B">
        <w:t xml:space="preserve"> Přestože se situace zlepšuje</w:t>
      </w:r>
      <w:r w:rsidRPr="003A43DC">
        <w:t xml:space="preserve"> a</w:t>
      </w:r>
      <w:r w:rsidR="008629D9">
        <w:t> </w:t>
      </w:r>
      <w:r w:rsidRPr="003A43DC">
        <w:t>ženy s bezrizikovým těhotenstvím například mohou od 1. ledna 2014 rodit pouze s porodní asistentkou bez přítomnosti lékaře a je jim umožněno opustit porodnici dříve než 72 hodin po porodu,</w:t>
      </w:r>
      <w:r w:rsidRPr="00D553FF">
        <w:rPr>
          <w:vertAlign w:val="superscript"/>
        </w:rPr>
        <w:footnoteReference w:id="148"/>
      </w:r>
      <w:r w:rsidRPr="00D553FF">
        <w:rPr>
          <w:vertAlign w:val="superscript"/>
        </w:rPr>
        <w:t xml:space="preserve"> </w:t>
      </w:r>
      <w:r w:rsidRPr="003A43DC">
        <w:t>v oblasti respektu ke svobodné volbě a k přáním rodících žen je potenciál k dalšímu zlepšení péče.</w:t>
      </w:r>
      <w:r w:rsidRPr="00D553FF">
        <w:rPr>
          <w:vertAlign w:val="superscript"/>
        </w:rPr>
        <w:footnoteReference w:id="149"/>
      </w:r>
      <w:r w:rsidRPr="001F484B">
        <w:t xml:space="preserve"> </w:t>
      </w:r>
      <w:r w:rsidRPr="003A43DC">
        <w:t xml:space="preserve">V ČR </w:t>
      </w:r>
      <w:r w:rsidRPr="003A43DC">
        <w:lastRenderedPageBreak/>
        <w:t xml:space="preserve">chybí systém návazné péče, kdy by o ženu </w:t>
      </w:r>
      <w:r>
        <w:t xml:space="preserve">ideálně </w:t>
      </w:r>
      <w:r w:rsidRPr="003A43DC">
        <w:t>v tě</w:t>
      </w:r>
      <w:r w:rsidRPr="001F484B">
        <w:t>hotenství, p</w:t>
      </w:r>
      <w:r w:rsidRPr="003A43DC">
        <w:t>ř</w:t>
      </w:r>
      <w:r w:rsidRPr="001F484B">
        <w:t>i porodu i</w:t>
      </w:r>
      <w:r w:rsidR="008629D9">
        <w:t> </w:t>
      </w:r>
      <w:r w:rsidRPr="001F484B">
        <w:t>po porodu pe</w:t>
      </w:r>
      <w:r w:rsidRPr="003A43DC">
        <w:t>č</w:t>
      </w:r>
      <w:r w:rsidRPr="001F484B">
        <w:t>ovala porodní asistentka, jak</w:t>
      </w:r>
      <w:r w:rsidRPr="003A43DC">
        <w:t>o tomu je např</w:t>
      </w:r>
      <w:r w:rsidRPr="001F484B">
        <w:t>. v Dánsku a</w:t>
      </w:r>
      <w:r w:rsidR="008629D9">
        <w:t> </w:t>
      </w:r>
      <w:r w:rsidRPr="001F484B">
        <w:t>Švédsku.</w:t>
      </w:r>
      <w:r w:rsidRPr="003A43DC" w:rsidDel="00340E17">
        <w:t xml:space="preserve"> </w:t>
      </w:r>
      <w:r w:rsidRPr="003A43DC">
        <w:t xml:space="preserve">Přestože současná dikce zákona umožňuje přijetí doporučených opatření, významnou bariérou na legislativní úrovni jsou vyhlášky o personálním a materiálním vybavení vydané Ministerstvem zdravotnictví. Ty mnohdy znemožňují poskytování zdravotní péče </w:t>
      </w:r>
      <w:r w:rsidRPr="00665076">
        <w:t>porodními asistentkami a to již na úrovni přiznávání registrace porodních asistentek, tedy formálně z</w:t>
      </w:r>
      <w:r w:rsidR="008629D9">
        <w:t> </w:t>
      </w:r>
      <w:r w:rsidRPr="00665076">
        <w:t>důvodů nedostatečného věcného a technického vybavení.</w:t>
      </w:r>
      <w:r w:rsidRPr="00665076">
        <w:rPr>
          <w:rFonts w:asciiTheme="minorHAnsi" w:hAnsiTheme="minorHAnsi" w:cstheme="minorHAnsi"/>
          <w:color w:val="000000"/>
          <w:vertAlign w:val="superscript"/>
        </w:rPr>
        <w:footnoteReference w:id="150"/>
      </w:r>
      <w:r w:rsidRPr="00C63316">
        <w:rPr>
          <w:rFonts w:asciiTheme="minorHAnsi" w:hAnsiTheme="minorHAnsi" w:cstheme="minorHAnsi"/>
          <w:color w:val="000000"/>
          <w:sz w:val="18"/>
          <w:szCs w:val="18"/>
          <w:vertAlign w:val="superscript"/>
        </w:rPr>
        <w:t xml:space="preserve"> </w:t>
      </w:r>
    </w:p>
    <w:p w14:paraId="08C68CA3" w14:textId="66DE8401" w:rsidR="002117C2" w:rsidRPr="001779CC" w:rsidRDefault="002117C2" w:rsidP="00E930EE">
      <w:pPr>
        <w:pStyle w:val="MarginNote"/>
        <w:framePr w:wrap="around"/>
        <w:spacing w:after="120" w:line="264" w:lineRule="auto"/>
      </w:pPr>
      <w:r>
        <w:t>Respekt k individuálním představám rodičů ohledně způsobu a okolností porodu</w:t>
      </w:r>
    </w:p>
    <w:p w14:paraId="2B8750AC" w14:textId="11ACF9FF" w:rsidR="002117C2" w:rsidRPr="00665076" w:rsidRDefault="002117C2" w:rsidP="00E930EE">
      <w:pPr>
        <w:pStyle w:val="OdstavecKoncepce2"/>
        <w:numPr>
          <w:ilvl w:val="0"/>
          <w:numId w:val="0"/>
        </w:numPr>
        <w:ind w:left="360"/>
      </w:pPr>
      <w:r w:rsidRPr="00C63316">
        <w:t>Jako zásadní se jeví přijmout taková opatření, která by vedla k důstojnějšímu a lidštějšímu přístupu zdravotnického personálu při péči o</w:t>
      </w:r>
      <w:r w:rsidR="00665076">
        <w:t> </w:t>
      </w:r>
      <w:r w:rsidRPr="00C63316">
        <w:t>těhotné a</w:t>
      </w:r>
      <w:r w:rsidR="008629D9">
        <w:t> </w:t>
      </w:r>
      <w:r w:rsidRPr="00C63316">
        <w:t>při porodech v porodnicích, zejména s ohledem na potřeby a</w:t>
      </w:r>
      <w:r w:rsidR="00665076">
        <w:t> </w:t>
      </w:r>
      <w:r w:rsidRPr="00C63316">
        <w:t xml:space="preserve">hodnotovou orientaci rodiček. Těhotné ženy by měly být dostatečně informovány o </w:t>
      </w:r>
      <w:r>
        <w:t>všech možnostech poskytnutí péče při porodu, včetně jejich výhod a nevýhod a</w:t>
      </w:r>
      <w:r w:rsidR="008629D9">
        <w:t> </w:t>
      </w:r>
      <w:r>
        <w:t>na</w:t>
      </w:r>
      <w:r w:rsidR="008629D9">
        <w:t> </w:t>
      </w:r>
      <w:r>
        <w:t>základě toho mít možnost volit.</w:t>
      </w:r>
      <w:r w:rsidRPr="00C63316">
        <w:t xml:space="preserve"> Respekt k individuálním představám rodičů by měl být základním stavebním kamenem vztahu klient péče – zdravotník. Porodnice by měly zejména umožnit volbu poskytovatele péče při</w:t>
      </w:r>
      <w:r w:rsidR="008629D9">
        <w:t> </w:t>
      </w:r>
      <w:r w:rsidRPr="00C63316">
        <w:t>porodu (přítomnost porodní asistentky, kterou si rodička zvolila nebo i</w:t>
      </w:r>
      <w:r w:rsidR="008629D9">
        <w:t> </w:t>
      </w:r>
      <w:r w:rsidRPr="00C63316">
        <w:t>přivedla) a</w:t>
      </w:r>
      <w:r w:rsidR="00665076">
        <w:t> </w:t>
      </w:r>
      <w:r w:rsidRPr="00C63316">
        <w:t>také volbu způsobu vedení porodu (práce s porodními plány) tak, aby se snížil počet lékařsky vedených porodů se zbytečnými medicínskými zásahy (např. urychlování porodů, nástřihy) a</w:t>
      </w:r>
      <w:r>
        <w:t xml:space="preserve"> komplikacemi a podíl operativně ukončených </w:t>
      </w:r>
      <w:r w:rsidRPr="00A61A66">
        <w:t>porodů.</w:t>
      </w:r>
      <w:r w:rsidRPr="00C63316">
        <w:t xml:space="preserve"> Kvalitní péče v porodnicích by měla zahrnovat také dodržování práva na</w:t>
      </w:r>
      <w:r w:rsidR="00665076">
        <w:t> </w:t>
      </w:r>
      <w:r w:rsidRPr="00C63316">
        <w:t>soukromí (včetně zvýšení počtu standardních pokojů pro</w:t>
      </w:r>
      <w:r w:rsidR="008629D9">
        <w:t> </w:t>
      </w:r>
      <w:r w:rsidRPr="00C63316">
        <w:t xml:space="preserve">max. 1–2 rodičky), minimalizování </w:t>
      </w:r>
      <w:r w:rsidRPr="00665076">
        <w:t>administrativní zátěže pro rodičky v době porodu, bezplatnou přítomnost otce u porodu a v neposlední řadě i</w:t>
      </w:r>
      <w:r w:rsidR="008629D9">
        <w:t> </w:t>
      </w:r>
      <w:r w:rsidRPr="00665076">
        <w:t>kvalitní stravu vhodnou pro ženy v poporodním období.</w:t>
      </w:r>
      <w:r w:rsidRPr="00665076">
        <w:rPr>
          <w:rFonts w:asciiTheme="minorHAnsi" w:hAnsiTheme="minorHAnsi" w:cstheme="minorHAnsi"/>
          <w:color w:val="000000"/>
          <w:vertAlign w:val="superscript"/>
        </w:rPr>
        <w:footnoteReference w:id="151"/>
      </w:r>
      <w:r w:rsidRPr="00665076">
        <w:rPr>
          <w:rFonts w:asciiTheme="minorHAnsi" w:hAnsiTheme="minorHAnsi" w:cstheme="minorHAnsi"/>
          <w:color w:val="000000"/>
          <w:vertAlign w:val="superscript"/>
        </w:rPr>
        <w:t xml:space="preserve"> </w:t>
      </w:r>
    </w:p>
    <w:p w14:paraId="3EA0E4AB" w14:textId="29CEF984" w:rsidR="002117C2" w:rsidRPr="001779CC" w:rsidRDefault="002117C2" w:rsidP="00E930EE">
      <w:pPr>
        <w:pStyle w:val="MarginNote"/>
        <w:framePr w:wrap="around"/>
        <w:spacing w:after="120" w:line="264" w:lineRule="auto"/>
      </w:pPr>
      <w:r>
        <w:t>Transparentní statistická data</w:t>
      </w:r>
    </w:p>
    <w:p w14:paraId="164F9BD2" w14:textId="19DFCC06" w:rsidR="002117C2" w:rsidRPr="006A14FE" w:rsidRDefault="002117C2" w:rsidP="00E930EE">
      <w:pPr>
        <w:pStyle w:val="OdstavecKoncepce2"/>
        <w:numPr>
          <w:ilvl w:val="0"/>
          <w:numId w:val="0"/>
        </w:numPr>
        <w:ind w:left="360"/>
        <w:rPr>
          <w:b/>
          <w:bCs/>
          <w:i/>
          <w:iCs/>
        </w:rPr>
      </w:pPr>
      <w:r w:rsidRPr="006A14FE">
        <w:t>Důležitým aspektem v oblasti důstojného porodnictví je také otázka sběru a publikace kompletních statistických dat z oblasti těhotenské, porodní a poporodní péče. Přístupnost takovýchto dat segregovaných dle regionů a zdravotnických zařízení klientkám poskytuje důležité informace a pomáhá tak uplatnit jejich právo na svobodnou volbu poskytovatele péče. Publikace statistických dat také poskytuje kvalitní zpětnou vazbu pro samotná zdravotnická zařízení a v neposlední řadě poskytuje možnost veřejné kontroly účelnosti vynakládání prostředků ze zdravotního pojištění</w:t>
      </w:r>
      <w:r w:rsidRPr="006A14FE">
        <w:rPr>
          <w:b/>
          <w:bCs/>
          <w:i/>
          <w:iCs/>
        </w:rPr>
        <w:t>.</w:t>
      </w:r>
    </w:p>
    <w:p w14:paraId="54DD20C3" w14:textId="5CC1AEDA" w:rsidR="00C80F98" w:rsidRPr="000E2389" w:rsidRDefault="00A171BB" w:rsidP="00E930EE">
      <w:pPr>
        <w:pStyle w:val="Styl-Opatennadpisynadtabulkami"/>
        <w:spacing w:before="300" w:after="60"/>
        <w:rPr>
          <w:color w:val="auto"/>
          <w:sz w:val="22"/>
          <w:szCs w:val="22"/>
        </w:rPr>
      </w:pPr>
      <w:r w:rsidRPr="000E2389">
        <w:rPr>
          <w:color w:val="auto"/>
          <w:sz w:val="22"/>
          <w:szCs w:val="22"/>
        </w:rPr>
        <w:t xml:space="preserve">Navrhovaná </w:t>
      </w:r>
      <w:r w:rsidR="00C80F98" w:rsidRPr="000E2389">
        <w:rPr>
          <w:color w:val="auto"/>
          <w:sz w:val="22"/>
          <w:szCs w:val="22"/>
        </w:rPr>
        <w:t xml:space="preserve">Opatření </w:t>
      </w:r>
    </w:p>
    <w:p w14:paraId="48F3949E" w14:textId="77777777" w:rsidR="00EF2E3C" w:rsidRPr="00BD0571" w:rsidRDefault="00EF2E3C" w:rsidP="00E930EE">
      <w:pPr>
        <w:pStyle w:val="MarginNote"/>
        <w:framePr w:wrap="around" w:x="945" w:y="36"/>
      </w:pPr>
      <w:r>
        <w:t>Parametry navrhovaného opatření</w:t>
      </w:r>
    </w:p>
    <w:tbl>
      <w:tblPr>
        <w:tblStyle w:val="Mkatabulky"/>
        <w:tblW w:w="0" w:type="auto"/>
        <w:tblLook w:val="04A0" w:firstRow="1" w:lastRow="0" w:firstColumn="1" w:lastColumn="0" w:noHBand="0" w:noVBand="1"/>
      </w:tblPr>
      <w:tblGrid>
        <w:gridCol w:w="1436"/>
        <w:gridCol w:w="6069"/>
      </w:tblGrid>
      <w:tr w:rsidR="00EF2E3C" w:rsidRPr="0022517B" w14:paraId="646312E6" w14:textId="77777777" w:rsidTr="001B7E08">
        <w:tc>
          <w:tcPr>
            <w:tcW w:w="7505" w:type="dxa"/>
            <w:gridSpan w:val="2"/>
            <w:shd w:val="clear" w:color="auto" w:fill="C6D9F1" w:themeFill="text2" w:themeFillTint="33"/>
          </w:tcPr>
          <w:p w14:paraId="0B2D5002" w14:textId="356B3440" w:rsidR="00EF2E3C" w:rsidRPr="00085FBB" w:rsidRDefault="00EF2E3C" w:rsidP="007A663C">
            <w:pPr>
              <w:pStyle w:val="Opaten1"/>
              <w:numPr>
                <w:ilvl w:val="0"/>
                <w:numId w:val="10"/>
              </w:numPr>
            </w:pPr>
            <w:r w:rsidRPr="00085FBB">
              <w:t xml:space="preserve">Zkvalitnění porodní a poporodní péče  </w:t>
            </w:r>
          </w:p>
        </w:tc>
      </w:tr>
      <w:tr w:rsidR="00167847" w:rsidRPr="0022517B" w14:paraId="35D042AB" w14:textId="77777777" w:rsidTr="001B7E08">
        <w:tc>
          <w:tcPr>
            <w:tcW w:w="1436" w:type="dxa"/>
            <w:shd w:val="clear" w:color="auto" w:fill="auto"/>
            <w:vAlign w:val="center"/>
          </w:tcPr>
          <w:p w14:paraId="2DBB58E3" w14:textId="3C4636EF" w:rsidR="00167847" w:rsidRPr="00167847" w:rsidRDefault="00167847" w:rsidP="00E930EE">
            <w:pPr>
              <w:pStyle w:val="Opatenpopisky"/>
            </w:pPr>
            <w:r w:rsidRPr="00167847">
              <w:t>Popis</w:t>
            </w:r>
          </w:p>
        </w:tc>
        <w:tc>
          <w:tcPr>
            <w:tcW w:w="6069" w:type="dxa"/>
            <w:shd w:val="clear" w:color="auto" w:fill="auto"/>
          </w:tcPr>
          <w:p w14:paraId="06DF0BB1" w14:textId="0A851BED" w:rsidR="00167847" w:rsidRPr="00EF2E3C" w:rsidRDefault="00167847" w:rsidP="00E930EE">
            <w:pPr>
              <w:pStyle w:val="Opatenobsah"/>
            </w:pPr>
            <w:r w:rsidRPr="00EF2E3C">
              <w:t xml:space="preserve">Zkvalitnění porodní péče v nemocnicích či porodnicích ve smyslu zvýšení soukromí rodiček, snížení administrativní zátěže během porodu, respektování přání rodiček v porodních plánech, redukce zbytných </w:t>
            </w:r>
            <w:r w:rsidRPr="00EF2E3C">
              <w:lastRenderedPageBreak/>
              <w:t>medicínských zásahů i urychlování poro</w:t>
            </w:r>
            <w:r w:rsidR="006B23F7">
              <w:t>du, bezplatná přítomnost otců u </w:t>
            </w:r>
            <w:r w:rsidRPr="00EF2E3C">
              <w:t>porodu apod.</w:t>
            </w:r>
          </w:p>
        </w:tc>
      </w:tr>
      <w:tr w:rsidR="00167847" w:rsidRPr="00ED4F87" w14:paraId="67458DC4" w14:textId="77777777" w:rsidTr="001B7E08">
        <w:tc>
          <w:tcPr>
            <w:tcW w:w="1436" w:type="dxa"/>
            <w:vAlign w:val="center"/>
          </w:tcPr>
          <w:p w14:paraId="2C7414DC" w14:textId="12FEFD40" w:rsidR="00167847" w:rsidRPr="00ED4F87" w:rsidRDefault="00167847" w:rsidP="00E930EE">
            <w:pPr>
              <w:pStyle w:val="Opatenpopisky"/>
            </w:pPr>
            <w:r>
              <w:lastRenderedPageBreak/>
              <w:t>Gesce (</w:t>
            </w:r>
            <w:proofErr w:type="spellStart"/>
            <w:r>
              <w:t>spolugesce</w:t>
            </w:r>
            <w:proofErr w:type="spellEnd"/>
            <w:r>
              <w:t>)</w:t>
            </w:r>
          </w:p>
        </w:tc>
        <w:tc>
          <w:tcPr>
            <w:tcW w:w="6069" w:type="dxa"/>
          </w:tcPr>
          <w:p w14:paraId="47D8E7E8" w14:textId="115065A3" w:rsidR="00167847" w:rsidRPr="00ED4F87" w:rsidRDefault="008C370D" w:rsidP="00E930EE">
            <w:pPr>
              <w:pStyle w:val="Opatenobsah"/>
            </w:pPr>
            <w:proofErr w:type="spellStart"/>
            <w:r>
              <w:t>MZd</w:t>
            </w:r>
            <w:proofErr w:type="spellEnd"/>
            <w:r>
              <w:t>, (MLP)</w:t>
            </w:r>
          </w:p>
        </w:tc>
      </w:tr>
      <w:tr w:rsidR="00EF2E3C" w:rsidRPr="00ED4F87" w14:paraId="5FD7BE6F" w14:textId="77777777" w:rsidTr="001B7E08">
        <w:tc>
          <w:tcPr>
            <w:tcW w:w="7505" w:type="dxa"/>
            <w:gridSpan w:val="2"/>
            <w:shd w:val="clear" w:color="auto" w:fill="C6D9F1" w:themeFill="text2" w:themeFillTint="33"/>
          </w:tcPr>
          <w:p w14:paraId="725C73EA" w14:textId="1509014D" w:rsidR="00EF2E3C" w:rsidRPr="00415DE5" w:rsidRDefault="00EF2E3C" w:rsidP="007A663C">
            <w:pPr>
              <w:pStyle w:val="Opaten1"/>
              <w:numPr>
                <w:ilvl w:val="0"/>
                <w:numId w:val="10"/>
              </w:numPr>
            </w:pPr>
            <w:r w:rsidRPr="00415DE5">
              <w:t>Transparentnost statistických dat</w:t>
            </w:r>
          </w:p>
        </w:tc>
      </w:tr>
      <w:tr w:rsidR="00167847" w:rsidRPr="00BE59A1" w14:paraId="209BC2C2" w14:textId="77777777" w:rsidTr="001B7E08">
        <w:tc>
          <w:tcPr>
            <w:tcW w:w="1436" w:type="dxa"/>
            <w:shd w:val="clear" w:color="auto" w:fill="auto"/>
            <w:vAlign w:val="center"/>
          </w:tcPr>
          <w:p w14:paraId="42FAAF40" w14:textId="14ABE87B" w:rsidR="00167847" w:rsidRPr="001B7E08" w:rsidRDefault="001B7E08" w:rsidP="00E930EE">
            <w:pPr>
              <w:pStyle w:val="Opatenpopisky"/>
            </w:pPr>
            <w:r w:rsidRPr="001B7E08">
              <w:t>Popis</w:t>
            </w:r>
          </w:p>
        </w:tc>
        <w:tc>
          <w:tcPr>
            <w:tcW w:w="6069" w:type="dxa"/>
            <w:shd w:val="clear" w:color="auto" w:fill="auto"/>
          </w:tcPr>
          <w:p w14:paraId="72B18DD9" w14:textId="2858927C" w:rsidR="00167847" w:rsidRPr="00415DE5" w:rsidRDefault="001B7E08" w:rsidP="00E930EE">
            <w:pPr>
              <w:pStyle w:val="Opatenobsah"/>
            </w:pPr>
            <w:r w:rsidRPr="00415DE5">
              <w:t xml:space="preserve">Rozšíření sběru a zajištění publikace </w:t>
            </w:r>
            <w:r w:rsidR="006B23F7">
              <w:t>kompletních statistických dat z </w:t>
            </w:r>
            <w:r w:rsidRPr="00415DE5">
              <w:t xml:space="preserve">oblasti porodnictví, a to celkově, </w:t>
            </w:r>
            <w:proofErr w:type="spellStart"/>
            <w:r w:rsidRPr="00415DE5">
              <w:t>segregovaně</w:t>
            </w:r>
            <w:proofErr w:type="spellEnd"/>
            <w:r w:rsidRPr="00415DE5">
              <w:t xml:space="preserve"> podle regionů a podle jednotlivých zdravotnických zařízení.</w:t>
            </w:r>
          </w:p>
        </w:tc>
      </w:tr>
      <w:tr w:rsidR="00167847" w14:paraId="047A35CC" w14:textId="77777777" w:rsidTr="001B7E08">
        <w:tc>
          <w:tcPr>
            <w:tcW w:w="1436" w:type="dxa"/>
            <w:vAlign w:val="center"/>
          </w:tcPr>
          <w:p w14:paraId="290002DA" w14:textId="37B91CBF" w:rsidR="00167847" w:rsidRDefault="00167847" w:rsidP="00E930EE">
            <w:pPr>
              <w:pStyle w:val="Opatenpopisky"/>
            </w:pPr>
            <w:r w:rsidRPr="00EF2E3C">
              <w:t>Gesce (</w:t>
            </w:r>
            <w:proofErr w:type="spellStart"/>
            <w:r w:rsidRPr="00EF2E3C">
              <w:t>spolugesce</w:t>
            </w:r>
            <w:proofErr w:type="spellEnd"/>
            <w:r w:rsidRPr="00EF2E3C">
              <w:t>)</w:t>
            </w:r>
          </w:p>
        </w:tc>
        <w:tc>
          <w:tcPr>
            <w:tcW w:w="6069" w:type="dxa"/>
          </w:tcPr>
          <w:p w14:paraId="128B48F2" w14:textId="4BE59900" w:rsidR="00167847" w:rsidRPr="00415DE5" w:rsidRDefault="008C370D" w:rsidP="00E930EE">
            <w:pPr>
              <w:pStyle w:val="Opatenobsah"/>
            </w:pPr>
            <w:proofErr w:type="spellStart"/>
            <w:r>
              <w:t>MZd</w:t>
            </w:r>
            <w:proofErr w:type="spellEnd"/>
            <w:r>
              <w:t>, (MLP)</w:t>
            </w:r>
          </w:p>
        </w:tc>
      </w:tr>
    </w:tbl>
    <w:p w14:paraId="17A62FF7" w14:textId="77777777" w:rsidR="00BE4DFD" w:rsidRDefault="00BE4DFD" w:rsidP="00BE4DFD">
      <w:pPr>
        <w:pStyle w:val="OdstavecKoncepce2"/>
        <w:numPr>
          <w:ilvl w:val="0"/>
          <w:numId w:val="0"/>
        </w:numPr>
        <w:ind w:left="360"/>
        <w:rPr>
          <w:rFonts w:asciiTheme="minorHAnsi" w:hAnsiTheme="minorHAnsi" w:cstheme="minorHAnsi"/>
        </w:rPr>
      </w:pPr>
    </w:p>
    <w:p w14:paraId="3D312E76" w14:textId="77777777" w:rsidR="00672421" w:rsidRPr="00642BDB" w:rsidRDefault="00672421" w:rsidP="00E930EE">
      <w:pPr>
        <w:pStyle w:val="Nadpis3"/>
        <w:jc w:val="both"/>
        <w:rPr>
          <w:rFonts w:asciiTheme="minorHAnsi" w:hAnsiTheme="minorHAnsi" w:cstheme="minorHAnsi"/>
        </w:rPr>
      </w:pPr>
      <w:bookmarkStart w:id="140" w:name="_Toc470180006"/>
      <w:r w:rsidRPr="00142D8B">
        <w:rPr>
          <w:rFonts w:asciiTheme="minorHAnsi" w:hAnsiTheme="minorHAnsi" w:cstheme="minorHAnsi"/>
        </w:rPr>
        <w:t>Podpora</w:t>
      </w:r>
      <w:r w:rsidRPr="004175D5">
        <w:rPr>
          <w:rFonts w:asciiTheme="minorHAnsi" w:hAnsiTheme="minorHAnsi" w:cstheme="minorHAnsi"/>
        </w:rPr>
        <w:t xml:space="preserve"> </w:t>
      </w:r>
      <w:r>
        <w:rPr>
          <w:rFonts w:asciiTheme="minorHAnsi" w:hAnsiTheme="minorHAnsi" w:cstheme="minorHAnsi"/>
        </w:rPr>
        <w:t>z</w:t>
      </w:r>
      <w:r w:rsidRPr="004175D5">
        <w:rPr>
          <w:rFonts w:asciiTheme="minorHAnsi" w:hAnsiTheme="minorHAnsi" w:cstheme="minorHAnsi"/>
        </w:rPr>
        <w:t>apojení mužů do péče</w:t>
      </w:r>
      <w:bookmarkEnd w:id="140"/>
      <w:r w:rsidRPr="004175D5">
        <w:rPr>
          <w:rFonts w:asciiTheme="minorHAnsi" w:hAnsiTheme="minorHAnsi" w:cstheme="minorHAnsi"/>
        </w:rPr>
        <w:t xml:space="preserve"> </w:t>
      </w:r>
    </w:p>
    <w:p w14:paraId="22D02D06" w14:textId="77777777" w:rsidR="00672421" w:rsidRPr="00B83375" w:rsidRDefault="00672421" w:rsidP="00E930EE">
      <w:pPr>
        <w:pStyle w:val="MarginNote"/>
        <w:framePr w:wrap="around" w:y="1"/>
      </w:pPr>
      <w:r>
        <w:t>Zapojení otců do péče</w:t>
      </w:r>
    </w:p>
    <w:p w14:paraId="275C15F3" w14:textId="6660F3AC" w:rsidR="00672421" w:rsidRPr="00751E2E" w:rsidRDefault="00672421" w:rsidP="00E930EE">
      <w:pPr>
        <w:pStyle w:val="OdstavecKoncepce2"/>
        <w:numPr>
          <w:ilvl w:val="0"/>
          <w:numId w:val="0"/>
        </w:numPr>
        <w:ind w:left="360"/>
      </w:pPr>
      <w:r>
        <w:t>Z</w:t>
      </w:r>
      <w:r w:rsidRPr="00F33195">
        <w:t xml:space="preserve">apojení </w:t>
      </w:r>
      <w:r w:rsidRPr="000E38F7">
        <w:t>obou partnerů do péče má nejenom velký význam pro</w:t>
      </w:r>
      <w:r w:rsidRPr="000A5567">
        <w:t xml:space="preserve"> funkčnost rodinných vztahů, ale i pro rozvoj </w:t>
      </w:r>
      <w:r w:rsidRPr="00665076">
        <w:t>dítěte</w:t>
      </w:r>
      <w:r w:rsidRPr="00665076">
        <w:rPr>
          <w:rStyle w:val="Znakapoznpodarou"/>
          <w:rFonts w:asciiTheme="minorHAnsi" w:hAnsiTheme="minorHAnsi" w:cstheme="minorHAnsi"/>
          <w:color w:val="0D0D0D" w:themeColor="text1" w:themeTint="F2"/>
        </w:rPr>
        <w:footnoteReference w:id="152"/>
      </w:r>
      <w:r w:rsidRPr="000E38F7">
        <w:t xml:space="preserve"> a kvalitu života celé rodiny. </w:t>
      </w:r>
      <w:r w:rsidRPr="00D553FF">
        <w:t>V současnosti se ženy často obávají, že veškerá péče o rodinu a domácnost zůstane na nich, i když mají placené zaměstnání. Lze očekávat, že vyšší zapojení otců do péče o děti bude mít vliv na zvýšení porodnosti, protože s rovnoměrnějším rozdělením péče o děti budou tyto obavy rozptýleny.</w:t>
      </w:r>
      <w:r w:rsidRPr="000E38F7">
        <w:t xml:space="preserve"> Zkušenosti ze Švédska dokazují, že rodiče, kteří se společně dělí o péči, mají</w:t>
      </w:r>
      <w:r>
        <w:t xml:space="preserve"> druhé dítě zpravidla rychleji.</w:t>
      </w:r>
      <w:r w:rsidRPr="001175D9">
        <w:rPr>
          <w:rStyle w:val="Znakapoznpodarou"/>
          <w:rFonts w:asciiTheme="minorHAnsi" w:hAnsiTheme="minorHAnsi" w:cstheme="minorHAnsi"/>
          <w:color w:val="0D0D0D" w:themeColor="text1" w:themeTint="F2"/>
          <w:sz w:val="18"/>
          <w:szCs w:val="18"/>
        </w:rPr>
        <w:footnoteReference w:id="153"/>
      </w:r>
      <w:r w:rsidRPr="001175D9">
        <w:rPr>
          <w:rStyle w:val="Znakapoznpodarou"/>
          <w:rFonts w:asciiTheme="minorHAnsi" w:hAnsiTheme="minorHAnsi" w:cstheme="minorHAnsi"/>
          <w:color w:val="0D0D0D" w:themeColor="text1" w:themeTint="F2"/>
          <w:sz w:val="18"/>
          <w:szCs w:val="18"/>
        </w:rPr>
        <w:t xml:space="preserve"> </w:t>
      </w:r>
      <w:r>
        <w:t>Rovněž se ukazuje, že dcery zaměstnaných matek jsou častěji zaměstnané a naopak jejich synové se více podílí na péči o domácnost.</w:t>
      </w:r>
      <w:r w:rsidRPr="00D553FF">
        <w:rPr>
          <w:vertAlign w:val="superscript"/>
        </w:rPr>
        <w:footnoteReference w:id="154"/>
      </w:r>
      <w:r w:rsidRPr="00D553FF">
        <w:rPr>
          <w:vertAlign w:val="superscript"/>
        </w:rPr>
        <w:t xml:space="preserve"> </w:t>
      </w:r>
      <w:r>
        <w:t>Právě zapojení mužů do péče o děti a domácnost umožní také proměnu společenských stereotypů, které se projevují například v přístupu na</w:t>
      </w:r>
      <w:r w:rsidR="008629D9">
        <w:t> </w:t>
      </w:r>
      <w:r>
        <w:t>trh práce, kdy je žena často vnímána jako hlavní pečovatelka a naopak muž se ocitá pod</w:t>
      </w:r>
      <w:r w:rsidR="00665076">
        <w:t> </w:t>
      </w:r>
      <w:r>
        <w:t>tlakem na výkon jako hlavní živitel, bez ohledu na jejich reálná přání a</w:t>
      </w:r>
      <w:r w:rsidR="00665076">
        <w:t> </w:t>
      </w:r>
      <w:r>
        <w:t xml:space="preserve">aspirace. </w:t>
      </w:r>
    </w:p>
    <w:p w14:paraId="12C2CBCB" w14:textId="77777777" w:rsidR="00672421" w:rsidRPr="00DB5488" w:rsidRDefault="00672421" w:rsidP="00E930EE">
      <w:pPr>
        <w:pStyle w:val="MarginNote"/>
        <w:framePr w:wrap="around"/>
      </w:pPr>
      <w:r>
        <w:t>Zájem na straně otců existuje</w:t>
      </w:r>
    </w:p>
    <w:p w14:paraId="5610ED48" w14:textId="695D3D9A" w:rsidR="00672421" w:rsidRDefault="00672421" w:rsidP="00E930EE">
      <w:pPr>
        <w:pStyle w:val="OdstavecKoncepce2"/>
        <w:numPr>
          <w:ilvl w:val="0"/>
          <w:numId w:val="0"/>
        </w:numPr>
        <w:ind w:left="360"/>
      </w:pPr>
      <w:r w:rsidRPr="00B93715">
        <w:t xml:space="preserve">Z provedených výzkumů a studií vyplývá zvyšující se zájem otců zapojovat se do péče o </w:t>
      </w:r>
      <w:r w:rsidRPr="00665076">
        <w:t>dítě.</w:t>
      </w:r>
      <w:r w:rsidRPr="00665076">
        <w:rPr>
          <w:rStyle w:val="Znakapoznpodarou"/>
          <w:rFonts w:asciiTheme="minorHAnsi" w:hAnsiTheme="minorHAnsi" w:cstheme="minorHAnsi"/>
          <w:color w:val="0D0D0D" w:themeColor="text1" w:themeTint="F2"/>
        </w:rPr>
        <w:footnoteReference w:id="155"/>
      </w:r>
      <w:r w:rsidRPr="00665076">
        <w:t xml:space="preserve"> V šetření rodičů s malými dětmi z roku 2015 projevilo rozhodně zájem o otcovskou 41 % z nich a 40 % by zájem mělo za určitých podmínek.</w:t>
      </w:r>
      <w:r w:rsidRPr="00665076">
        <w:rPr>
          <w:rStyle w:val="Znakapoznpodarou"/>
          <w:rFonts w:asciiTheme="minorHAnsi" w:hAnsiTheme="minorHAnsi" w:cstheme="minorHAnsi"/>
          <w:color w:val="0D0D0D" w:themeColor="text1" w:themeTint="F2"/>
        </w:rPr>
        <w:footnoteReference w:id="156"/>
      </w:r>
      <w:r w:rsidRPr="00665076">
        <w:t xml:space="preserve"> 0d střídání v pobírání rodičovského příspěvku, které je v současnosti zákonem umožněno, nicméně</w:t>
      </w:r>
      <w:r w:rsidRPr="00B93715">
        <w:t xml:space="preserve"> není nijak zvýhodněno, často </w:t>
      </w:r>
      <w:r w:rsidRPr="00B93715">
        <w:lastRenderedPageBreak/>
        <w:t>muže odrazuje ekonomická nevýhodnost. Rodinám s dětmi se nevyplácí, aby muž pobíral rodičovský příspěvek, jelikož má často vyšší výdělek ze</w:t>
      </w:r>
      <w:r w:rsidR="008629D9">
        <w:t> </w:t>
      </w:r>
      <w:r w:rsidRPr="00B93715">
        <w:t>zaměstnání, než žena. Navrhovaný „střídací bonus“ na překážku většímu zapojení mužů do péče o malé děti v podobě financí reaguje. Znamenal by vytvoření takových podmínek, kdy by byla rodina s dětmi finančně zajištěna a</w:t>
      </w:r>
      <w:r w:rsidR="008629D9">
        <w:t> </w:t>
      </w:r>
      <w:r w:rsidRPr="00B93715">
        <w:t>zároveň byl aktivně vytvořen prostor pro</w:t>
      </w:r>
      <w:r w:rsidR="00665076">
        <w:t> </w:t>
      </w:r>
      <w:r w:rsidRPr="00B93715">
        <w:t>větší zapojení se otce do péče.</w:t>
      </w:r>
    </w:p>
    <w:p w14:paraId="00AD05B8" w14:textId="77777777" w:rsidR="00A257B9" w:rsidRPr="000E2389" w:rsidRDefault="00A257B9" w:rsidP="00E930EE">
      <w:pPr>
        <w:pStyle w:val="Styl-Opatennadpisynadtabulkami"/>
        <w:spacing w:before="300" w:after="60"/>
        <w:rPr>
          <w:color w:val="auto"/>
          <w:sz w:val="22"/>
          <w:szCs w:val="22"/>
        </w:rPr>
      </w:pPr>
      <w:r w:rsidRPr="000E2389">
        <w:rPr>
          <w:color w:val="auto"/>
          <w:sz w:val="22"/>
          <w:szCs w:val="22"/>
        </w:rPr>
        <w:t xml:space="preserve">Opatření v realizaci </w:t>
      </w:r>
    </w:p>
    <w:p w14:paraId="08C110E1" w14:textId="77777777" w:rsidR="00A257B9" w:rsidRPr="00B94C04" w:rsidRDefault="00A257B9" w:rsidP="00E930EE">
      <w:pPr>
        <w:pStyle w:val="MarginNote"/>
        <w:framePr w:wrap="around"/>
        <w:rPr>
          <w:color w:val="17365D" w:themeColor="text2" w:themeShade="BF"/>
        </w:rPr>
      </w:pPr>
      <w:r w:rsidRPr="00B94C04">
        <w:rPr>
          <w:rStyle w:val="Zdraznnintenzivn"/>
          <w:b w:val="0"/>
          <w:bCs w:val="0"/>
          <w:i w:val="0"/>
          <w:iCs w:val="0"/>
          <w:color w:val="17365D" w:themeColor="text2" w:themeShade="BF"/>
        </w:rPr>
        <w:t>Parametry navrhovaného opatření</w:t>
      </w:r>
    </w:p>
    <w:tbl>
      <w:tblPr>
        <w:tblStyle w:val="Mkatabulky"/>
        <w:tblW w:w="0" w:type="auto"/>
        <w:tblLook w:val="04A0" w:firstRow="1" w:lastRow="0" w:firstColumn="1" w:lastColumn="0" w:noHBand="0" w:noVBand="1"/>
      </w:tblPr>
      <w:tblGrid>
        <w:gridCol w:w="1401"/>
        <w:gridCol w:w="1401"/>
        <w:gridCol w:w="4651"/>
      </w:tblGrid>
      <w:tr w:rsidR="00A257B9" w:rsidRPr="0022517B" w14:paraId="382DDF29" w14:textId="77777777" w:rsidTr="008C48E9">
        <w:tc>
          <w:tcPr>
            <w:tcW w:w="7453" w:type="dxa"/>
            <w:gridSpan w:val="3"/>
            <w:shd w:val="clear" w:color="auto" w:fill="C6D9F1" w:themeFill="text2" w:themeFillTint="33"/>
          </w:tcPr>
          <w:p w14:paraId="71B14195" w14:textId="43B96B82" w:rsidR="00A257B9" w:rsidRPr="00FE1073" w:rsidRDefault="00A257B9" w:rsidP="007A663C">
            <w:pPr>
              <w:pStyle w:val="Opaten1"/>
              <w:numPr>
                <w:ilvl w:val="0"/>
                <w:numId w:val="10"/>
              </w:numPr>
            </w:pPr>
            <w:r w:rsidRPr="00FE1073">
              <w:t xml:space="preserve">Zavedení otcovské </w:t>
            </w:r>
            <w:r w:rsidR="00811BA7">
              <w:t>poporodní</w:t>
            </w:r>
          </w:p>
        </w:tc>
      </w:tr>
      <w:tr w:rsidR="001B7E08" w14:paraId="1ECECAEF" w14:textId="77777777" w:rsidTr="001B7E08">
        <w:tc>
          <w:tcPr>
            <w:tcW w:w="1401" w:type="dxa"/>
            <w:vAlign w:val="center"/>
          </w:tcPr>
          <w:p w14:paraId="51490B4F" w14:textId="3F8E3556" w:rsidR="001B7E08" w:rsidRDefault="001B7E08" w:rsidP="00E930EE">
            <w:pPr>
              <w:pStyle w:val="Opatenpopisky"/>
            </w:pPr>
            <w:r>
              <w:t>Popis</w:t>
            </w:r>
          </w:p>
        </w:tc>
        <w:tc>
          <w:tcPr>
            <w:tcW w:w="6052" w:type="dxa"/>
            <w:gridSpan w:val="2"/>
          </w:tcPr>
          <w:p w14:paraId="52D70B06" w14:textId="124D9504" w:rsidR="001B7E08" w:rsidRDefault="001B7E08" w:rsidP="00FA2A59">
            <w:pPr>
              <w:pStyle w:val="Opatenobsah"/>
            </w:pPr>
            <w:r w:rsidRPr="00A257B9">
              <w:t xml:space="preserve">Pro podporu účasti mužů na péči, </w:t>
            </w:r>
            <w:r>
              <w:t xml:space="preserve">zavedení týdenní dávky </w:t>
            </w:r>
            <w:r w:rsidR="00D553FF">
              <w:t>otcovské poporodní péče</w:t>
            </w:r>
            <w:r w:rsidRPr="00A257B9">
              <w:t xml:space="preserve"> v prvních šesti týdnech po porodu dítěte za podmínek ekvivalentních k podmínkám PPM. Dávku otcovské poporodní péče lze čerpat paralelně s PPM tak, aby otec dítěte pomohl podpořit matku v</w:t>
            </w:r>
            <w:r w:rsidR="00FA2A59">
              <w:t> </w:t>
            </w:r>
            <w:r w:rsidRPr="00A257B9">
              <w:t>náročné poporodní fázi a navázat intenzivní vztah se svým dítětem.</w:t>
            </w:r>
          </w:p>
        </w:tc>
      </w:tr>
      <w:tr w:rsidR="001B7E08" w:rsidRPr="0022517B" w14:paraId="2EF7AEF0" w14:textId="77777777" w:rsidTr="001B7E08">
        <w:tc>
          <w:tcPr>
            <w:tcW w:w="1401" w:type="dxa"/>
            <w:vMerge w:val="restart"/>
            <w:vAlign w:val="center"/>
          </w:tcPr>
          <w:p w14:paraId="5B766FAD" w14:textId="627700D8" w:rsidR="001B7E08" w:rsidRPr="0022517B" w:rsidRDefault="001B7E08" w:rsidP="00E930EE">
            <w:pPr>
              <w:pStyle w:val="Opatenpopisky"/>
            </w:pPr>
            <w:r>
              <w:t>Finanční dopady</w:t>
            </w:r>
          </w:p>
        </w:tc>
        <w:tc>
          <w:tcPr>
            <w:tcW w:w="1401" w:type="dxa"/>
            <w:vAlign w:val="center"/>
          </w:tcPr>
          <w:p w14:paraId="7E4BFFEC" w14:textId="2BFE6A79" w:rsidR="001B7E08" w:rsidRPr="0022517B" w:rsidRDefault="001B7E08" w:rsidP="00E930EE">
            <w:pPr>
              <w:pStyle w:val="Opatenpopisky"/>
              <w:rPr>
                <w:rFonts w:cs="Arial"/>
              </w:rPr>
            </w:pPr>
            <w:r w:rsidRPr="0002621C">
              <w:t>Dopady na veřejné rozpočty</w:t>
            </w:r>
          </w:p>
        </w:tc>
        <w:tc>
          <w:tcPr>
            <w:tcW w:w="4651" w:type="dxa"/>
          </w:tcPr>
          <w:p w14:paraId="44A5FD6A" w14:textId="318D03E8" w:rsidR="001B7E08" w:rsidRPr="0022517B" w:rsidRDefault="001B7E08" w:rsidP="00E930EE">
            <w:pPr>
              <w:pStyle w:val="Opatenobsah"/>
            </w:pPr>
            <w:r w:rsidRPr="00A257B9">
              <w:t xml:space="preserve">zapojí-li se 94 % </w:t>
            </w:r>
            <w:r>
              <w:t xml:space="preserve">otců </w:t>
            </w:r>
            <w:r w:rsidRPr="00A257B9">
              <w:t>- 472 mil. Kč</w:t>
            </w:r>
          </w:p>
        </w:tc>
      </w:tr>
      <w:tr w:rsidR="001B7E08" w:rsidRPr="0022517B" w14:paraId="54B4185E" w14:textId="77777777" w:rsidTr="001B7E08">
        <w:tc>
          <w:tcPr>
            <w:tcW w:w="1401" w:type="dxa"/>
            <w:vMerge/>
            <w:vAlign w:val="center"/>
          </w:tcPr>
          <w:p w14:paraId="1D2CA8B7" w14:textId="429B607D" w:rsidR="001B7E08" w:rsidRPr="0022517B" w:rsidRDefault="001B7E08" w:rsidP="00E930EE">
            <w:pPr>
              <w:pStyle w:val="Opatenpopisky"/>
            </w:pPr>
          </w:p>
        </w:tc>
        <w:tc>
          <w:tcPr>
            <w:tcW w:w="1401" w:type="dxa"/>
            <w:vAlign w:val="center"/>
          </w:tcPr>
          <w:p w14:paraId="6EFF0873" w14:textId="5A4775A1" w:rsidR="001B7E08" w:rsidRPr="0022517B" w:rsidRDefault="001B7E08" w:rsidP="00E930EE">
            <w:pPr>
              <w:pStyle w:val="Opatenpopisky"/>
              <w:rPr>
                <w:rFonts w:cs="Arial"/>
              </w:rPr>
            </w:pPr>
            <w:r w:rsidRPr="0002621C">
              <w:t>Dopady na rodiny</w:t>
            </w:r>
          </w:p>
        </w:tc>
        <w:tc>
          <w:tcPr>
            <w:tcW w:w="4651" w:type="dxa"/>
          </w:tcPr>
          <w:p w14:paraId="48F406C2" w14:textId="6A381347" w:rsidR="001B7E08" w:rsidRPr="0022517B" w:rsidRDefault="001B7E08" w:rsidP="00E930EE">
            <w:pPr>
              <w:pStyle w:val="Opatenobsah"/>
            </w:pPr>
            <w:r w:rsidRPr="00A257B9">
              <w:t>94 % otců získá zabezpečení v podobě náhrady příjmu</w:t>
            </w:r>
            <w:r>
              <w:t xml:space="preserve"> </w:t>
            </w:r>
          </w:p>
        </w:tc>
      </w:tr>
      <w:tr w:rsidR="001B7E08" w:rsidRPr="0022517B" w14:paraId="52F34250" w14:textId="77777777" w:rsidTr="001B7E08">
        <w:tc>
          <w:tcPr>
            <w:tcW w:w="1401" w:type="dxa"/>
            <w:vAlign w:val="center"/>
          </w:tcPr>
          <w:p w14:paraId="362AA69C" w14:textId="550B04D4" w:rsidR="001B7E08" w:rsidRPr="00ED4F87" w:rsidRDefault="001B7E08" w:rsidP="00E930EE">
            <w:pPr>
              <w:pStyle w:val="Opatenpopisky"/>
            </w:pPr>
            <w:r>
              <w:t>Aktuální stav přípravy</w:t>
            </w:r>
          </w:p>
        </w:tc>
        <w:tc>
          <w:tcPr>
            <w:tcW w:w="6052" w:type="dxa"/>
            <w:gridSpan w:val="2"/>
            <w:vAlign w:val="center"/>
          </w:tcPr>
          <w:p w14:paraId="1C17AA76" w14:textId="0BF5B095" w:rsidR="001B7E08" w:rsidRPr="00ED4F87" w:rsidRDefault="001B7E08" w:rsidP="00E930EE">
            <w:pPr>
              <w:pStyle w:val="Opatenobsah"/>
            </w:pPr>
            <w:r w:rsidRPr="00BA5169">
              <w:t>Novela zákona č. 187/2006 Sb., o nemocenském pojištění. Vláda návrh schválila 11. 5.2016; první čtení v PSP proběhlo 14. 9. 2016 na 49. schůzi, druhé čtení v PSP proběhlo 29.</w:t>
            </w:r>
            <w:r>
              <w:t xml:space="preserve"> </w:t>
            </w:r>
            <w:r w:rsidRPr="00BA5169">
              <w:t>11.</w:t>
            </w:r>
            <w:r>
              <w:t xml:space="preserve"> </w:t>
            </w:r>
            <w:r w:rsidRPr="00BA5169">
              <w:t>2016 na 53. schůzi</w:t>
            </w:r>
            <w:r>
              <w:t>.</w:t>
            </w:r>
          </w:p>
        </w:tc>
      </w:tr>
      <w:tr w:rsidR="001B7E08" w:rsidRPr="0022517B" w14:paraId="1C3E823C" w14:textId="77777777" w:rsidTr="001B7E08">
        <w:tc>
          <w:tcPr>
            <w:tcW w:w="1401" w:type="dxa"/>
            <w:vAlign w:val="center"/>
          </w:tcPr>
          <w:p w14:paraId="73B86DAB" w14:textId="299FB6C6" w:rsidR="001B7E08" w:rsidRPr="0022517B" w:rsidRDefault="001B7E08" w:rsidP="00E930EE">
            <w:pPr>
              <w:pStyle w:val="Opatenpopisky"/>
            </w:pPr>
            <w:r>
              <w:t>Gesce</w:t>
            </w:r>
          </w:p>
        </w:tc>
        <w:tc>
          <w:tcPr>
            <w:tcW w:w="6052" w:type="dxa"/>
            <w:gridSpan w:val="2"/>
            <w:vAlign w:val="center"/>
          </w:tcPr>
          <w:p w14:paraId="5943E1E9" w14:textId="19F42100" w:rsidR="001B7E08" w:rsidRPr="0022517B" w:rsidRDefault="008C370D" w:rsidP="00E930EE">
            <w:pPr>
              <w:pStyle w:val="Opatenobsah"/>
            </w:pPr>
            <w:r>
              <w:t>MPSV</w:t>
            </w:r>
            <w:r w:rsidR="001B7E08">
              <w:t xml:space="preserve">  </w:t>
            </w:r>
          </w:p>
        </w:tc>
      </w:tr>
    </w:tbl>
    <w:p w14:paraId="4AEEEADC" w14:textId="77777777" w:rsidR="00672421" w:rsidRPr="000E2389" w:rsidRDefault="00672421" w:rsidP="00E930EE">
      <w:pPr>
        <w:pStyle w:val="Styl-Opatennadpisynadtabulkami"/>
        <w:spacing w:before="300" w:after="60"/>
        <w:rPr>
          <w:color w:val="auto"/>
          <w:sz w:val="22"/>
          <w:szCs w:val="22"/>
        </w:rPr>
      </w:pPr>
      <w:r w:rsidRPr="000E2389">
        <w:rPr>
          <w:color w:val="auto"/>
          <w:sz w:val="22"/>
          <w:szCs w:val="22"/>
        </w:rPr>
        <w:t xml:space="preserve">navrhovaná Opatření </w:t>
      </w:r>
    </w:p>
    <w:p w14:paraId="4AB4C4A0" w14:textId="77777777" w:rsidR="00672421" w:rsidRPr="00642BDB" w:rsidRDefault="00672421" w:rsidP="00E930EE">
      <w:pPr>
        <w:pStyle w:val="MarginNote"/>
        <w:framePr w:wrap="around"/>
      </w:pPr>
      <w:r>
        <w:t>Parametry navrhovaného opatření</w:t>
      </w:r>
    </w:p>
    <w:tbl>
      <w:tblPr>
        <w:tblStyle w:val="Mkatabulky"/>
        <w:tblW w:w="0" w:type="auto"/>
        <w:tblLook w:val="04A0" w:firstRow="1" w:lastRow="0" w:firstColumn="1" w:lastColumn="0" w:noHBand="0" w:noVBand="1"/>
      </w:tblPr>
      <w:tblGrid>
        <w:gridCol w:w="1401"/>
        <w:gridCol w:w="1401"/>
        <w:gridCol w:w="4651"/>
      </w:tblGrid>
      <w:tr w:rsidR="00A257B9" w:rsidRPr="0022517B" w14:paraId="4A7DFDF2" w14:textId="77777777" w:rsidTr="008C48E9">
        <w:tc>
          <w:tcPr>
            <w:tcW w:w="7453" w:type="dxa"/>
            <w:gridSpan w:val="3"/>
            <w:shd w:val="clear" w:color="auto" w:fill="C6D9F1" w:themeFill="text2" w:themeFillTint="33"/>
          </w:tcPr>
          <w:p w14:paraId="6E764690" w14:textId="6F318A9F" w:rsidR="00A257B9" w:rsidRPr="00FE1073" w:rsidRDefault="00A257B9" w:rsidP="007A663C">
            <w:pPr>
              <w:pStyle w:val="Opaten1"/>
              <w:numPr>
                <w:ilvl w:val="0"/>
                <w:numId w:val="10"/>
              </w:numPr>
            </w:pPr>
            <w:r w:rsidRPr="00FE1073">
              <w:t xml:space="preserve">Motivační střídací bonus     </w:t>
            </w:r>
          </w:p>
        </w:tc>
      </w:tr>
      <w:tr w:rsidR="001B7E08" w14:paraId="085A7EEE" w14:textId="77777777" w:rsidTr="001B7E08">
        <w:tc>
          <w:tcPr>
            <w:tcW w:w="1401" w:type="dxa"/>
            <w:vAlign w:val="center"/>
          </w:tcPr>
          <w:p w14:paraId="58837CDC" w14:textId="1690AAAF" w:rsidR="001B7E08" w:rsidRDefault="001B7E08" w:rsidP="00E930EE">
            <w:pPr>
              <w:pStyle w:val="Opatenpopisky"/>
            </w:pPr>
            <w:r>
              <w:t>Popis</w:t>
            </w:r>
          </w:p>
        </w:tc>
        <w:tc>
          <w:tcPr>
            <w:tcW w:w="6052" w:type="dxa"/>
            <w:gridSpan w:val="2"/>
          </w:tcPr>
          <w:p w14:paraId="5E83FBAA" w14:textId="18FAE570" w:rsidR="001B7E08" w:rsidRDefault="001B7E08" w:rsidP="008629D9">
            <w:pPr>
              <w:pStyle w:val="Opatenobsah"/>
            </w:pPr>
            <w:r w:rsidRPr="00A257B9">
              <w:t>Zavedení volitelného motivačního tříměsíčního „střídacího bonusu“ do</w:t>
            </w:r>
            <w:r w:rsidR="008629D9">
              <w:t> </w:t>
            </w:r>
            <w:r w:rsidRPr="00A257B9">
              <w:t>tří let věku dítěte za podmínek ekvivalentních k podmínkám PPM pro</w:t>
            </w:r>
            <w:r w:rsidR="008629D9">
              <w:t> </w:t>
            </w:r>
            <w:r w:rsidRPr="00A257B9">
              <w:t>druhého rodiče. Tento střídací bonus mohou získat ty rodiny, které se v péči o dítě alespoň na tři měsíce vystřídají. Jedná se o dávku nemocenského pojištění, předpokladem je tedy přerušení výdělečné činnosti v době pobírání</w:t>
            </w:r>
            <w:r>
              <w:t>.</w:t>
            </w:r>
          </w:p>
        </w:tc>
      </w:tr>
      <w:tr w:rsidR="001B7E08" w:rsidRPr="0022517B" w14:paraId="6478F6A7" w14:textId="77777777" w:rsidTr="001B7E08">
        <w:tc>
          <w:tcPr>
            <w:tcW w:w="1401" w:type="dxa"/>
            <w:vMerge w:val="restart"/>
            <w:vAlign w:val="center"/>
          </w:tcPr>
          <w:p w14:paraId="6E417610" w14:textId="1CF3C42F" w:rsidR="001B7E08" w:rsidRPr="0022517B" w:rsidRDefault="001B7E08" w:rsidP="00E930EE">
            <w:pPr>
              <w:pStyle w:val="Opatenpopisky"/>
            </w:pPr>
            <w:r>
              <w:t>Finanční dopady</w:t>
            </w:r>
          </w:p>
        </w:tc>
        <w:tc>
          <w:tcPr>
            <w:tcW w:w="1401" w:type="dxa"/>
            <w:vAlign w:val="center"/>
          </w:tcPr>
          <w:p w14:paraId="12C41F98" w14:textId="55308E0E" w:rsidR="001B7E08" w:rsidRPr="0022517B" w:rsidRDefault="001B7E08" w:rsidP="00E930EE">
            <w:pPr>
              <w:pStyle w:val="Opatenpopisky"/>
              <w:rPr>
                <w:rFonts w:cs="Arial"/>
              </w:rPr>
            </w:pPr>
            <w:r w:rsidRPr="0002621C">
              <w:t>Dopady na veřejné rozpočty</w:t>
            </w:r>
          </w:p>
        </w:tc>
        <w:tc>
          <w:tcPr>
            <w:tcW w:w="4651" w:type="dxa"/>
          </w:tcPr>
          <w:p w14:paraId="08FCC75D" w14:textId="085A047B" w:rsidR="001B7E08" w:rsidRPr="0022517B" w:rsidRDefault="001B7E08" w:rsidP="00E930EE">
            <w:pPr>
              <w:pStyle w:val="Opatenobsah"/>
            </w:pPr>
            <w:r w:rsidRPr="00A257B9">
              <w:t>- 2,19; 4,38; 6,57 mld. pro 3 varianty zapojení otců</w:t>
            </w:r>
            <w:r>
              <w:t xml:space="preserve"> </w:t>
            </w:r>
          </w:p>
        </w:tc>
      </w:tr>
      <w:tr w:rsidR="001B7E08" w:rsidRPr="0022517B" w14:paraId="3D4A519E" w14:textId="77777777" w:rsidTr="001B7E08">
        <w:tc>
          <w:tcPr>
            <w:tcW w:w="1401" w:type="dxa"/>
            <w:vMerge/>
            <w:vAlign w:val="center"/>
          </w:tcPr>
          <w:p w14:paraId="306B4E6D" w14:textId="422C949D" w:rsidR="001B7E08" w:rsidRPr="0022517B" w:rsidRDefault="001B7E08" w:rsidP="00E930EE">
            <w:pPr>
              <w:pStyle w:val="Opatenpopisky"/>
            </w:pPr>
          </w:p>
        </w:tc>
        <w:tc>
          <w:tcPr>
            <w:tcW w:w="1401" w:type="dxa"/>
            <w:vAlign w:val="center"/>
          </w:tcPr>
          <w:p w14:paraId="0F9B4388" w14:textId="42C68F85" w:rsidR="001B7E08" w:rsidRPr="0022517B" w:rsidRDefault="001B7E08" w:rsidP="00E930EE">
            <w:pPr>
              <w:pStyle w:val="Opatenpopisky"/>
              <w:rPr>
                <w:rFonts w:cs="Arial"/>
              </w:rPr>
            </w:pPr>
            <w:r w:rsidRPr="0002621C">
              <w:t>Dopady na rodiny</w:t>
            </w:r>
          </w:p>
        </w:tc>
        <w:tc>
          <w:tcPr>
            <w:tcW w:w="4651" w:type="dxa"/>
          </w:tcPr>
          <w:p w14:paraId="527A6A3C" w14:textId="24D45206" w:rsidR="001B7E08" w:rsidRPr="0022517B" w:rsidRDefault="001B7E08" w:rsidP="00E930EE">
            <w:pPr>
              <w:pStyle w:val="Opatenobsah"/>
            </w:pPr>
            <w:r w:rsidRPr="00A257B9">
              <w:t>zejména kvalitativní i finanční, 20, 40 a 60 %</w:t>
            </w:r>
            <w:r>
              <w:t xml:space="preserve"> otců </w:t>
            </w:r>
            <w:r w:rsidRPr="00A257B9">
              <w:t>získá podporu při rovnoměrnějším zapojení do péče o děti</w:t>
            </w:r>
            <w:r>
              <w:t xml:space="preserve"> </w:t>
            </w:r>
          </w:p>
        </w:tc>
      </w:tr>
      <w:tr w:rsidR="001B7E08" w:rsidRPr="00ED4F87" w14:paraId="5191028D" w14:textId="77777777" w:rsidTr="001B7E08">
        <w:tc>
          <w:tcPr>
            <w:tcW w:w="1401" w:type="dxa"/>
            <w:vAlign w:val="center"/>
          </w:tcPr>
          <w:p w14:paraId="25756C9C" w14:textId="0694A0D2" w:rsidR="001B7E08" w:rsidRPr="00ED4F87" w:rsidRDefault="001B7E08" w:rsidP="00E930EE">
            <w:pPr>
              <w:pStyle w:val="Opatenpopisky"/>
            </w:pPr>
            <w:r>
              <w:t>Gesce</w:t>
            </w:r>
          </w:p>
        </w:tc>
        <w:tc>
          <w:tcPr>
            <w:tcW w:w="6052" w:type="dxa"/>
            <w:gridSpan w:val="2"/>
            <w:vAlign w:val="center"/>
          </w:tcPr>
          <w:p w14:paraId="672A01B9" w14:textId="0FC5EE10" w:rsidR="001B7E08" w:rsidRPr="00ED4F87" w:rsidRDefault="008C370D" w:rsidP="00E930EE">
            <w:pPr>
              <w:pStyle w:val="Opatenobsah"/>
            </w:pPr>
            <w:r>
              <w:t>MPSV</w:t>
            </w:r>
            <w:r w:rsidR="001B7E08">
              <w:t xml:space="preserve">   </w:t>
            </w:r>
          </w:p>
        </w:tc>
      </w:tr>
    </w:tbl>
    <w:p w14:paraId="7BDB299E" w14:textId="77777777" w:rsidR="00BE4DFD" w:rsidRDefault="00BE4DFD" w:rsidP="00BE4DFD">
      <w:pPr>
        <w:pStyle w:val="OdstavecKoncepce2"/>
        <w:numPr>
          <w:ilvl w:val="0"/>
          <w:numId w:val="0"/>
        </w:numPr>
        <w:ind w:left="360"/>
        <w:rPr>
          <w:rFonts w:asciiTheme="minorHAnsi" w:hAnsiTheme="minorHAnsi" w:cstheme="minorHAnsi"/>
        </w:rPr>
      </w:pPr>
    </w:p>
    <w:p w14:paraId="3CD08607" w14:textId="77777777" w:rsidR="00672421" w:rsidRPr="00BD0571" w:rsidRDefault="00672421" w:rsidP="00E930EE">
      <w:pPr>
        <w:pStyle w:val="Nadpis3"/>
        <w:jc w:val="both"/>
        <w:rPr>
          <w:b/>
          <w:bCs/>
          <w:iCs/>
        </w:rPr>
      </w:pPr>
      <w:bookmarkStart w:id="141" w:name="_Toc470180007"/>
      <w:r>
        <w:rPr>
          <w:rFonts w:asciiTheme="minorHAnsi" w:hAnsiTheme="minorHAnsi" w:cstheme="minorHAnsi"/>
        </w:rPr>
        <w:t>Snížení rozdílů v odměňování</w:t>
      </w:r>
      <w:bookmarkEnd w:id="141"/>
    </w:p>
    <w:p w14:paraId="26B27D88" w14:textId="77777777" w:rsidR="00672421" w:rsidRPr="001779CC" w:rsidRDefault="00672421" w:rsidP="00E930EE">
      <w:pPr>
        <w:pStyle w:val="MarginNote"/>
        <w:framePr w:wrap="around"/>
      </w:pPr>
      <w:r>
        <w:t xml:space="preserve">Současná situace </w:t>
      </w:r>
    </w:p>
    <w:p w14:paraId="28868CB8" w14:textId="097C27B5" w:rsidR="00672421" w:rsidRDefault="00672421" w:rsidP="00E930EE">
      <w:pPr>
        <w:pStyle w:val="OdstavecKoncepce2"/>
        <w:numPr>
          <w:ilvl w:val="0"/>
          <w:numId w:val="0"/>
        </w:numPr>
        <w:ind w:left="360"/>
      </w:pPr>
      <w:r>
        <w:t>Negativní dopady</w:t>
      </w:r>
      <w:r w:rsidRPr="007673DA">
        <w:t xml:space="preserve"> rozhodnutí pečovat</w:t>
      </w:r>
      <w:r>
        <w:t xml:space="preserve"> o děti či závislé seniory lze spatřovat rozdílech mezi příjmy mužů a žen</w:t>
      </w:r>
      <w:r w:rsidRPr="007673DA">
        <w:t xml:space="preserve">. </w:t>
      </w:r>
      <w:r w:rsidRPr="0005558D">
        <w:t>V</w:t>
      </w:r>
      <w:r>
        <w:t xml:space="preserve"> roce 2014 byl průměrný </w:t>
      </w:r>
      <w:r w:rsidRPr="001F484B">
        <w:t xml:space="preserve">rozdíl v platech </w:t>
      </w:r>
      <w:r w:rsidRPr="002C09DA">
        <w:t xml:space="preserve">mužů a žen v EU-28 na úrovni 16 %, avšak v ČR činil 22 %. Šlo o třetí nejhorší výsledek v </w:t>
      </w:r>
      <w:r w:rsidRPr="003A43DC">
        <w:t>EU</w:t>
      </w:r>
      <w:r w:rsidRPr="002C09DA">
        <w:t>-28 za daný rok (větších nerovností v platech žen a mužů dosáhlo jen Estonsko a</w:t>
      </w:r>
      <w:r w:rsidRPr="003A43DC">
        <w:t> </w:t>
      </w:r>
      <w:r w:rsidRPr="002C09DA">
        <w:t>Rakousko).</w:t>
      </w:r>
      <w:r w:rsidRPr="00D553FF">
        <w:rPr>
          <w:vertAlign w:val="superscript"/>
        </w:rPr>
        <w:footnoteReference w:id="157"/>
      </w:r>
      <w:r w:rsidRPr="00D553FF">
        <w:rPr>
          <w:vertAlign w:val="superscript"/>
        </w:rPr>
        <w:t xml:space="preserve"> </w:t>
      </w:r>
      <w:r w:rsidRPr="002C09DA">
        <w:t>V konkrétních částkách činil v roce 2014 rozdíl v průměrných příjmech</w:t>
      </w:r>
      <w:r w:rsidRPr="003A43DC">
        <w:t xml:space="preserve"> žen a</w:t>
      </w:r>
      <w:r w:rsidRPr="002C09DA">
        <w:t> </w:t>
      </w:r>
      <w:r w:rsidRPr="003A43DC">
        <w:t>mužů cca 7</w:t>
      </w:r>
      <w:r>
        <w:t>7</w:t>
      </w:r>
      <w:r w:rsidRPr="007673DA">
        <w:t xml:space="preserve"> tisíc korun ročně</w:t>
      </w:r>
      <w:r w:rsidRPr="0005558D">
        <w:t xml:space="preserve">, což je téměř </w:t>
      </w:r>
      <w:r w:rsidRPr="0005558D">
        <w:lastRenderedPageBreak/>
        <w:t>6,5</w:t>
      </w:r>
      <w:r w:rsidR="008629D9">
        <w:t> </w:t>
      </w:r>
      <w:r w:rsidRPr="0005558D">
        <w:t>tisíc Kč měsíčně</w:t>
      </w:r>
      <w:r w:rsidRPr="001F484B">
        <w:t>.</w:t>
      </w:r>
      <w:r w:rsidRPr="00D553FF">
        <w:rPr>
          <w:vertAlign w:val="superscript"/>
        </w:rPr>
        <w:footnoteReference w:id="158"/>
      </w:r>
      <w:r w:rsidRPr="00D553FF">
        <w:rPr>
          <w:vertAlign w:val="superscript"/>
        </w:rPr>
        <w:t xml:space="preserve"> </w:t>
      </w:r>
      <w:r w:rsidRPr="002C09DA">
        <w:t>Možnost svobodně se rozhodnout, zda pečovat o své blízké nebo pracovat, by neměla být doprovázena obavami z finančních a</w:t>
      </w:r>
      <w:r w:rsidR="00665076">
        <w:t> </w:t>
      </w:r>
      <w:r w:rsidRPr="002C09DA">
        <w:t xml:space="preserve">kariérních dopadů této volby. Pečující osoby by měly mít zajištěny podmínky pro důstojný život nejenom při péči o své blízké, ale i po návratu na trh práce nebo odchodu do důchodu.  </w:t>
      </w:r>
    </w:p>
    <w:p w14:paraId="7B50B900" w14:textId="1B4DD2A3" w:rsidR="00013805" w:rsidRPr="001779CC" w:rsidRDefault="00013805" w:rsidP="00E930EE">
      <w:pPr>
        <w:pStyle w:val="MarginNote"/>
        <w:framePr w:wrap="around" w:x="990" w:y="111"/>
      </w:pPr>
      <w:r>
        <w:t>Negativní dopady na rodiny i stát</w:t>
      </w:r>
    </w:p>
    <w:p w14:paraId="127123AC" w14:textId="0CE99C57" w:rsidR="00672421" w:rsidRPr="00013805" w:rsidRDefault="00672421" w:rsidP="00E930EE">
      <w:pPr>
        <w:pStyle w:val="OdstavecKoncepce2"/>
        <w:numPr>
          <w:ilvl w:val="0"/>
          <w:numId w:val="0"/>
        </w:numPr>
        <w:ind w:left="360"/>
      </w:pPr>
      <w:r w:rsidRPr="002C09DA">
        <w:t>Platové nerovnosti udržují status quo dělby práce v rodinách i na</w:t>
      </w:r>
      <w:r w:rsidR="00665076">
        <w:t> </w:t>
      </w:r>
      <w:r w:rsidRPr="002C09DA">
        <w:t xml:space="preserve">pracovním trhu – umocňují tlak na muže jako hlavní živitele rodin, čímž je také odrazují od většího zapojení do péče o děti, a naopak udržují ženy dlouhou dobu mimo pracovní trh v čase rodičovství. Velká část kvalifikačního potenciálu žen se nevyužívá a </w:t>
      </w:r>
      <w:r w:rsidRPr="00FE53F6">
        <w:t>dochází</w:t>
      </w:r>
      <w:r w:rsidRPr="002C09DA">
        <w:t xml:space="preserve"> tak k plýtvání lidskými zdroji i zdroji státu, který na</w:t>
      </w:r>
      <w:r w:rsidR="00665076">
        <w:t> </w:t>
      </w:r>
      <w:r w:rsidRPr="002C09DA">
        <w:t>jejich vzdělání vynakládá prostředky.</w:t>
      </w:r>
      <w:r w:rsidRPr="00D553FF">
        <w:rPr>
          <w:vertAlign w:val="superscript"/>
        </w:rPr>
        <w:footnoteReference w:id="159"/>
      </w:r>
      <w:r w:rsidRPr="00D553FF">
        <w:rPr>
          <w:vertAlign w:val="superscript"/>
        </w:rPr>
        <w:t xml:space="preserve"> </w:t>
      </w:r>
      <w:r w:rsidRPr="002C09DA">
        <w:t>Mimo to nižší ohodnocení práce žen snižuje průměrnou mzdu a reálnou cenu práce. Stát přichází kvůli nižším mzdám žen trvale nejen o část daňových odvodů, ale je také nucen více podporovat chudobou ohrožené ženy a jejich rodiny. Důsledkem nerovného odměňování je nejen nižší výdělek žen v produktivním věku, ale následně i jejich nižší starobní důchod a s tím spojené vyšší riziko chudoby žen v důchodovém věku.</w:t>
      </w:r>
      <w:r w:rsidRPr="00D553FF">
        <w:rPr>
          <w:vertAlign w:val="superscript"/>
        </w:rPr>
        <w:footnoteReference w:id="160"/>
      </w:r>
      <w:r w:rsidRPr="00D553FF">
        <w:rPr>
          <w:vertAlign w:val="superscript"/>
        </w:rPr>
        <w:t xml:space="preserve"> </w:t>
      </w:r>
      <w:r w:rsidRPr="002C09DA">
        <w:t xml:space="preserve">Rozdíl důchodů žen oproti důchodům mužů činil v roce 2014 </w:t>
      </w:r>
      <w:r w:rsidR="008629D9">
        <w:t>přibližně</w:t>
      </w:r>
      <w:r w:rsidRPr="002C09DA">
        <w:t xml:space="preserve"> 19</w:t>
      </w:r>
      <w:r w:rsidR="008629D9">
        <w:t> </w:t>
      </w:r>
      <w:r w:rsidRPr="002C09DA">
        <w:t>%.</w:t>
      </w:r>
      <w:r w:rsidRPr="00D553FF">
        <w:rPr>
          <w:vertAlign w:val="superscript"/>
        </w:rPr>
        <w:footnoteReference w:id="161"/>
      </w:r>
      <w:r w:rsidRPr="00D553FF">
        <w:rPr>
          <w:vertAlign w:val="superscript"/>
        </w:rPr>
        <w:t xml:space="preserve"> </w:t>
      </w:r>
    </w:p>
    <w:p w14:paraId="447EB7FC" w14:textId="5B0F7A89" w:rsidR="00013805" w:rsidRPr="001779CC" w:rsidRDefault="00013805" w:rsidP="00E930EE">
      <w:pPr>
        <w:pStyle w:val="MarginNote"/>
        <w:framePr w:wrap="around" w:x="1020" w:y="62"/>
      </w:pPr>
      <w:r>
        <w:t>Způsoby řešení problému</w:t>
      </w:r>
    </w:p>
    <w:p w14:paraId="506D9544" w14:textId="77777777" w:rsidR="00672421" w:rsidRDefault="00672421" w:rsidP="00E930EE">
      <w:pPr>
        <w:pStyle w:val="OdstavecKoncepce2"/>
        <w:numPr>
          <w:ilvl w:val="0"/>
          <w:numId w:val="0"/>
        </w:numPr>
        <w:ind w:left="360"/>
      </w:pPr>
      <w:r w:rsidRPr="002C09DA">
        <w:t xml:space="preserve">Jednotlivé příčiny nerovného odměňování a jejich podíl na výsledném rozdílu ve mzdě nebo platu, stejně jako konkrétní důvody, které vedou zaměstnavatele odměňovat nerovně, je potřeba podrobněji analyzovat. Jen jejich hlubší pochopení může přinést vhodné nástroje a umožní je vhodně zacílit. Klíčové je rovněž zapojení mužů do péče o děti a další rodinné příslušníky. </w:t>
      </w:r>
    </w:p>
    <w:p w14:paraId="4557387B" w14:textId="77777777" w:rsidR="00FB4A71" w:rsidRPr="000E2389" w:rsidRDefault="00FB4A71" w:rsidP="00E930EE">
      <w:pPr>
        <w:pStyle w:val="Styl-Opatennadpisynadtabulkami"/>
        <w:spacing w:before="300" w:after="60"/>
        <w:rPr>
          <w:color w:val="auto"/>
          <w:sz w:val="22"/>
          <w:szCs w:val="22"/>
        </w:rPr>
      </w:pPr>
      <w:r w:rsidRPr="000E2389">
        <w:rPr>
          <w:color w:val="auto"/>
          <w:sz w:val="22"/>
          <w:szCs w:val="22"/>
        </w:rPr>
        <w:t xml:space="preserve">Navrhovaná Opatření </w:t>
      </w:r>
    </w:p>
    <w:p w14:paraId="3E1EA206" w14:textId="77777777" w:rsidR="00FB4A71" w:rsidRPr="007132FA" w:rsidRDefault="00FB4A71" w:rsidP="00E930EE">
      <w:pPr>
        <w:pStyle w:val="MarginNote"/>
        <w:framePr w:wrap="around" w:x="945" w:y="36"/>
      </w:pPr>
      <w:r w:rsidRPr="007132FA">
        <w:t>Parametry navrhovaného opatření</w:t>
      </w:r>
    </w:p>
    <w:tbl>
      <w:tblPr>
        <w:tblStyle w:val="Mkatabulky"/>
        <w:tblW w:w="0" w:type="auto"/>
        <w:tblLook w:val="04A0" w:firstRow="1" w:lastRow="0" w:firstColumn="1" w:lastColumn="0" w:noHBand="0" w:noVBand="1"/>
      </w:tblPr>
      <w:tblGrid>
        <w:gridCol w:w="1384"/>
        <w:gridCol w:w="6069"/>
      </w:tblGrid>
      <w:tr w:rsidR="00FB4A71" w:rsidRPr="007132FA" w14:paraId="37DDC9E6" w14:textId="77777777" w:rsidTr="008C48E9">
        <w:tc>
          <w:tcPr>
            <w:tcW w:w="7453" w:type="dxa"/>
            <w:gridSpan w:val="2"/>
            <w:shd w:val="clear" w:color="auto" w:fill="C6D9F1" w:themeFill="text2" w:themeFillTint="33"/>
          </w:tcPr>
          <w:p w14:paraId="383A83C4" w14:textId="38D41CFA" w:rsidR="00FB4A71" w:rsidRPr="00013805" w:rsidRDefault="00FB4A71" w:rsidP="007A663C">
            <w:pPr>
              <w:pStyle w:val="Opaten1"/>
              <w:numPr>
                <w:ilvl w:val="0"/>
                <w:numId w:val="10"/>
              </w:numPr>
            </w:pPr>
            <w:r w:rsidRPr="00013805">
              <w:t xml:space="preserve">Platová transparentnost   </w:t>
            </w:r>
          </w:p>
        </w:tc>
      </w:tr>
      <w:tr w:rsidR="00FB1BA4" w:rsidRPr="007132FA" w14:paraId="123C197B" w14:textId="77777777" w:rsidTr="00FB1BA4">
        <w:trPr>
          <w:trHeight w:val="1255"/>
        </w:trPr>
        <w:tc>
          <w:tcPr>
            <w:tcW w:w="1384" w:type="dxa"/>
            <w:shd w:val="clear" w:color="auto" w:fill="auto"/>
            <w:vAlign w:val="center"/>
          </w:tcPr>
          <w:p w14:paraId="4674F486" w14:textId="0E61428A" w:rsidR="00FB1BA4" w:rsidRPr="007132FA" w:rsidRDefault="00FB1BA4" w:rsidP="00E930EE">
            <w:pPr>
              <w:pStyle w:val="Opatenpopisky"/>
            </w:pPr>
            <w:r>
              <w:t>Popis</w:t>
            </w:r>
          </w:p>
        </w:tc>
        <w:tc>
          <w:tcPr>
            <w:tcW w:w="6069" w:type="dxa"/>
            <w:shd w:val="clear" w:color="auto" w:fill="auto"/>
          </w:tcPr>
          <w:p w14:paraId="52975246" w14:textId="2425DED5" w:rsidR="00FB1BA4" w:rsidRPr="007132FA" w:rsidRDefault="00FB1BA4" w:rsidP="00E930EE">
            <w:pPr>
              <w:pStyle w:val="Opatenobsah"/>
            </w:pPr>
            <w:r w:rsidRPr="007132FA">
              <w:t>Legislativní úprava zavádějící transparentnost v odměňování, tj. zavedení povinnosti pro zaměstnavatele s 50 a více zaměstnanými a</w:t>
            </w:r>
            <w:r>
              <w:t>) zveřejňovat agregovaná data o</w:t>
            </w:r>
            <w:r w:rsidRPr="007132FA">
              <w:t xml:space="preserve"> odměňování žen a mužů, b) zavádět plány v oblasti rovného odměňování v případě zjištění existence neodůvodněné nerovnosti.</w:t>
            </w:r>
          </w:p>
        </w:tc>
      </w:tr>
      <w:tr w:rsidR="007224D1" w:rsidRPr="00ED4F87" w14:paraId="6A7A986B" w14:textId="77777777" w:rsidTr="007224D1">
        <w:tc>
          <w:tcPr>
            <w:tcW w:w="1384" w:type="dxa"/>
            <w:vAlign w:val="center"/>
          </w:tcPr>
          <w:p w14:paraId="120EC4B6" w14:textId="5CC6402B" w:rsidR="007224D1" w:rsidRPr="00ED4F87" w:rsidRDefault="007224D1" w:rsidP="00E930EE">
            <w:pPr>
              <w:pStyle w:val="Opatenpopisky"/>
            </w:pPr>
            <w:r>
              <w:t>Gesce</w:t>
            </w:r>
          </w:p>
        </w:tc>
        <w:tc>
          <w:tcPr>
            <w:tcW w:w="6069" w:type="dxa"/>
          </w:tcPr>
          <w:p w14:paraId="26AA3331" w14:textId="51C761BE" w:rsidR="007224D1" w:rsidRPr="00ED4F87" w:rsidRDefault="008C370D" w:rsidP="008C370D">
            <w:pPr>
              <w:pStyle w:val="Opatenobsah"/>
            </w:pPr>
            <w:r>
              <w:t>MPO, MPSV, MLP</w:t>
            </w:r>
            <w:r w:rsidR="007224D1">
              <w:t xml:space="preserve">  </w:t>
            </w:r>
          </w:p>
        </w:tc>
      </w:tr>
    </w:tbl>
    <w:p w14:paraId="07B1EF5C" w14:textId="77777777" w:rsidR="007173F4" w:rsidRDefault="007173F4" w:rsidP="00E930EE">
      <w:pPr>
        <w:pStyle w:val="OdstavecKoncepce2"/>
        <w:numPr>
          <w:ilvl w:val="0"/>
          <w:numId w:val="0"/>
        </w:numPr>
        <w:ind w:left="360"/>
        <w:sectPr w:rsidR="007173F4" w:rsidSect="00916F9F">
          <w:footerReference w:type="first" r:id="rId21"/>
          <w:pgSz w:w="11906" w:h="16838"/>
          <w:pgMar w:top="1418" w:right="1418" w:bottom="1418" w:left="3175" w:header="567" w:footer="567" w:gutter="0"/>
          <w:cols w:space="708"/>
          <w:docGrid w:linePitch="360"/>
        </w:sectPr>
      </w:pPr>
    </w:p>
    <w:p w14:paraId="53CABE9B" w14:textId="4887CC50" w:rsidR="005F6A33" w:rsidRPr="00093320" w:rsidRDefault="006B23F7" w:rsidP="00E930EE">
      <w:pPr>
        <w:pStyle w:val="Nadpis1"/>
      </w:pPr>
      <w:bookmarkStart w:id="142" w:name="_Toc470180008"/>
      <w:r>
        <w:lastRenderedPageBreak/>
        <w:t>Odborná</w:t>
      </w:r>
      <w:r w:rsidR="00891511">
        <w:t xml:space="preserve"> komise pro rodinnou politiku</w:t>
      </w:r>
      <w:bookmarkEnd w:id="142"/>
      <w:r w:rsidR="000A5567">
        <w:t xml:space="preserve"> </w:t>
      </w:r>
    </w:p>
    <w:p w14:paraId="4084C622" w14:textId="517D3EAE" w:rsidR="006B23F7" w:rsidRPr="006B23F7" w:rsidRDefault="006B23F7" w:rsidP="006B23F7">
      <w:pPr>
        <w:spacing w:after="0" w:line="240" w:lineRule="auto"/>
      </w:pPr>
      <w:r w:rsidRPr="006B23F7">
        <w:t>Odborná komise pro rodinnou politiku byla zřízena v září 2015. V průběhu tvorby strategického dokumentu byla rozdělena na několik týmů, které se věnovaly specifickým tematickým oblastem a na formulaci textu úzce spolupracovali se zaměstnanci a zaměstnankyněmi Odboru rodinné politiky a politiky stárnutí na MPSV. Celá komise se pak v rámci jednotlivých týmů pravidelně scházela v průběhu roku 2015 a 2016. V květnu 2016 byly uspořádány dva kulaté stoly s politiky, zástupci expertů, neziskového sektoru, zaměstnanců a zaměstnavatelů a rovněž bilaterální jednání s deseti kraji v červenci 2016.</w:t>
      </w:r>
    </w:p>
    <w:p w14:paraId="03B8E08E" w14:textId="77777777" w:rsidR="006B23F7" w:rsidRPr="006B23F7" w:rsidRDefault="006B23F7" w:rsidP="006B23F7">
      <w:pPr>
        <w:spacing w:after="0" w:line="240" w:lineRule="auto"/>
      </w:pPr>
    </w:p>
    <w:p w14:paraId="1AFA01A9" w14:textId="77777777" w:rsidR="00C3416E" w:rsidRPr="00F204A5" w:rsidRDefault="00C3416E" w:rsidP="006B23F7">
      <w:pPr>
        <w:spacing w:after="0" w:line="240" w:lineRule="auto"/>
      </w:pPr>
      <w:r w:rsidRPr="00F204A5">
        <w:t xml:space="preserve">PhDr. </w:t>
      </w:r>
      <w:r w:rsidRPr="00E930EE">
        <w:rPr>
          <w:b/>
        </w:rPr>
        <w:t>Marie Čermáková</w:t>
      </w:r>
      <w:r w:rsidRPr="00F204A5">
        <w:t xml:space="preserve">, vědecká pracovnice, </w:t>
      </w:r>
      <w:r w:rsidRPr="00E930EE">
        <w:rPr>
          <w:b/>
        </w:rPr>
        <w:t>SOÚ AV ČR</w:t>
      </w:r>
      <w:r w:rsidRPr="00F204A5">
        <w:t>, předsedkyně komise</w:t>
      </w:r>
    </w:p>
    <w:p w14:paraId="5ADA2A00" w14:textId="77777777" w:rsidR="00891511" w:rsidRPr="00F204A5" w:rsidRDefault="00891511" w:rsidP="006B23F7">
      <w:pPr>
        <w:pStyle w:val="Odstavecseseznamem"/>
        <w:numPr>
          <w:ilvl w:val="0"/>
          <w:numId w:val="0"/>
        </w:numPr>
        <w:spacing w:after="0" w:line="240" w:lineRule="auto"/>
      </w:pPr>
    </w:p>
    <w:p w14:paraId="041E6B38" w14:textId="481EB993" w:rsidR="00C3416E" w:rsidRPr="00F204A5" w:rsidRDefault="00C3416E" w:rsidP="006B23F7">
      <w:pPr>
        <w:spacing w:after="0" w:line="240" w:lineRule="auto"/>
      </w:pPr>
      <w:r w:rsidRPr="00F204A5">
        <w:t xml:space="preserve">Mgr. </w:t>
      </w:r>
      <w:r w:rsidRPr="00E930EE">
        <w:rPr>
          <w:b/>
        </w:rPr>
        <w:t>Radka Dudová</w:t>
      </w:r>
      <w:r w:rsidRPr="00F204A5">
        <w:t xml:space="preserve">, Ph.D., vědecká pracovnice, </w:t>
      </w:r>
      <w:r w:rsidRPr="00E930EE">
        <w:rPr>
          <w:b/>
        </w:rPr>
        <w:t>SOÚ AV ČR</w:t>
      </w:r>
    </w:p>
    <w:p w14:paraId="4E6DD3D1" w14:textId="2D813560" w:rsidR="0051266C" w:rsidRPr="00F204A5" w:rsidRDefault="00C3416E" w:rsidP="006B23F7">
      <w:pPr>
        <w:spacing w:after="0" w:line="240" w:lineRule="auto"/>
      </w:pPr>
      <w:r w:rsidRPr="00F204A5">
        <w:t xml:space="preserve">Mgr. et Mgr. </w:t>
      </w:r>
      <w:r w:rsidRPr="00E930EE">
        <w:rPr>
          <w:b/>
        </w:rPr>
        <w:t>Lenka Formánková</w:t>
      </w:r>
      <w:r w:rsidRPr="00F204A5">
        <w:t xml:space="preserve">, Ph.D., vědecká pracovnice, </w:t>
      </w:r>
      <w:r w:rsidRPr="00E930EE">
        <w:rPr>
          <w:b/>
        </w:rPr>
        <w:t>SOÚ AV ČR</w:t>
      </w:r>
    </w:p>
    <w:p w14:paraId="5B2E62A0" w14:textId="5AAC56B9" w:rsidR="0051266C" w:rsidRPr="00F204A5" w:rsidRDefault="0051266C" w:rsidP="006B23F7">
      <w:pPr>
        <w:spacing w:after="0" w:line="240" w:lineRule="auto"/>
      </w:pPr>
      <w:r w:rsidRPr="00E930EE">
        <w:rPr>
          <w:rFonts w:eastAsiaTheme="minorHAnsi" w:cs="Calibri"/>
          <w:color w:val="auto"/>
        </w:rPr>
        <w:t xml:space="preserve">Ing. </w:t>
      </w:r>
      <w:r w:rsidRPr="00E930EE">
        <w:rPr>
          <w:rFonts w:eastAsiaTheme="minorHAnsi" w:cs="Calibri,Bold"/>
          <w:b/>
          <w:bCs/>
          <w:color w:val="auto"/>
        </w:rPr>
        <w:t>Otakar Hampl</w:t>
      </w:r>
      <w:r w:rsidRPr="00E930EE">
        <w:rPr>
          <w:rFonts w:eastAsiaTheme="minorHAnsi" w:cs="Calibri"/>
          <w:color w:val="auto"/>
        </w:rPr>
        <w:t xml:space="preserve">, Ph.D., vedoucí 3. pracovního týmu Odborné komise pro důchodovou reformu, </w:t>
      </w:r>
      <w:proofErr w:type="spellStart"/>
      <w:r w:rsidRPr="00E930EE">
        <w:rPr>
          <w:rFonts w:eastAsiaTheme="minorHAnsi" w:cs="Calibri,Bold"/>
          <w:b/>
          <w:bCs/>
          <w:color w:val="auto"/>
        </w:rPr>
        <w:t>MZe</w:t>
      </w:r>
      <w:proofErr w:type="spellEnd"/>
      <w:r w:rsidR="00710286" w:rsidRPr="00E930EE">
        <w:rPr>
          <w:rFonts w:eastAsiaTheme="minorHAnsi" w:cs="Calibri,Bold"/>
          <w:bCs/>
          <w:color w:val="auto"/>
        </w:rPr>
        <w:t xml:space="preserve"> </w:t>
      </w:r>
    </w:p>
    <w:p w14:paraId="16C22340" w14:textId="1914AFEA" w:rsidR="00C3416E" w:rsidRPr="00F204A5" w:rsidRDefault="00C3416E" w:rsidP="006B23F7">
      <w:pPr>
        <w:spacing w:after="0" w:line="240" w:lineRule="auto"/>
      </w:pPr>
      <w:r w:rsidRPr="00F204A5">
        <w:t xml:space="preserve">PhDr. </w:t>
      </w:r>
      <w:r w:rsidRPr="00E930EE">
        <w:rPr>
          <w:b/>
        </w:rPr>
        <w:t>Hana Hašková</w:t>
      </w:r>
      <w:r w:rsidRPr="00F204A5">
        <w:t xml:space="preserve">, Ph.D., vědecká pracovnice, </w:t>
      </w:r>
      <w:r w:rsidRPr="00E930EE">
        <w:rPr>
          <w:b/>
        </w:rPr>
        <w:t>SOÚ AV ČR</w:t>
      </w:r>
    </w:p>
    <w:p w14:paraId="1B899EB2" w14:textId="787D3D2B" w:rsidR="00A7487F" w:rsidRPr="00F204A5" w:rsidRDefault="00C3416E" w:rsidP="006B23F7">
      <w:pPr>
        <w:spacing w:after="0" w:line="240" w:lineRule="auto"/>
      </w:pPr>
      <w:r w:rsidRPr="00F204A5">
        <w:t xml:space="preserve">Mgr. </w:t>
      </w:r>
      <w:r w:rsidRPr="00E930EE">
        <w:rPr>
          <w:b/>
        </w:rPr>
        <w:t>Dalibor Holý</w:t>
      </w:r>
      <w:r w:rsidRPr="00F204A5">
        <w:t xml:space="preserve">, ředitel Odboru statistiky trhu práce a rovných příležitostí </w:t>
      </w:r>
      <w:r w:rsidRPr="00E930EE">
        <w:rPr>
          <w:b/>
        </w:rPr>
        <w:t>ČSÚ</w:t>
      </w:r>
    </w:p>
    <w:p w14:paraId="30CF1AD4" w14:textId="39E1AD81" w:rsidR="00C3416E" w:rsidRPr="00F204A5" w:rsidRDefault="00A7487F" w:rsidP="006B23F7">
      <w:pPr>
        <w:spacing w:after="0" w:line="240" w:lineRule="auto"/>
      </w:pPr>
      <w:r w:rsidRPr="00E930EE">
        <w:rPr>
          <w:rFonts w:eastAsiaTheme="minorHAnsi" w:cs="Calibri"/>
          <w:color w:val="auto"/>
        </w:rPr>
        <w:t xml:space="preserve">PhDr. </w:t>
      </w:r>
      <w:r w:rsidRPr="00E930EE">
        <w:rPr>
          <w:rFonts w:eastAsiaTheme="minorHAnsi" w:cs="Calibri,Bold"/>
          <w:b/>
          <w:bCs/>
          <w:color w:val="auto"/>
        </w:rPr>
        <w:t xml:space="preserve">Simona Horáková </w:t>
      </w:r>
      <w:proofErr w:type="spellStart"/>
      <w:r w:rsidRPr="00E930EE">
        <w:rPr>
          <w:rFonts w:eastAsiaTheme="minorHAnsi" w:cs="Calibri,Bold"/>
          <w:b/>
          <w:bCs/>
          <w:color w:val="auto"/>
        </w:rPr>
        <w:t>Hoskovcová</w:t>
      </w:r>
      <w:proofErr w:type="spellEnd"/>
      <w:r w:rsidRPr="00E930EE">
        <w:rPr>
          <w:rFonts w:eastAsiaTheme="minorHAnsi" w:cs="Calibri"/>
          <w:color w:val="auto"/>
        </w:rPr>
        <w:t xml:space="preserve">, Ph.D., psycholožka, katedra psychologie, Filozofická fakulta, </w:t>
      </w:r>
      <w:r w:rsidRPr="00E930EE">
        <w:rPr>
          <w:rFonts w:eastAsiaTheme="minorHAnsi" w:cs="Calibri,Bold"/>
          <w:b/>
          <w:bCs/>
          <w:color w:val="auto"/>
        </w:rPr>
        <w:t>UK v</w:t>
      </w:r>
      <w:r w:rsidR="00FA2A59">
        <w:rPr>
          <w:rFonts w:eastAsiaTheme="minorHAnsi" w:cs="Calibri,Bold"/>
          <w:b/>
          <w:bCs/>
          <w:color w:val="auto"/>
        </w:rPr>
        <w:t> </w:t>
      </w:r>
      <w:r w:rsidRPr="00E930EE">
        <w:rPr>
          <w:rFonts w:eastAsiaTheme="minorHAnsi" w:cs="Calibri,Bold"/>
          <w:b/>
          <w:bCs/>
          <w:color w:val="auto"/>
        </w:rPr>
        <w:t>Praze</w:t>
      </w:r>
      <w:r w:rsidR="00C3416E" w:rsidRPr="00E930EE">
        <w:rPr>
          <w:color w:val="FF0000"/>
        </w:rPr>
        <w:t xml:space="preserve"> </w:t>
      </w:r>
    </w:p>
    <w:p w14:paraId="6FFEEEF3" w14:textId="60E0A71F" w:rsidR="00A7487F" w:rsidRPr="00F204A5" w:rsidRDefault="00A7487F" w:rsidP="006B23F7">
      <w:pPr>
        <w:spacing w:after="0" w:line="240" w:lineRule="auto"/>
      </w:pPr>
      <w:r w:rsidRPr="00E930EE">
        <w:rPr>
          <w:rFonts w:eastAsiaTheme="minorHAnsi" w:cs="Calibri"/>
          <w:color w:val="auto"/>
        </w:rPr>
        <w:t xml:space="preserve">Ing. </w:t>
      </w:r>
      <w:r w:rsidRPr="00E930EE">
        <w:rPr>
          <w:rFonts w:eastAsiaTheme="minorHAnsi" w:cs="Calibri,Bold"/>
          <w:b/>
          <w:bCs/>
          <w:color w:val="auto"/>
        </w:rPr>
        <w:t>Jiří Horecký</w:t>
      </w:r>
      <w:r w:rsidRPr="00E930EE">
        <w:rPr>
          <w:rFonts w:eastAsiaTheme="minorHAnsi" w:cs="Calibri"/>
          <w:color w:val="auto"/>
        </w:rPr>
        <w:t xml:space="preserve">, Ph.D., MBA, prezident </w:t>
      </w:r>
      <w:r w:rsidRPr="00E930EE">
        <w:rPr>
          <w:rFonts w:eastAsiaTheme="minorHAnsi" w:cs="Calibri,Bold"/>
          <w:b/>
          <w:bCs/>
          <w:color w:val="auto"/>
        </w:rPr>
        <w:t>Unie zaměstnavatelských svazů ČR</w:t>
      </w:r>
      <w:r w:rsidR="0012632F" w:rsidRPr="00E930EE">
        <w:rPr>
          <w:rFonts w:eastAsiaTheme="minorHAnsi" w:cs="Calibri,Bold"/>
          <w:bCs/>
          <w:color w:val="auto"/>
        </w:rPr>
        <w:t xml:space="preserve"> </w:t>
      </w:r>
    </w:p>
    <w:p w14:paraId="368DCB49" w14:textId="2BC49A1C" w:rsidR="00C3416E" w:rsidRPr="00F204A5" w:rsidRDefault="00C3416E" w:rsidP="006B23F7">
      <w:pPr>
        <w:spacing w:after="0" w:line="240" w:lineRule="auto"/>
      </w:pPr>
      <w:proofErr w:type="spellStart"/>
      <w:r w:rsidRPr="00F204A5">
        <w:t>Doc.Ing</w:t>
      </w:r>
      <w:proofErr w:type="spellEnd"/>
      <w:r w:rsidRPr="00F204A5">
        <w:t xml:space="preserve">. </w:t>
      </w:r>
      <w:r w:rsidRPr="00E930EE">
        <w:rPr>
          <w:b/>
        </w:rPr>
        <w:t>Robert Jahoda</w:t>
      </w:r>
      <w:r w:rsidRPr="00F204A5">
        <w:t xml:space="preserve">, Ph.D., </w:t>
      </w:r>
      <w:proofErr w:type="spellStart"/>
      <w:r w:rsidRPr="00F204A5">
        <w:t>Ekonomicko</w:t>
      </w:r>
      <w:proofErr w:type="spellEnd"/>
      <w:r w:rsidRPr="00F204A5">
        <w:t xml:space="preserve"> správní fakulta, </w:t>
      </w:r>
      <w:r w:rsidRPr="00E930EE">
        <w:rPr>
          <w:b/>
        </w:rPr>
        <w:t>MU Brno</w:t>
      </w:r>
    </w:p>
    <w:p w14:paraId="51786776" w14:textId="14E21BC9" w:rsidR="00A7487F" w:rsidRPr="00F204A5" w:rsidRDefault="00A7487F" w:rsidP="006B23F7">
      <w:pPr>
        <w:spacing w:after="0" w:line="240" w:lineRule="auto"/>
      </w:pPr>
      <w:r w:rsidRPr="00E930EE">
        <w:rPr>
          <w:rFonts w:eastAsiaTheme="minorHAnsi" w:cs="Calibri"/>
          <w:color w:val="auto"/>
        </w:rPr>
        <w:t xml:space="preserve">Mgr. </w:t>
      </w:r>
      <w:r w:rsidRPr="00E930EE">
        <w:rPr>
          <w:rFonts w:eastAsiaTheme="minorHAnsi" w:cs="Calibri,Bold"/>
          <w:b/>
          <w:bCs/>
          <w:color w:val="auto"/>
        </w:rPr>
        <w:t xml:space="preserve">Miroslav </w:t>
      </w:r>
      <w:proofErr w:type="spellStart"/>
      <w:r w:rsidRPr="00E930EE">
        <w:rPr>
          <w:rFonts w:eastAsiaTheme="minorHAnsi" w:cs="Calibri,Bold"/>
          <w:b/>
          <w:bCs/>
          <w:color w:val="auto"/>
        </w:rPr>
        <w:t>Jašurek</w:t>
      </w:r>
      <w:proofErr w:type="spellEnd"/>
      <w:r w:rsidRPr="00E930EE">
        <w:rPr>
          <w:rFonts w:eastAsiaTheme="minorHAnsi" w:cs="Calibri"/>
          <w:color w:val="auto"/>
        </w:rPr>
        <w:t xml:space="preserve">, vedoucí Oddělení analytického, </w:t>
      </w:r>
      <w:r w:rsidRPr="00E930EE">
        <w:rPr>
          <w:rFonts w:eastAsiaTheme="minorHAnsi" w:cs="Calibri,Bold"/>
          <w:b/>
          <w:bCs/>
          <w:color w:val="auto"/>
        </w:rPr>
        <w:t>MŠMT</w:t>
      </w:r>
      <w:r w:rsidR="0012632F" w:rsidRPr="00E930EE">
        <w:rPr>
          <w:rFonts w:eastAsiaTheme="minorHAnsi" w:cs="Calibri,Bold"/>
          <w:bCs/>
          <w:color w:val="auto"/>
        </w:rPr>
        <w:t xml:space="preserve"> </w:t>
      </w:r>
    </w:p>
    <w:p w14:paraId="78BC8828" w14:textId="2D44E070" w:rsidR="00C3416E" w:rsidRPr="00F204A5" w:rsidRDefault="00C3416E" w:rsidP="006B23F7">
      <w:pPr>
        <w:spacing w:after="0" w:line="240" w:lineRule="auto"/>
      </w:pPr>
      <w:r w:rsidRPr="00F204A5">
        <w:t xml:space="preserve">Mgr. </w:t>
      </w:r>
      <w:r w:rsidRPr="00E930EE">
        <w:rPr>
          <w:b/>
        </w:rPr>
        <w:t>Zuzana Jentschke Stőcklová</w:t>
      </w:r>
      <w:r w:rsidRPr="00F204A5">
        <w:t>, náměstkyně pro sociální a rodinnou politiku,</w:t>
      </w:r>
      <w:r w:rsidRPr="00E930EE">
        <w:rPr>
          <w:b/>
        </w:rPr>
        <w:t xml:space="preserve"> MPSV</w:t>
      </w:r>
    </w:p>
    <w:p w14:paraId="42B9BA7E" w14:textId="380EFD46" w:rsidR="00A7487F" w:rsidRPr="00F204A5" w:rsidRDefault="00C3416E" w:rsidP="006B23F7">
      <w:pPr>
        <w:spacing w:after="0" w:line="240" w:lineRule="auto"/>
      </w:pPr>
      <w:r w:rsidRPr="00F204A5">
        <w:t xml:space="preserve">Mgr. </w:t>
      </w:r>
      <w:r w:rsidRPr="00E930EE">
        <w:rPr>
          <w:b/>
        </w:rPr>
        <w:t>Kateřina Jirková</w:t>
      </w:r>
      <w:r w:rsidRPr="00F204A5">
        <w:t xml:space="preserve">, ředitelka Odboru sociální a rodinné politiky, </w:t>
      </w:r>
      <w:r w:rsidRPr="00E930EE">
        <w:rPr>
          <w:b/>
        </w:rPr>
        <w:t>MPSV</w:t>
      </w:r>
    </w:p>
    <w:p w14:paraId="3682B402" w14:textId="470345CC" w:rsidR="00C3416E" w:rsidRPr="00F204A5" w:rsidRDefault="00A7487F" w:rsidP="006B23F7">
      <w:pPr>
        <w:spacing w:after="0" w:line="240" w:lineRule="auto"/>
      </w:pPr>
      <w:r w:rsidRPr="00E930EE">
        <w:rPr>
          <w:rFonts w:eastAsiaTheme="minorHAnsi" w:cs="Calibri"/>
          <w:color w:val="auto"/>
        </w:rPr>
        <w:t xml:space="preserve">PhDr. </w:t>
      </w:r>
      <w:r w:rsidRPr="00E930EE">
        <w:rPr>
          <w:rFonts w:eastAsiaTheme="minorHAnsi" w:cs="Calibri,Bold"/>
          <w:b/>
          <w:bCs/>
          <w:color w:val="auto"/>
        </w:rPr>
        <w:t>Klára Kalíšková</w:t>
      </w:r>
      <w:r w:rsidRPr="00E930EE">
        <w:rPr>
          <w:rFonts w:eastAsiaTheme="minorHAnsi" w:cs="Calibri"/>
          <w:color w:val="auto"/>
        </w:rPr>
        <w:t xml:space="preserve">, Ph.D., ekonomka, </w:t>
      </w:r>
      <w:r w:rsidRPr="00E930EE">
        <w:rPr>
          <w:rFonts w:eastAsiaTheme="minorHAnsi" w:cs="Calibri,Bold"/>
          <w:b/>
          <w:bCs/>
          <w:color w:val="auto"/>
        </w:rPr>
        <w:t>CERGE-EI</w:t>
      </w:r>
      <w:r w:rsidRPr="00E930EE">
        <w:rPr>
          <w:rFonts w:eastAsiaTheme="minorHAnsi" w:cs="Calibri"/>
          <w:color w:val="auto"/>
        </w:rPr>
        <w:t xml:space="preserve">, výzkumnice </w:t>
      </w:r>
      <w:proofErr w:type="spellStart"/>
      <w:r w:rsidRPr="00E930EE">
        <w:rPr>
          <w:rFonts w:eastAsiaTheme="minorHAnsi" w:cs="Calibri"/>
          <w:color w:val="auto"/>
        </w:rPr>
        <w:t>think</w:t>
      </w:r>
      <w:proofErr w:type="spellEnd"/>
      <w:r w:rsidRPr="00E930EE">
        <w:rPr>
          <w:rFonts w:eastAsiaTheme="minorHAnsi" w:cs="Calibri"/>
          <w:color w:val="auto"/>
        </w:rPr>
        <w:t xml:space="preserve"> tanku IDEA (Institut pro</w:t>
      </w:r>
      <w:r w:rsidR="008629D9">
        <w:rPr>
          <w:rFonts w:eastAsiaTheme="minorHAnsi" w:cs="Calibri"/>
          <w:color w:val="auto"/>
        </w:rPr>
        <w:t> </w:t>
      </w:r>
      <w:r w:rsidRPr="00E930EE">
        <w:rPr>
          <w:rFonts w:eastAsiaTheme="minorHAnsi" w:cs="Calibri"/>
          <w:color w:val="auto"/>
        </w:rPr>
        <w:t xml:space="preserve">demokracii a ekonomickou analýzu), </w:t>
      </w:r>
      <w:r w:rsidRPr="00E930EE">
        <w:rPr>
          <w:rFonts w:eastAsiaTheme="minorHAnsi" w:cs="Calibri,Bold"/>
          <w:b/>
          <w:bCs/>
          <w:color w:val="auto"/>
        </w:rPr>
        <w:t>VŠE</w:t>
      </w:r>
    </w:p>
    <w:p w14:paraId="4F4086F8" w14:textId="15704DAF" w:rsidR="00C3416E" w:rsidRPr="00F204A5" w:rsidRDefault="00C3416E" w:rsidP="006B23F7">
      <w:pPr>
        <w:spacing w:after="0" w:line="240" w:lineRule="auto"/>
      </w:pPr>
      <w:r w:rsidRPr="00F204A5">
        <w:t xml:space="preserve">RNDr. </w:t>
      </w:r>
      <w:r w:rsidRPr="00E930EE">
        <w:rPr>
          <w:b/>
        </w:rPr>
        <w:t>Jiřina Kocourková</w:t>
      </w:r>
      <w:r w:rsidRPr="00F204A5">
        <w:t xml:space="preserve">, Ph.D., Přírodovědecká fakulta </w:t>
      </w:r>
      <w:r w:rsidRPr="00E930EE">
        <w:rPr>
          <w:b/>
        </w:rPr>
        <w:t>UK v Praze</w:t>
      </w:r>
    </w:p>
    <w:p w14:paraId="7986B48D" w14:textId="4D2DD85C" w:rsidR="00C3416E" w:rsidRPr="00F204A5" w:rsidRDefault="00C3416E" w:rsidP="006B23F7">
      <w:pPr>
        <w:spacing w:after="0" w:line="240" w:lineRule="auto"/>
      </w:pPr>
      <w:r w:rsidRPr="00F204A5">
        <w:t xml:space="preserve">RNDr. </w:t>
      </w:r>
      <w:r w:rsidRPr="00E930EE">
        <w:rPr>
          <w:b/>
        </w:rPr>
        <w:t>Tomáš Kučera</w:t>
      </w:r>
      <w:r w:rsidRPr="00F204A5">
        <w:t xml:space="preserve">, CSc., Přírodovědecká fakulta </w:t>
      </w:r>
      <w:r w:rsidRPr="00E930EE">
        <w:rPr>
          <w:b/>
        </w:rPr>
        <w:t>UK v</w:t>
      </w:r>
      <w:r w:rsidR="00710286" w:rsidRPr="00E930EE">
        <w:rPr>
          <w:b/>
        </w:rPr>
        <w:t> </w:t>
      </w:r>
      <w:r w:rsidRPr="00E930EE">
        <w:rPr>
          <w:b/>
        </w:rPr>
        <w:t>Praze</w:t>
      </w:r>
      <w:r w:rsidR="00710286" w:rsidRPr="00F204A5">
        <w:t xml:space="preserve"> </w:t>
      </w:r>
    </w:p>
    <w:p w14:paraId="7956C46C" w14:textId="2B59918B" w:rsidR="00A7487F" w:rsidRPr="00F204A5" w:rsidRDefault="00C3416E" w:rsidP="006B23F7">
      <w:pPr>
        <w:spacing w:after="0" w:line="240" w:lineRule="auto"/>
      </w:pPr>
      <w:r w:rsidRPr="00F204A5">
        <w:t xml:space="preserve">PhDr. </w:t>
      </w:r>
      <w:r w:rsidRPr="00E930EE">
        <w:rPr>
          <w:b/>
        </w:rPr>
        <w:t>Věra Kuchařová</w:t>
      </w:r>
      <w:r w:rsidRPr="00F204A5">
        <w:t xml:space="preserve">, CSc., vedoucí výzkumného týmu rodinné politiky, </w:t>
      </w:r>
      <w:r w:rsidRPr="00E930EE">
        <w:rPr>
          <w:b/>
        </w:rPr>
        <w:t>VÚPSV</w:t>
      </w:r>
    </w:p>
    <w:p w14:paraId="1FAB7C68" w14:textId="0304D8A7" w:rsidR="00A7487F" w:rsidRPr="00F204A5" w:rsidRDefault="00A7487F" w:rsidP="006B23F7">
      <w:pPr>
        <w:spacing w:after="0" w:line="240" w:lineRule="auto"/>
      </w:pPr>
      <w:r w:rsidRPr="00E930EE">
        <w:rPr>
          <w:rFonts w:eastAsiaTheme="minorHAnsi" w:cs="Calibri"/>
          <w:color w:val="auto"/>
        </w:rPr>
        <w:t xml:space="preserve">Ing. </w:t>
      </w:r>
      <w:r w:rsidRPr="00E930EE">
        <w:rPr>
          <w:rFonts w:eastAsiaTheme="minorHAnsi" w:cs="Calibri,Bold"/>
          <w:b/>
          <w:bCs/>
          <w:color w:val="auto"/>
        </w:rPr>
        <w:t>Radmila Malá</w:t>
      </w:r>
      <w:r w:rsidRPr="00E930EE">
        <w:rPr>
          <w:rFonts w:eastAsiaTheme="minorHAnsi" w:cs="Calibri"/>
          <w:color w:val="auto"/>
        </w:rPr>
        <w:t xml:space="preserve">, zástupkyně ředitelky Odboru 14 – Financování kapitol státního rozpočtu I., </w:t>
      </w:r>
      <w:r w:rsidRPr="00E930EE">
        <w:rPr>
          <w:rFonts w:eastAsiaTheme="minorHAnsi" w:cs="Calibri,Bold"/>
          <w:b/>
          <w:bCs/>
          <w:color w:val="auto"/>
        </w:rPr>
        <w:t>MF</w:t>
      </w:r>
    </w:p>
    <w:p w14:paraId="3E304982" w14:textId="2C9CDAEA" w:rsidR="00A7487F" w:rsidRPr="00E930EE" w:rsidRDefault="00A7487F" w:rsidP="006B23F7">
      <w:pPr>
        <w:spacing w:after="0" w:line="240" w:lineRule="auto"/>
        <w:rPr>
          <w:rFonts w:eastAsiaTheme="minorHAnsi" w:cs="Calibri,Bold"/>
          <w:bCs/>
          <w:color w:val="auto"/>
        </w:rPr>
      </w:pPr>
      <w:r w:rsidRPr="00E930EE">
        <w:rPr>
          <w:rFonts w:eastAsiaTheme="minorHAnsi" w:cs="Calibri"/>
          <w:color w:val="auto"/>
        </w:rPr>
        <w:t xml:space="preserve">Ing. PhDr. </w:t>
      </w:r>
      <w:r w:rsidRPr="00E930EE">
        <w:rPr>
          <w:rFonts w:eastAsiaTheme="minorHAnsi" w:cs="Calibri,Bold"/>
          <w:b/>
          <w:bCs/>
          <w:color w:val="auto"/>
        </w:rPr>
        <w:t>Marie Oujezdská</w:t>
      </w:r>
      <w:r w:rsidRPr="00E930EE">
        <w:rPr>
          <w:rFonts w:eastAsiaTheme="minorHAnsi" w:cs="Calibri"/>
          <w:color w:val="auto"/>
        </w:rPr>
        <w:t xml:space="preserve">, </w:t>
      </w:r>
      <w:r w:rsidRPr="00F204A5">
        <w:t>ředitelka</w:t>
      </w:r>
      <w:r w:rsidRPr="00E930EE">
        <w:rPr>
          <w:rFonts w:eastAsiaTheme="minorHAnsi" w:cs="Calibri"/>
          <w:color w:val="auto"/>
        </w:rPr>
        <w:t xml:space="preserve"> </w:t>
      </w:r>
      <w:r w:rsidRPr="00E930EE">
        <w:rPr>
          <w:rFonts w:eastAsiaTheme="minorHAnsi" w:cs="Calibri,Bold"/>
          <w:b/>
          <w:bCs/>
          <w:color w:val="auto"/>
        </w:rPr>
        <w:t>Národního centra pro rodinu</w:t>
      </w:r>
      <w:r w:rsidR="00710286" w:rsidRPr="00E930EE">
        <w:rPr>
          <w:rFonts w:eastAsiaTheme="minorHAnsi" w:cs="Calibri,Bold"/>
          <w:bCs/>
          <w:color w:val="auto"/>
        </w:rPr>
        <w:t xml:space="preserve"> </w:t>
      </w:r>
    </w:p>
    <w:p w14:paraId="5D80DB7D" w14:textId="12988070" w:rsidR="00A7487F" w:rsidRPr="00F204A5" w:rsidRDefault="00A7487F" w:rsidP="006B23F7">
      <w:pPr>
        <w:spacing w:after="0" w:line="240" w:lineRule="auto"/>
      </w:pPr>
      <w:r w:rsidRPr="00F204A5">
        <w:t>Ing</w:t>
      </w:r>
      <w:r w:rsidRPr="00E930EE">
        <w:rPr>
          <w:rFonts w:eastAsiaTheme="minorHAnsi" w:cs="Calibri"/>
          <w:color w:val="auto"/>
        </w:rPr>
        <w:t xml:space="preserve">. </w:t>
      </w:r>
      <w:r w:rsidRPr="00E930EE">
        <w:rPr>
          <w:rFonts w:eastAsiaTheme="minorHAnsi" w:cs="Calibri,Bold"/>
          <w:b/>
          <w:bCs/>
          <w:color w:val="auto"/>
        </w:rPr>
        <w:t>Hana Popelková</w:t>
      </w:r>
      <w:r w:rsidRPr="00E930EE">
        <w:rPr>
          <w:rFonts w:eastAsiaTheme="minorHAnsi" w:cs="Calibri"/>
          <w:color w:val="auto"/>
        </w:rPr>
        <w:t xml:space="preserve">, poradkyně Právního a sociálně ekonomického oddělení, </w:t>
      </w:r>
      <w:r w:rsidRPr="00E930EE">
        <w:rPr>
          <w:rFonts w:eastAsiaTheme="minorHAnsi" w:cs="Calibri,Bold"/>
          <w:b/>
          <w:bCs/>
          <w:color w:val="auto"/>
        </w:rPr>
        <w:t>ČMKOS</w:t>
      </w:r>
      <w:r w:rsidR="0012632F" w:rsidRPr="00E930EE">
        <w:rPr>
          <w:rFonts w:eastAsiaTheme="minorHAnsi" w:cs="Calibri,Bold"/>
          <w:bCs/>
          <w:color w:val="auto"/>
        </w:rPr>
        <w:t xml:space="preserve"> </w:t>
      </w:r>
    </w:p>
    <w:p w14:paraId="4040443C" w14:textId="4F1C43ED" w:rsidR="00C3416E" w:rsidRPr="00F204A5" w:rsidRDefault="00C3416E" w:rsidP="006B23F7">
      <w:pPr>
        <w:spacing w:after="0" w:line="240" w:lineRule="auto"/>
      </w:pPr>
      <w:r w:rsidRPr="00F204A5">
        <w:t xml:space="preserve">Prof. PhDr. </w:t>
      </w:r>
      <w:r w:rsidRPr="00E930EE">
        <w:rPr>
          <w:b/>
        </w:rPr>
        <w:t>Ladislav Rabušic</w:t>
      </w:r>
      <w:r w:rsidRPr="00F204A5">
        <w:t xml:space="preserve">, CSc., Fakulta sociálních studií, </w:t>
      </w:r>
      <w:r w:rsidRPr="00E930EE">
        <w:rPr>
          <w:b/>
        </w:rPr>
        <w:t>MU Brno</w:t>
      </w:r>
    </w:p>
    <w:p w14:paraId="7C86979F" w14:textId="26C11231" w:rsidR="00C3416E" w:rsidRPr="006B23F7" w:rsidRDefault="00C3416E" w:rsidP="006B23F7">
      <w:pPr>
        <w:spacing w:after="0" w:line="240" w:lineRule="auto"/>
        <w:rPr>
          <w:rFonts w:ascii="Times New Roman" w:eastAsiaTheme="minorHAnsi" w:hAnsi="Times New Roman" w:cs="Calibri,Bold"/>
          <w:bCs/>
          <w:color w:val="auto"/>
        </w:rPr>
      </w:pPr>
      <w:r w:rsidRPr="00F204A5">
        <w:t xml:space="preserve">Prof. PhDr. </w:t>
      </w:r>
      <w:r w:rsidRPr="00E930EE">
        <w:rPr>
          <w:b/>
        </w:rPr>
        <w:t>Steven Saxonberg</w:t>
      </w:r>
      <w:r w:rsidRPr="00F204A5">
        <w:t xml:space="preserve">, Ph.D., Fakulta sociálních studií, </w:t>
      </w:r>
      <w:r w:rsidRPr="00E930EE">
        <w:rPr>
          <w:b/>
        </w:rPr>
        <w:t>MU Brno</w:t>
      </w:r>
      <w:r w:rsidR="00A7487F" w:rsidRPr="00F204A5">
        <w:t xml:space="preserve"> </w:t>
      </w:r>
    </w:p>
    <w:p w14:paraId="5273A932" w14:textId="57E3AFA6" w:rsidR="00C3416E" w:rsidRPr="006B23F7" w:rsidRDefault="00C3416E" w:rsidP="006B23F7">
      <w:pPr>
        <w:spacing w:after="0" w:line="240" w:lineRule="auto"/>
        <w:rPr>
          <w:rFonts w:ascii="Times New Roman" w:eastAsiaTheme="minorHAnsi" w:hAnsi="Times New Roman" w:cs="Calibri"/>
          <w:color w:val="auto"/>
        </w:rPr>
      </w:pPr>
      <w:r w:rsidRPr="00F204A5">
        <w:t xml:space="preserve">Mgr. </w:t>
      </w:r>
      <w:r w:rsidRPr="00E930EE">
        <w:rPr>
          <w:b/>
        </w:rPr>
        <w:t>Linda Sokačová</w:t>
      </w:r>
      <w:r w:rsidRPr="00F204A5">
        <w:t xml:space="preserve"> , </w:t>
      </w:r>
      <w:r w:rsidRPr="00E930EE">
        <w:rPr>
          <w:rFonts w:eastAsiaTheme="minorHAnsi" w:cs="Calibri"/>
          <w:color w:val="auto"/>
        </w:rPr>
        <w:t>ředitelka</w:t>
      </w:r>
      <w:r w:rsidRPr="00F204A5">
        <w:t xml:space="preserve"> </w:t>
      </w:r>
      <w:r w:rsidRPr="00E930EE">
        <w:rPr>
          <w:b/>
        </w:rPr>
        <w:t>Alternativa 50</w:t>
      </w:r>
    </w:p>
    <w:p w14:paraId="42B988FC" w14:textId="1410344B" w:rsidR="00A7487F" w:rsidRPr="00E930EE" w:rsidRDefault="0051266C" w:rsidP="006B23F7">
      <w:pPr>
        <w:spacing w:after="0" w:line="240" w:lineRule="auto"/>
        <w:rPr>
          <w:rFonts w:eastAsiaTheme="minorHAnsi" w:cs="Calibri"/>
          <w:color w:val="auto"/>
        </w:rPr>
      </w:pPr>
      <w:r w:rsidRPr="00F204A5">
        <w:t xml:space="preserve">Ing. </w:t>
      </w:r>
      <w:r w:rsidRPr="00E930EE">
        <w:rPr>
          <w:b/>
        </w:rPr>
        <w:t>Jiří Šatava</w:t>
      </w:r>
      <w:r w:rsidRPr="00F204A5">
        <w:t xml:space="preserve">, </w:t>
      </w:r>
      <w:r w:rsidR="00A7487F" w:rsidRPr="00E930EE">
        <w:rPr>
          <w:rFonts w:eastAsiaTheme="minorHAnsi" w:cs="Calibri"/>
          <w:color w:val="auto"/>
        </w:rPr>
        <w:t xml:space="preserve">ekonom, doktorand </w:t>
      </w:r>
      <w:r w:rsidR="00A7487F" w:rsidRPr="00E930EE">
        <w:rPr>
          <w:rFonts w:eastAsiaTheme="minorHAnsi" w:cs="Calibri,Bold"/>
          <w:b/>
          <w:bCs/>
          <w:color w:val="auto"/>
        </w:rPr>
        <w:t>CERGE-EI</w:t>
      </w:r>
      <w:r w:rsidR="00A7487F" w:rsidRPr="00E930EE">
        <w:rPr>
          <w:rFonts w:eastAsiaTheme="minorHAnsi" w:cs="Calibri"/>
          <w:color w:val="auto"/>
        </w:rPr>
        <w:t xml:space="preserve">, výzkumník </w:t>
      </w:r>
      <w:proofErr w:type="spellStart"/>
      <w:r w:rsidR="00A7487F" w:rsidRPr="00E930EE">
        <w:rPr>
          <w:rFonts w:eastAsiaTheme="minorHAnsi" w:cs="Calibri"/>
          <w:color w:val="auto"/>
        </w:rPr>
        <w:t>think</w:t>
      </w:r>
      <w:proofErr w:type="spellEnd"/>
      <w:r w:rsidR="00A7487F" w:rsidRPr="00E930EE">
        <w:rPr>
          <w:rFonts w:eastAsiaTheme="minorHAnsi" w:cs="Calibri"/>
          <w:color w:val="auto"/>
        </w:rPr>
        <w:t xml:space="preserve"> tanku IDEA (Institut pro demokracii a</w:t>
      </w:r>
      <w:r w:rsidR="008629D9">
        <w:rPr>
          <w:rFonts w:eastAsiaTheme="minorHAnsi" w:cs="Calibri"/>
          <w:color w:val="auto"/>
        </w:rPr>
        <w:t> </w:t>
      </w:r>
      <w:r w:rsidR="00A7487F" w:rsidRPr="00E930EE">
        <w:rPr>
          <w:rFonts w:eastAsiaTheme="minorHAnsi" w:cs="Calibri"/>
          <w:color w:val="auto"/>
        </w:rPr>
        <w:t>ekonomickou analýzu)</w:t>
      </w:r>
      <w:r w:rsidR="00710286" w:rsidRPr="00E930EE">
        <w:rPr>
          <w:rFonts w:eastAsiaTheme="minorHAnsi" w:cs="Calibri"/>
          <w:color w:val="auto"/>
        </w:rPr>
        <w:t xml:space="preserve"> </w:t>
      </w:r>
    </w:p>
    <w:p w14:paraId="35C66868" w14:textId="727E2BE8" w:rsidR="00A7487F" w:rsidRPr="00E930EE" w:rsidRDefault="00A7487F" w:rsidP="006B23F7">
      <w:pPr>
        <w:spacing w:after="0" w:line="240" w:lineRule="auto"/>
        <w:rPr>
          <w:rFonts w:eastAsiaTheme="minorHAnsi" w:cs="Calibri"/>
          <w:color w:val="auto"/>
        </w:rPr>
      </w:pPr>
      <w:r w:rsidRPr="00E930EE">
        <w:rPr>
          <w:rFonts w:eastAsiaTheme="minorHAnsi" w:cs="Calibri"/>
          <w:color w:val="auto"/>
        </w:rPr>
        <w:t xml:space="preserve">Mgr. </w:t>
      </w:r>
      <w:r w:rsidR="00891511" w:rsidRPr="00E930EE">
        <w:rPr>
          <w:rFonts w:eastAsiaTheme="minorHAnsi" w:cs="Calibri,Bold"/>
          <w:b/>
          <w:bCs/>
          <w:color w:val="auto"/>
        </w:rPr>
        <w:t>Jiřina Kunášková</w:t>
      </w:r>
      <w:r w:rsidRPr="00E930EE">
        <w:rPr>
          <w:rFonts w:eastAsiaTheme="minorHAnsi" w:cs="Calibri"/>
          <w:color w:val="auto"/>
        </w:rPr>
        <w:t xml:space="preserve">, ředitelka Odboru ochrany práv dětí, </w:t>
      </w:r>
      <w:r w:rsidRPr="00E930EE">
        <w:rPr>
          <w:rFonts w:eastAsiaTheme="minorHAnsi" w:cs="Calibri,Bold"/>
          <w:b/>
          <w:bCs/>
          <w:color w:val="auto"/>
        </w:rPr>
        <w:t>MPSV</w:t>
      </w:r>
    </w:p>
    <w:p w14:paraId="79B27536" w14:textId="2F9A5DAA" w:rsidR="00A7487F" w:rsidRPr="00E930EE" w:rsidRDefault="00A7487F" w:rsidP="006B23F7">
      <w:pPr>
        <w:spacing w:after="0" w:line="240" w:lineRule="auto"/>
        <w:rPr>
          <w:rFonts w:eastAsiaTheme="minorHAnsi" w:cs="Calibri"/>
          <w:color w:val="auto"/>
        </w:rPr>
      </w:pPr>
      <w:r w:rsidRPr="00E930EE">
        <w:rPr>
          <w:rFonts w:eastAsiaTheme="minorHAnsi" w:cs="Calibri"/>
          <w:color w:val="auto"/>
        </w:rPr>
        <w:t xml:space="preserve">Ing. </w:t>
      </w:r>
      <w:r w:rsidRPr="00E930EE">
        <w:rPr>
          <w:rFonts w:eastAsiaTheme="minorHAnsi" w:cs="Calibri,Bold"/>
          <w:b/>
          <w:bCs/>
          <w:color w:val="auto"/>
        </w:rPr>
        <w:t xml:space="preserve">Štěpánka </w:t>
      </w:r>
      <w:proofErr w:type="spellStart"/>
      <w:r w:rsidRPr="00E930EE">
        <w:rPr>
          <w:rFonts w:eastAsiaTheme="minorHAnsi" w:cs="Calibri,Bold"/>
          <w:b/>
          <w:bCs/>
          <w:color w:val="auto"/>
        </w:rPr>
        <w:t>Tyburcová</w:t>
      </w:r>
      <w:proofErr w:type="spellEnd"/>
      <w:r w:rsidRPr="00E930EE">
        <w:rPr>
          <w:rFonts w:eastAsiaTheme="minorHAnsi" w:cs="Calibri"/>
          <w:color w:val="auto"/>
        </w:rPr>
        <w:t xml:space="preserve">, odbor zdravotních služeb, </w:t>
      </w:r>
      <w:proofErr w:type="spellStart"/>
      <w:r w:rsidRPr="00E930EE">
        <w:rPr>
          <w:rFonts w:eastAsiaTheme="minorHAnsi" w:cs="Calibri,Bold"/>
          <w:b/>
          <w:bCs/>
          <w:color w:val="auto"/>
        </w:rPr>
        <w:t>MZd</w:t>
      </w:r>
      <w:proofErr w:type="spellEnd"/>
      <w:r w:rsidR="0012632F" w:rsidRPr="00E930EE">
        <w:rPr>
          <w:rFonts w:eastAsiaTheme="minorHAnsi" w:cs="Calibri,Bold"/>
          <w:bCs/>
          <w:color w:val="auto"/>
        </w:rPr>
        <w:t xml:space="preserve"> </w:t>
      </w:r>
    </w:p>
    <w:p w14:paraId="3A2EB583" w14:textId="1D7E33A9" w:rsidR="00C3416E" w:rsidRPr="00F204A5" w:rsidRDefault="00C3416E" w:rsidP="006B23F7">
      <w:pPr>
        <w:spacing w:after="0" w:line="240" w:lineRule="auto"/>
      </w:pPr>
      <w:r w:rsidRPr="00F204A5">
        <w:t xml:space="preserve">Mgr. </w:t>
      </w:r>
      <w:r w:rsidRPr="00E930EE">
        <w:rPr>
          <w:b/>
        </w:rPr>
        <w:t>Michal Uhl,</w:t>
      </w:r>
      <w:r w:rsidRPr="00F204A5">
        <w:t xml:space="preserve"> sociolog a antropolog, doktorand Fakulty sociálních věd</w:t>
      </w:r>
      <w:r w:rsidRPr="00E930EE">
        <w:rPr>
          <w:b/>
        </w:rPr>
        <w:t xml:space="preserve"> UK v Praze</w:t>
      </w:r>
    </w:p>
    <w:p w14:paraId="18956EE7" w14:textId="400E05B0" w:rsidR="00A7487F" w:rsidRPr="00F204A5" w:rsidRDefault="00C3416E" w:rsidP="006B23F7">
      <w:pPr>
        <w:spacing w:after="0" w:line="240" w:lineRule="auto"/>
      </w:pPr>
      <w:r w:rsidRPr="00F204A5">
        <w:t xml:space="preserve">Prof. Ing. </w:t>
      </w:r>
      <w:r w:rsidRPr="00E930EE">
        <w:rPr>
          <w:b/>
        </w:rPr>
        <w:t>Alena Vančurová</w:t>
      </w:r>
      <w:r w:rsidRPr="00F204A5">
        <w:t xml:space="preserve">, Ph.D., ekonomka, Katedra veřejných financí, </w:t>
      </w:r>
      <w:r w:rsidRPr="00E930EE">
        <w:rPr>
          <w:b/>
        </w:rPr>
        <w:t>VŠE</w:t>
      </w:r>
    </w:p>
    <w:p w14:paraId="0DAA2CCD" w14:textId="54D668F1" w:rsidR="00A7487F" w:rsidRPr="00F204A5" w:rsidRDefault="00A7487F" w:rsidP="006B23F7">
      <w:pPr>
        <w:spacing w:after="0" w:line="240" w:lineRule="auto"/>
      </w:pPr>
      <w:r w:rsidRPr="00E930EE">
        <w:rPr>
          <w:rFonts w:eastAsiaTheme="minorHAnsi" w:cs="Calibri"/>
          <w:color w:val="auto"/>
        </w:rPr>
        <w:t xml:space="preserve">Mgr. </w:t>
      </w:r>
      <w:r w:rsidRPr="00E930EE">
        <w:rPr>
          <w:rFonts w:eastAsiaTheme="minorHAnsi" w:cs="Calibri,Bold"/>
          <w:b/>
          <w:bCs/>
          <w:color w:val="auto"/>
        </w:rPr>
        <w:t>Petr Wija</w:t>
      </w:r>
      <w:r w:rsidRPr="00E930EE">
        <w:rPr>
          <w:rFonts w:eastAsiaTheme="minorHAnsi" w:cs="Calibri"/>
          <w:color w:val="auto"/>
        </w:rPr>
        <w:t xml:space="preserve">, Ph.D., </w:t>
      </w:r>
      <w:r w:rsidRPr="00E930EE">
        <w:rPr>
          <w:rFonts w:eastAsiaTheme="minorHAnsi" w:cs="Calibri,Bold"/>
          <w:b/>
          <w:bCs/>
          <w:color w:val="auto"/>
        </w:rPr>
        <w:t xml:space="preserve">Institut důstojného stárnutí Diakonie ČCE </w:t>
      </w:r>
      <w:r w:rsidRPr="00E930EE">
        <w:rPr>
          <w:rFonts w:eastAsiaTheme="minorHAnsi" w:cs="Calibri"/>
          <w:color w:val="auto"/>
        </w:rPr>
        <w:t xml:space="preserve">a </w:t>
      </w:r>
      <w:r w:rsidRPr="00E930EE">
        <w:rPr>
          <w:rFonts w:eastAsiaTheme="minorHAnsi" w:cs="Calibri,Bold"/>
          <w:b/>
          <w:bCs/>
          <w:color w:val="auto"/>
        </w:rPr>
        <w:t>FHS UK</w:t>
      </w:r>
      <w:r w:rsidR="00710286" w:rsidRPr="00E930EE">
        <w:rPr>
          <w:rFonts w:eastAsiaTheme="minorHAnsi" w:cs="Calibri,Bold"/>
          <w:bCs/>
          <w:color w:val="auto"/>
        </w:rPr>
        <w:t xml:space="preserve"> </w:t>
      </w:r>
    </w:p>
    <w:p w14:paraId="674D4D36" w14:textId="77777777" w:rsidR="000A5567" w:rsidRPr="00E930EE" w:rsidRDefault="00A7487F" w:rsidP="006B23F7">
      <w:pPr>
        <w:spacing w:after="0" w:line="240" w:lineRule="auto"/>
        <w:rPr>
          <w:rFonts w:eastAsiaTheme="minorHAnsi" w:cs="Calibri"/>
          <w:color w:val="auto"/>
        </w:rPr>
      </w:pPr>
      <w:r w:rsidRPr="00E930EE">
        <w:rPr>
          <w:rFonts w:eastAsiaTheme="minorHAnsi" w:cs="Calibri"/>
          <w:color w:val="auto"/>
        </w:rPr>
        <w:t xml:space="preserve">JUDr. </w:t>
      </w:r>
      <w:r w:rsidRPr="00E930EE">
        <w:rPr>
          <w:rFonts w:eastAsiaTheme="minorHAnsi" w:cs="Calibri,Bold"/>
          <w:b/>
          <w:bCs/>
          <w:color w:val="auto"/>
        </w:rPr>
        <w:t>Lucia Zachariášová</w:t>
      </w:r>
      <w:r w:rsidRPr="00E930EE">
        <w:rPr>
          <w:rFonts w:eastAsiaTheme="minorHAnsi" w:cs="Calibri"/>
          <w:color w:val="auto"/>
        </w:rPr>
        <w:t xml:space="preserve">, vedoucí Oddělení pro rovné příležitosti žen a mužů, </w:t>
      </w:r>
      <w:r w:rsidRPr="00E930EE">
        <w:rPr>
          <w:rFonts w:eastAsiaTheme="minorHAnsi" w:cs="Calibri,Bold"/>
          <w:b/>
          <w:bCs/>
          <w:color w:val="auto"/>
        </w:rPr>
        <w:t>Úřad vlády</w:t>
      </w:r>
    </w:p>
    <w:p w14:paraId="7F0B9244" w14:textId="77777777" w:rsidR="000A5567" w:rsidRDefault="000A5567" w:rsidP="006B23F7">
      <w:pPr>
        <w:pStyle w:val="Odstavecseseznamem"/>
        <w:numPr>
          <w:ilvl w:val="0"/>
          <w:numId w:val="0"/>
        </w:numPr>
        <w:spacing w:after="0" w:line="240" w:lineRule="auto"/>
        <w:rPr>
          <w:rFonts w:asciiTheme="minorHAnsi" w:eastAsiaTheme="minorHAnsi" w:hAnsiTheme="minorHAnsi" w:cs="Calibri,Bold"/>
          <w:bCs/>
          <w:color w:val="auto"/>
        </w:rPr>
      </w:pPr>
    </w:p>
    <w:p w14:paraId="0719252B" w14:textId="7F190D15" w:rsidR="00C863EB" w:rsidRPr="006B23F7" w:rsidRDefault="00C863EB" w:rsidP="00E930EE">
      <w:pPr>
        <w:pStyle w:val="OdstavecKoncepce2"/>
        <w:numPr>
          <w:ilvl w:val="0"/>
          <w:numId w:val="0"/>
        </w:numPr>
        <w:ind w:left="360"/>
        <w:rPr>
          <w:rFonts w:ascii="Times New Roman" w:hAnsi="Times New Roman"/>
        </w:rPr>
      </w:pPr>
    </w:p>
    <w:sectPr w:rsidR="00C863EB" w:rsidRPr="006B23F7" w:rsidSect="00916F9F">
      <w:footerReference w:type="first" r:id="rId22"/>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7767465" w15:done="0"/>
  <w15:commentEx w15:paraId="2F4867FE" w15:done="0"/>
  <w15:commentEx w15:paraId="11C16364" w15:done="0"/>
  <w15:commentEx w15:paraId="3474C1CD" w15:paraIdParent="11C16364" w15:done="0"/>
  <w15:commentEx w15:paraId="4CDA55EF" w15:done="0"/>
  <w15:commentEx w15:paraId="003BC593" w15:done="0"/>
  <w15:commentEx w15:paraId="21F0B432" w15:done="0"/>
  <w15:commentEx w15:paraId="6841EA4D" w15:done="0"/>
  <w15:commentEx w15:paraId="2524EA7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FBC900" w14:textId="77777777" w:rsidR="00DA16F5" w:rsidRDefault="00DA16F5" w:rsidP="00016C41">
      <w:pPr>
        <w:spacing w:after="0" w:line="240" w:lineRule="auto"/>
      </w:pPr>
      <w:r>
        <w:separator/>
      </w:r>
    </w:p>
  </w:endnote>
  <w:endnote w:type="continuationSeparator" w:id="0">
    <w:p w14:paraId="5D2358C1" w14:textId="77777777" w:rsidR="00DA16F5" w:rsidRDefault="00DA16F5" w:rsidP="00016C41">
      <w:pPr>
        <w:spacing w:after="0" w:line="240" w:lineRule="auto"/>
      </w:pPr>
      <w:r>
        <w:continuationSeparator/>
      </w:r>
    </w:p>
  </w:endnote>
  <w:endnote w:type="continuationNotice" w:id="1">
    <w:p w14:paraId="125051E5" w14:textId="77777777" w:rsidR="00DA16F5" w:rsidRDefault="00DA16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Lucida Grande">
    <w:altName w:val="Times New Roman"/>
    <w:charset w:val="00"/>
    <w:family w:val="auto"/>
    <w:pitch w:val="variable"/>
    <w:sig w:usb0="E1000AEF" w:usb1="5000A1FF" w:usb2="00000000" w:usb3="00000000" w:csb0="000001B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onsolas">
    <w:panose1 w:val="020B0609020204030204"/>
    <w:charset w:val="EE"/>
    <w:family w:val="modern"/>
    <w:pitch w:val="fixed"/>
    <w:sig w:usb0="E10002FF" w:usb1="4000FCFF" w:usb2="00000009" w:usb3="00000000" w:csb0="0000019F" w:csb1="00000000"/>
  </w:font>
  <w:font w:name="Arial,Bold">
    <w:panose1 w:val="00000000000000000000"/>
    <w:charset w:val="EE"/>
    <w:family w:val="auto"/>
    <w:notTrueType/>
    <w:pitch w:val="default"/>
    <w:sig w:usb0="00000005" w:usb1="00000000" w:usb2="00000000" w:usb3="00000000" w:csb0="00000002" w:csb1="00000000"/>
  </w:font>
  <w:font w:name="TTE1B8E368t00">
    <w:altName w:val="Times New Roman"/>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Verdana-Bold">
    <w:altName w:val="Arial"/>
    <w:panose1 w:val="00000000000000000000"/>
    <w:charset w:val="00"/>
    <w:family w:val="swiss"/>
    <w:notTrueType/>
    <w:pitch w:val="default"/>
    <w:sig w:usb0="00000001" w:usb1="00000000" w:usb2="00000000" w:usb3="00000000" w:csb0="00000003" w:csb1="00000000"/>
  </w:font>
  <w:font w:name="Calibri,Bold">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0882A1" w14:textId="77777777" w:rsidR="00DA16F5" w:rsidRDefault="00DA16F5" w:rsidP="00B83375">
    <w:pPr>
      <w:pStyle w:val="Zpat"/>
      <w:framePr w:wrap="around" w:vAnchor="text" w:hAnchor="page" w:x="1702" w:y="20"/>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26</w:t>
    </w:r>
    <w:r>
      <w:rPr>
        <w:rStyle w:val="slostrnky"/>
      </w:rPr>
      <w:fldChar w:fldCharType="end"/>
    </w:r>
  </w:p>
  <w:p w14:paraId="06884E42" w14:textId="77777777" w:rsidR="00DA16F5" w:rsidRPr="00DF7CE4" w:rsidRDefault="00DA16F5" w:rsidP="00B83375">
    <w:pPr>
      <w:pStyle w:val="Zpat"/>
      <w:tabs>
        <w:tab w:val="clear" w:pos="4320"/>
        <w:tab w:val="clear" w:pos="8640"/>
        <w:tab w:val="right" w:pos="8080"/>
      </w:tabs>
      <w:ind w:right="360" w:firstLine="360"/>
      <w:jc w:val="right"/>
      <w:rPr>
        <w:rFonts w:ascii="Times New Roman" w:hAnsi="Times New Roman"/>
        <w:smallCaps/>
      </w:rPr>
    </w:pPr>
    <w:r>
      <w:rPr>
        <w:smallCaps/>
      </w:rPr>
      <w:t>Koncepce rodinné politiky</w:t>
    </w:r>
    <w:r>
      <w:rPr>
        <w:rFonts w:ascii="Times New Roman" w:hAnsi="Times New Roman"/>
        <w:smallCaps/>
      </w:rPr>
      <w:t xml:space="preserve"> ČR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6241511"/>
      <w:docPartObj>
        <w:docPartGallery w:val="Page Numbers (Bottom of Page)"/>
        <w:docPartUnique/>
      </w:docPartObj>
    </w:sdtPr>
    <w:sdtEndPr>
      <w:rPr>
        <w:rFonts w:asciiTheme="majorHAnsi" w:hAnsiTheme="majorHAnsi"/>
        <w:sz w:val="18"/>
      </w:rPr>
    </w:sdtEndPr>
    <w:sdtContent>
      <w:p w14:paraId="3F3EC4FF" w14:textId="6D1C0E93" w:rsidR="00DA16F5" w:rsidRPr="002A715E" w:rsidRDefault="00DA16F5">
        <w:pPr>
          <w:pStyle w:val="Zpat"/>
          <w:rPr>
            <w:rFonts w:asciiTheme="majorHAnsi" w:hAnsiTheme="majorHAnsi"/>
            <w:sz w:val="18"/>
          </w:rPr>
        </w:pPr>
        <w:r w:rsidRPr="002A715E">
          <w:rPr>
            <w:rFonts w:asciiTheme="majorHAnsi" w:hAnsiTheme="majorHAnsi"/>
            <w:sz w:val="18"/>
          </w:rPr>
          <w:fldChar w:fldCharType="begin"/>
        </w:r>
        <w:r w:rsidRPr="002A715E">
          <w:rPr>
            <w:rFonts w:asciiTheme="majorHAnsi" w:hAnsiTheme="majorHAnsi"/>
            <w:sz w:val="18"/>
          </w:rPr>
          <w:instrText>PAGE   \* MERGEFORMAT</w:instrText>
        </w:r>
        <w:r w:rsidRPr="002A715E">
          <w:rPr>
            <w:rFonts w:asciiTheme="majorHAnsi" w:hAnsiTheme="majorHAnsi"/>
            <w:sz w:val="18"/>
          </w:rPr>
          <w:fldChar w:fldCharType="separate"/>
        </w:r>
        <w:r w:rsidR="00AB68EB">
          <w:rPr>
            <w:rFonts w:asciiTheme="majorHAnsi" w:hAnsiTheme="majorHAnsi"/>
            <w:noProof/>
            <w:sz w:val="18"/>
          </w:rPr>
          <w:t>2</w:t>
        </w:r>
        <w:r w:rsidRPr="002A715E">
          <w:rPr>
            <w:rFonts w:asciiTheme="majorHAnsi" w:hAnsiTheme="majorHAnsi"/>
            <w:sz w:val="18"/>
          </w:rPr>
          <w:fldChar w:fldCharType="end"/>
        </w:r>
      </w:p>
    </w:sdtContent>
  </w:sdt>
  <w:p w14:paraId="66184765" w14:textId="77777777" w:rsidR="00DA16F5" w:rsidRPr="00A42035" w:rsidRDefault="00DA16F5" w:rsidP="00B83375">
    <w:pPr>
      <w:pStyle w:val="Zpat"/>
      <w:tabs>
        <w:tab w:val="clear" w:pos="4320"/>
        <w:tab w:val="clear" w:pos="8640"/>
        <w:tab w:val="left" w:pos="567"/>
        <w:tab w:val="right" w:pos="7088"/>
      </w:tabs>
      <w:ind w:right="360"/>
      <w:jc w:val="left"/>
      <w:rPr>
        <w:rFonts w:ascii="Times New Roman" w:hAnsi="Times New Roman"/>
        <w:smallCaps/>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721BB0" w14:textId="77777777" w:rsidR="00DA16F5" w:rsidRDefault="00DA16F5" w:rsidP="002A715E">
    <w:pPr>
      <w:pStyle w:val="Zpat"/>
      <w:tabs>
        <w:tab w:val="clear" w:pos="4320"/>
        <w:tab w:val="clear" w:pos="8640"/>
        <w:tab w:val="right" w:pos="7088"/>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1291318025"/>
      <w:docPartObj>
        <w:docPartGallery w:val="Page Numbers (Bottom of Page)"/>
        <w:docPartUnique/>
      </w:docPartObj>
    </w:sdtPr>
    <w:sdtEndPr>
      <w:rPr>
        <w:sz w:val="16"/>
        <w:szCs w:val="18"/>
      </w:rPr>
    </w:sdtEndPr>
    <w:sdtContent>
      <w:p w14:paraId="6765DDFF" w14:textId="30737B75" w:rsidR="00DA16F5" w:rsidRPr="00441217" w:rsidRDefault="00DA16F5">
        <w:pPr>
          <w:pStyle w:val="Zpat"/>
          <w:rPr>
            <w:sz w:val="16"/>
            <w:szCs w:val="18"/>
          </w:rPr>
        </w:pPr>
        <w:r w:rsidRPr="00441217">
          <w:rPr>
            <w:sz w:val="16"/>
            <w:szCs w:val="18"/>
          </w:rPr>
          <w:t xml:space="preserve">Strana </w:t>
        </w:r>
        <w:r w:rsidRPr="00441217">
          <w:rPr>
            <w:sz w:val="16"/>
            <w:szCs w:val="18"/>
          </w:rPr>
          <w:fldChar w:fldCharType="begin"/>
        </w:r>
        <w:r w:rsidRPr="00441217">
          <w:rPr>
            <w:sz w:val="16"/>
            <w:szCs w:val="18"/>
          </w:rPr>
          <w:instrText>PAGE   \* MERGEFORMAT</w:instrText>
        </w:r>
        <w:r w:rsidRPr="00441217">
          <w:rPr>
            <w:sz w:val="16"/>
            <w:szCs w:val="18"/>
          </w:rPr>
          <w:fldChar w:fldCharType="separate"/>
        </w:r>
        <w:r w:rsidR="005265C7">
          <w:rPr>
            <w:noProof/>
            <w:sz w:val="16"/>
            <w:szCs w:val="18"/>
          </w:rPr>
          <w:t>37</w:t>
        </w:r>
        <w:r w:rsidRPr="00441217">
          <w:rPr>
            <w:sz w:val="16"/>
            <w:szCs w:val="18"/>
          </w:rPr>
          <w:fldChar w:fldCharType="end"/>
        </w:r>
        <w:r w:rsidRPr="00441217">
          <w:rPr>
            <w:sz w:val="16"/>
            <w:szCs w:val="18"/>
          </w:rPr>
          <w:t xml:space="preserve"> z </w:t>
        </w:r>
        <w:r>
          <w:rPr>
            <w:sz w:val="16"/>
            <w:szCs w:val="18"/>
          </w:rPr>
          <w:t>53</w:t>
        </w:r>
      </w:p>
    </w:sdtContent>
  </w:sdt>
  <w:p w14:paraId="4A027D11" w14:textId="77777777" w:rsidR="00DA16F5" w:rsidRPr="00A42035" w:rsidRDefault="00DA16F5" w:rsidP="00B83375">
    <w:pPr>
      <w:pStyle w:val="Zpat"/>
      <w:tabs>
        <w:tab w:val="clear" w:pos="4320"/>
        <w:tab w:val="clear" w:pos="8640"/>
        <w:tab w:val="left" w:pos="567"/>
        <w:tab w:val="right" w:pos="7088"/>
      </w:tabs>
      <w:ind w:right="360"/>
      <w:jc w:val="left"/>
      <w:rPr>
        <w:rFonts w:ascii="Times New Roman" w:hAnsi="Times New Roman"/>
        <w:smallCaps/>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6859BA" w14:textId="77777777" w:rsidR="00DA16F5" w:rsidRDefault="00DA16F5" w:rsidP="00B83375">
    <w:pPr>
      <w:pStyle w:val="Zpat"/>
      <w:tabs>
        <w:tab w:val="clear" w:pos="4320"/>
        <w:tab w:val="clear" w:pos="8640"/>
        <w:tab w:val="right" w:pos="7088"/>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CF9542" w14:textId="77777777" w:rsidR="00DA16F5" w:rsidRDefault="00DA16F5" w:rsidP="00EE2C4C">
    <w:pPr>
      <w:pStyle w:val="Zpat"/>
      <w:tabs>
        <w:tab w:val="clear" w:pos="4320"/>
        <w:tab w:val="clear" w:pos="8640"/>
        <w:tab w:val="right" w:pos="7088"/>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E9D86B" w14:textId="77777777" w:rsidR="00DA16F5" w:rsidRDefault="00DA16F5" w:rsidP="00EE2C4C">
    <w:pPr>
      <w:pStyle w:val="Zpat"/>
      <w:tabs>
        <w:tab w:val="clear" w:pos="4320"/>
        <w:tab w:val="clear" w:pos="8640"/>
        <w:tab w:val="right" w:pos="708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78D113" w14:textId="77777777" w:rsidR="00DA16F5" w:rsidRDefault="00DA16F5" w:rsidP="00016C41">
      <w:pPr>
        <w:spacing w:after="0" w:line="240" w:lineRule="auto"/>
      </w:pPr>
      <w:r>
        <w:separator/>
      </w:r>
    </w:p>
  </w:footnote>
  <w:footnote w:type="continuationSeparator" w:id="0">
    <w:p w14:paraId="17DF9FCE" w14:textId="77777777" w:rsidR="00DA16F5" w:rsidRDefault="00DA16F5" w:rsidP="00016C41">
      <w:pPr>
        <w:spacing w:after="0" w:line="240" w:lineRule="auto"/>
      </w:pPr>
      <w:r>
        <w:continuationSeparator/>
      </w:r>
    </w:p>
  </w:footnote>
  <w:footnote w:type="continuationNotice" w:id="1">
    <w:p w14:paraId="69B7EDEC" w14:textId="77777777" w:rsidR="00DA16F5" w:rsidRDefault="00DA16F5">
      <w:pPr>
        <w:spacing w:after="0" w:line="240" w:lineRule="auto"/>
      </w:pPr>
    </w:p>
  </w:footnote>
  <w:footnote w:id="2">
    <w:p w14:paraId="37DAECCC" w14:textId="77777777" w:rsidR="00DA16F5" w:rsidRPr="00AD22DB" w:rsidRDefault="00DA16F5" w:rsidP="000872A4">
      <w:pPr>
        <w:pStyle w:val="Textpoznpodarou"/>
        <w:rPr>
          <w:szCs w:val="18"/>
        </w:rPr>
      </w:pPr>
      <w:r w:rsidRPr="00AD22DB">
        <w:rPr>
          <w:rStyle w:val="Znakapoznpodarou"/>
          <w:szCs w:val="18"/>
        </w:rPr>
        <w:footnoteRef/>
      </w:r>
      <w:r w:rsidRPr="00AD22DB">
        <w:rPr>
          <w:szCs w:val="18"/>
        </w:rPr>
        <w:t xml:space="preserve"> Více informací o Odborné komisi pro rodinnou politiku naleznete zde: </w:t>
      </w:r>
      <w:hyperlink r:id="rId1" w:history="1">
        <w:r w:rsidRPr="00AD22DB">
          <w:rPr>
            <w:rStyle w:val="Hypertextovodkaz"/>
            <w:szCs w:val="18"/>
          </w:rPr>
          <w:t>http://www.mpsv.cz/cs/21022</w:t>
        </w:r>
      </w:hyperlink>
      <w:r w:rsidRPr="00AD22DB">
        <w:rPr>
          <w:rStyle w:val="Hypertextovodkaz"/>
          <w:szCs w:val="18"/>
        </w:rPr>
        <w:t>;</w:t>
      </w:r>
      <w:r w:rsidRPr="00AD22DB">
        <w:rPr>
          <w:rStyle w:val="Hypertextovodkaz"/>
          <w:color w:val="auto"/>
          <w:szCs w:val="18"/>
        </w:rPr>
        <w:t xml:space="preserve"> seznam členů Odborné komise je uveden v závěru tohoto dokumentu.</w:t>
      </w:r>
    </w:p>
  </w:footnote>
  <w:footnote w:id="3">
    <w:p w14:paraId="64BB0DF2" w14:textId="77777777" w:rsidR="00DA16F5" w:rsidRPr="00AD22DB" w:rsidRDefault="00DA16F5" w:rsidP="000872A4">
      <w:pPr>
        <w:pStyle w:val="Textpoznpodarou"/>
      </w:pPr>
      <w:r w:rsidRPr="00AD22DB">
        <w:rPr>
          <w:rStyle w:val="Znakapoznpodarou"/>
        </w:rPr>
        <w:footnoteRef/>
      </w:r>
      <w:r w:rsidRPr="00AD22DB">
        <w:t xml:space="preserve"> </w:t>
      </w:r>
      <w:r w:rsidRPr="00AD22DB">
        <w:rPr>
          <w:color w:val="000000"/>
          <w:szCs w:val="18"/>
          <w:shd w:val="clear" w:color="auto" w:fill="FFFFFF"/>
        </w:rPr>
        <w:t>Programové prohlášení vlády České republiky.</w:t>
      </w:r>
      <w:r w:rsidRPr="00AD22DB">
        <w:rPr>
          <w:rStyle w:val="apple-converted-space"/>
          <w:color w:val="000000"/>
          <w:szCs w:val="18"/>
          <w:shd w:val="clear" w:color="auto" w:fill="FFFFFF"/>
        </w:rPr>
        <w:t> </w:t>
      </w:r>
      <w:r w:rsidRPr="00AD22DB">
        <w:rPr>
          <w:i/>
          <w:iCs/>
          <w:color w:val="000000"/>
          <w:szCs w:val="18"/>
        </w:rPr>
        <w:t>VLÁDA ČESKÉ REPUBLIKY</w:t>
      </w:r>
      <w:r w:rsidRPr="00AD22DB">
        <w:rPr>
          <w:rStyle w:val="apple-converted-space"/>
          <w:color w:val="000000"/>
          <w:szCs w:val="18"/>
          <w:shd w:val="clear" w:color="auto" w:fill="FFFFFF"/>
        </w:rPr>
        <w:t> </w:t>
      </w:r>
      <w:r w:rsidRPr="00AD22DB">
        <w:rPr>
          <w:color w:val="000000"/>
          <w:szCs w:val="18"/>
          <w:shd w:val="clear" w:color="auto" w:fill="FFFFFF"/>
        </w:rPr>
        <w:t xml:space="preserve">[online]. 2014 [cit. 2016-02-24]. Dostupné z: </w:t>
      </w:r>
      <w:hyperlink r:id="rId2" w:history="1">
        <w:r w:rsidRPr="00AD22DB">
          <w:rPr>
            <w:rStyle w:val="Hypertextovodkaz"/>
            <w:szCs w:val="18"/>
            <w:shd w:val="clear" w:color="auto" w:fill="FFFFFF"/>
          </w:rPr>
          <w:t>http://www.vlada.cz/assets/media-centrum/dulezite-dokumenty/programove_prohlaseni_unor_2014.pdf.</w:t>
        </w:r>
      </w:hyperlink>
    </w:p>
  </w:footnote>
  <w:footnote w:id="4">
    <w:p w14:paraId="7712F3D2" w14:textId="77777777" w:rsidR="00DA16F5" w:rsidRDefault="00DA16F5" w:rsidP="000872A4">
      <w:pPr>
        <w:pStyle w:val="Textpoznpodarou"/>
      </w:pPr>
      <w:r w:rsidRPr="00AD22DB">
        <w:rPr>
          <w:rStyle w:val="Znakapoznpodarou"/>
        </w:rPr>
        <w:footnoteRef/>
      </w:r>
      <w:r w:rsidRPr="00AD22DB">
        <w:t xml:space="preserve"> </w:t>
      </w:r>
      <w:r w:rsidRPr="00AD22DB">
        <w:rPr>
          <w:szCs w:val="18"/>
        </w:rPr>
        <w:t>Pod pojmem „funkční rodina“ se rozumí zdravá rodina plnící své základní přirození funkce – tj. biologicko-reprodukční, socializační, sociálně-ekonomickou, regenerační a podpůrnou (emocionálně-stabilizační).</w:t>
      </w:r>
    </w:p>
  </w:footnote>
  <w:footnote w:id="5">
    <w:p w14:paraId="16D471A1" w14:textId="77777777" w:rsidR="00DA16F5" w:rsidRPr="000A513D" w:rsidRDefault="00DA16F5" w:rsidP="00AC5905">
      <w:pPr>
        <w:pStyle w:val="Textpoznpodarou"/>
        <w:rPr>
          <w:color w:val="000000"/>
          <w:szCs w:val="18"/>
        </w:rPr>
      </w:pPr>
      <w:r w:rsidRPr="000A513D">
        <w:rPr>
          <w:rStyle w:val="Znakapoznpodarou"/>
          <w:rFonts w:cstheme="minorHAnsi"/>
          <w:szCs w:val="18"/>
        </w:rPr>
        <w:footnoteRef/>
      </w:r>
      <w:r w:rsidRPr="000A513D">
        <w:rPr>
          <w:rFonts w:cstheme="minorHAnsi"/>
          <w:szCs w:val="18"/>
          <w:lang w:val="es-ES"/>
        </w:rPr>
        <w:t xml:space="preserve"> </w:t>
      </w:r>
      <w:r w:rsidRPr="000A513D">
        <w:rPr>
          <w:i/>
          <w:iCs/>
          <w:color w:val="000000"/>
          <w:szCs w:val="18"/>
        </w:rPr>
        <w:t>Rodinná politika a demografické změny</w:t>
      </w:r>
      <w:r w:rsidRPr="000A513D">
        <w:rPr>
          <w:rStyle w:val="apple-converted-space"/>
          <w:color w:val="000000"/>
          <w:szCs w:val="18"/>
        </w:rPr>
        <w:t> </w:t>
      </w:r>
      <w:r w:rsidRPr="000A513D">
        <w:rPr>
          <w:color w:val="000000"/>
          <w:szCs w:val="18"/>
        </w:rPr>
        <w:t xml:space="preserve">[online]. 2011 [cit. 2016-02-24]. Dostupné z: </w:t>
      </w:r>
      <w:hyperlink r:id="rId3" w:history="1">
        <w:r w:rsidRPr="000A513D">
          <w:rPr>
            <w:rStyle w:val="Hypertextovodkaz"/>
            <w:szCs w:val="18"/>
          </w:rPr>
          <w:t>https://webcache.googleusercontent.com/search?q=cache:O3Am-h5Nf-MJ:https://webapi.eesc.europa.eu/documentsanonymous/ces804-2011_ac_cs.doc+&amp;cd=1&amp;hl=cs&amp;ct=clnk&amp;gl=cz.%3E</w:t>
        </w:r>
      </w:hyperlink>
    </w:p>
  </w:footnote>
  <w:footnote w:id="6">
    <w:p w14:paraId="06D7A457" w14:textId="43DB1173" w:rsidR="00DA16F5" w:rsidRPr="000A513D" w:rsidRDefault="00DA16F5" w:rsidP="00FE6B71">
      <w:pPr>
        <w:pStyle w:val="Textpoznpodarou"/>
      </w:pPr>
      <w:r w:rsidRPr="000A513D">
        <w:rPr>
          <w:rStyle w:val="Znakapoznpodarou"/>
        </w:rPr>
        <w:footnoteRef/>
      </w:r>
      <w:r w:rsidRPr="000A513D">
        <w:t xml:space="preserve"> </w:t>
      </w:r>
      <w:r w:rsidRPr="000A513D">
        <w:rPr>
          <w:caps/>
        </w:rPr>
        <w:t>Koaliční smlouva mezi ČSSD, hnutím ANO 2011 a KDU-ČSL na volební období 2013 - 2017</w:t>
      </w:r>
      <w:r w:rsidRPr="000A513D">
        <w:t xml:space="preserve">. 2014. s. 36-37. Dostupné z: </w:t>
      </w:r>
      <w:hyperlink r:id="rId4" w:history="1">
        <w:r w:rsidRPr="000A513D">
          <w:rPr>
            <w:rStyle w:val="Hypertextovodkaz"/>
          </w:rPr>
          <w:t>https://www.vlada.cz/assets/media-centrum/dulezite-dokumenty/programove_prohlaseni_unor_2014.pdf</w:t>
        </w:r>
      </w:hyperlink>
      <w:r w:rsidRPr="000A513D">
        <w:t xml:space="preserve"> </w:t>
      </w:r>
    </w:p>
  </w:footnote>
  <w:footnote w:id="7">
    <w:p w14:paraId="1B703396" w14:textId="0F4BCD8E" w:rsidR="00DA16F5" w:rsidRPr="000A513D" w:rsidRDefault="00DA16F5">
      <w:pPr>
        <w:pStyle w:val="Textpoznpodarou"/>
      </w:pPr>
      <w:r w:rsidRPr="000A513D">
        <w:rPr>
          <w:rStyle w:val="Znakapoznpodarou"/>
        </w:rPr>
        <w:footnoteRef/>
      </w:r>
      <w:r w:rsidRPr="000A513D">
        <w:t xml:space="preserve"> </w:t>
      </w:r>
      <w:r w:rsidRPr="000A513D">
        <w:rPr>
          <w:szCs w:val="18"/>
        </w:rPr>
        <w:t xml:space="preserve">Jedná se zejména o Koncepci sociálního bydlení České republiky 2015–2020, Strategii sociálního začleňování 2014–2020 nebo Národní strategii rozvoje sociálních služeb na rok 2015, Národní strategii prevence násilí na dětech v ČR na období 2008– 2018, Národní akční plán podporující pozitivní stárnutí pro období let 2013 až 2017, Strategii politiky zaměstnanosti do roku 2020, Akční plán k naplnění Národní strategie ochrany práv dětí do roku 2018 apod. </w:t>
      </w:r>
    </w:p>
  </w:footnote>
  <w:footnote w:id="8">
    <w:p w14:paraId="600741CF" w14:textId="1D669031" w:rsidR="00DA16F5" w:rsidRPr="000A513D" w:rsidRDefault="00DA16F5">
      <w:pPr>
        <w:pStyle w:val="Textpoznpodarou"/>
      </w:pPr>
      <w:r w:rsidRPr="000A513D">
        <w:rPr>
          <w:rStyle w:val="Znakapoznpodarou"/>
        </w:rPr>
        <w:footnoteRef/>
      </w:r>
      <w:r w:rsidRPr="000A513D">
        <w:t xml:space="preserve"> </w:t>
      </w:r>
      <w:r w:rsidRPr="000A513D">
        <w:rPr>
          <w:szCs w:val="18"/>
        </w:rPr>
        <w:t>Jedná se o Vládní strategii rovnosti žen a mužů v České republice na léta 2014–2020, Strategii boje proti sociálnímu vyloučení na období 2011–2015, Zdraví 21 – Dlouhodobý program zlepšování zdravotního stavu obyvatelstva ČR, Strategii vzdělávací politiky ČR do roku 2020 apod.</w:t>
      </w:r>
    </w:p>
  </w:footnote>
  <w:footnote w:id="9">
    <w:p w14:paraId="42831BD3" w14:textId="16AC8F1C" w:rsidR="00DA16F5" w:rsidRPr="000A513D" w:rsidRDefault="00DA16F5" w:rsidP="003B50A2">
      <w:pPr>
        <w:pStyle w:val="Textpoznpodarou"/>
        <w:rPr>
          <w:rFonts w:eastAsia="Times New Roman"/>
          <w:color w:val="000000"/>
          <w:szCs w:val="18"/>
          <w:lang w:eastAsia="cs-CZ"/>
        </w:rPr>
      </w:pPr>
      <w:r w:rsidRPr="000A513D">
        <w:rPr>
          <w:rStyle w:val="Znakapoznpodarou"/>
        </w:rPr>
        <w:footnoteRef/>
      </w:r>
      <w:r w:rsidRPr="000A513D">
        <w:t xml:space="preserve"> Viz OECD </w:t>
      </w:r>
      <w:proofErr w:type="spellStart"/>
      <w:r w:rsidRPr="000A513D">
        <w:t>Economic</w:t>
      </w:r>
      <w:proofErr w:type="spellEnd"/>
      <w:r w:rsidRPr="000A513D">
        <w:t xml:space="preserve"> </w:t>
      </w:r>
      <w:proofErr w:type="spellStart"/>
      <w:r w:rsidRPr="000A513D">
        <w:t>Survey</w:t>
      </w:r>
      <w:proofErr w:type="spellEnd"/>
      <w:r w:rsidRPr="000A513D">
        <w:t xml:space="preserve"> </w:t>
      </w:r>
      <w:proofErr w:type="spellStart"/>
      <w:r w:rsidRPr="000A513D">
        <w:t>of</w:t>
      </w:r>
      <w:proofErr w:type="spellEnd"/>
      <w:r w:rsidRPr="000A513D">
        <w:t xml:space="preserve"> Czech Republic, 2016, OECD, dostupné z: </w:t>
      </w:r>
      <w:hyperlink r:id="rId5" w:history="1">
        <w:r w:rsidRPr="000A513D">
          <w:rPr>
            <w:rStyle w:val="Hypertextovodkaz"/>
          </w:rPr>
          <w:t>http://www.oecd.org/eco/surveys/economic-survey-czech-republic.htm</w:t>
        </w:r>
      </w:hyperlink>
      <w:r w:rsidRPr="000A513D">
        <w:t xml:space="preserve">.  </w:t>
      </w:r>
      <w:r w:rsidRPr="000A513D">
        <w:rPr>
          <w:rFonts w:eastAsia="Times New Roman"/>
          <w:color w:val="000000"/>
          <w:szCs w:val="18"/>
          <w:lang w:eastAsia="cs-CZ"/>
        </w:rPr>
        <w:t xml:space="preserve">THÉVENON, Olivier a Anne SOLAZ. </w:t>
      </w:r>
      <w:proofErr w:type="spellStart"/>
      <w:r w:rsidRPr="000A513D">
        <w:rPr>
          <w:rFonts w:eastAsia="Times New Roman"/>
          <w:color w:val="000000"/>
          <w:szCs w:val="18"/>
          <w:lang w:eastAsia="cs-CZ"/>
        </w:rPr>
        <w:t>Labour</w:t>
      </w:r>
      <w:proofErr w:type="spellEnd"/>
      <w:r w:rsidRPr="000A513D">
        <w:rPr>
          <w:rFonts w:eastAsia="Times New Roman"/>
          <w:color w:val="000000"/>
          <w:szCs w:val="18"/>
          <w:lang w:eastAsia="cs-CZ"/>
        </w:rPr>
        <w:t xml:space="preserve"> Market </w:t>
      </w:r>
      <w:proofErr w:type="spellStart"/>
      <w:r w:rsidRPr="000A513D">
        <w:rPr>
          <w:rFonts w:eastAsia="Times New Roman"/>
          <w:color w:val="000000"/>
          <w:szCs w:val="18"/>
          <w:lang w:eastAsia="cs-CZ"/>
        </w:rPr>
        <w:t>Effects</w:t>
      </w:r>
      <w:proofErr w:type="spellEnd"/>
      <w:r w:rsidRPr="000A513D">
        <w:rPr>
          <w:rFonts w:eastAsia="Times New Roman"/>
          <w:color w:val="000000"/>
          <w:szCs w:val="18"/>
          <w:lang w:eastAsia="cs-CZ"/>
        </w:rPr>
        <w:t xml:space="preserve"> </w:t>
      </w:r>
      <w:proofErr w:type="spellStart"/>
      <w:r w:rsidRPr="000A513D">
        <w:rPr>
          <w:rFonts w:eastAsia="Times New Roman"/>
          <w:color w:val="000000"/>
          <w:szCs w:val="18"/>
          <w:lang w:eastAsia="cs-CZ"/>
        </w:rPr>
        <w:t>of</w:t>
      </w:r>
      <w:proofErr w:type="spellEnd"/>
      <w:r w:rsidRPr="000A513D">
        <w:rPr>
          <w:rFonts w:eastAsia="Times New Roman"/>
          <w:color w:val="000000"/>
          <w:szCs w:val="18"/>
          <w:lang w:eastAsia="cs-CZ"/>
        </w:rPr>
        <w:t xml:space="preserve"> </w:t>
      </w:r>
      <w:proofErr w:type="spellStart"/>
      <w:r w:rsidRPr="000A513D">
        <w:rPr>
          <w:rFonts w:eastAsia="Times New Roman"/>
          <w:color w:val="000000"/>
          <w:szCs w:val="18"/>
          <w:lang w:eastAsia="cs-CZ"/>
        </w:rPr>
        <w:t>Parental</w:t>
      </w:r>
      <w:proofErr w:type="spellEnd"/>
      <w:r w:rsidRPr="000A513D">
        <w:rPr>
          <w:rFonts w:eastAsia="Times New Roman"/>
          <w:color w:val="000000"/>
          <w:szCs w:val="18"/>
          <w:lang w:eastAsia="cs-CZ"/>
        </w:rPr>
        <w:t xml:space="preserve"> </w:t>
      </w:r>
      <w:proofErr w:type="spellStart"/>
      <w:r w:rsidRPr="000A513D">
        <w:rPr>
          <w:rFonts w:eastAsia="Times New Roman"/>
          <w:color w:val="000000"/>
          <w:szCs w:val="18"/>
          <w:lang w:eastAsia="cs-CZ"/>
        </w:rPr>
        <w:t>Leave</w:t>
      </w:r>
      <w:proofErr w:type="spellEnd"/>
      <w:r w:rsidRPr="000A513D">
        <w:rPr>
          <w:rFonts w:eastAsia="Times New Roman"/>
          <w:color w:val="000000"/>
          <w:szCs w:val="18"/>
          <w:lang w:eastAsia="cs-CZ"/>
        </w:rPr>
        <w:t xml:space="preserve"> </w:t>
      </w:r>
      <w:proofErr w:type="spellStart"/>
      <w:r w:rsidRPr="000A513D">
        <w:rPr>
          <w:rFonts w:eastAsia="Times New Roman"/>
          <w:color w:val="000000"/>
          <w:szCs w:val="18"/>
          <w:lang w:eastAsia="cs-CZ"/>
        </w:rPr>
        <w:t>Policies</w:t>
      </w:r>
      <w:proofErr w:type="spellEnd"/>
      <w:r w:rsidRPr="000A513D">
        <w:rPr>
          <w:rFonts w:eastAsia="Times New Roman"/>
          <w:color w:val="000000"/>
          <w:szCs w:val="18"/>
          <w:lang w:eastAsia="cs-CZ"/>
        </w:rPr>
        <w:t xml:space="preserve"> in OECD </w:t>
      </w:r>
      <w:proofErr w:type="spellStart"/>
      <w:r w:rsidRPr="000A513D">
        <w:rPr>
          <w:rFonts w:eastAsia="Times New Roman"/>
          <w:color w:val="000000"/>
          <w:szCs w:val="18"/>
          <w:lang w:eastAsia="cs-CZ"/>
        </w:rPr>
        <w:t>Countries</w:t>
      </w:r>
      <w:proofErr w:type="spellEnd"/>
      <w:r w:rsidRPr="000A513D">
        <w:rPr>
          <w:rFonts w:eastAsia="Times New Roman"/>
          <w:color w:val="000000"/>
          <w:szCs w:val="18"/>
          <w:lang w:eastAsia="cs-CZ"/>
        </w:rPr>
        <w:t>. </w:t>
      </w:r>
      <w:proofErr w:type="spellStart"/>
      <w:r w:rsidRPr="000A513D">
        <w:rPr>
          <w:rFonts w:eastAsia="Times New Roman"/>
          <w:i/>
          <w:iCs/>
          <w:color w:val="000000"/>
          <w:szCs w:val="18"/>
          <w:lang w:eastAsia="cs-CZ"/>
        </w:rPr>
        <w:t>OECDiLibrary</w:t>
      </w:r>
      <w:proofErr w:type="spellEnd"/>
      <w:r w:rsidRPr="000A513D">
        <w:rPr>
          <w:rFonts w:eastAsia="Times New Roman"/>
          <w:color w:val="000000"/>
          <w:szCs w:val="18"/>
          <w:lang w:eastAsia="cs-CZ"/>
        </w:rPr>
        <w:t xml:space="preserve"> [online]. 2013 [cit. 2016-03-23]. Dostupné z: </w:t>
      </w:r>
      <w:hyperlink r:id="rId6" w:history="1">
        <w:r w:rsidRPr="000A513D">
          <w:rPr>
            <w:rStyle w:val="Hypertextovodkaz"/>
            <w:rFonts w:eastAsia="Times New Roman"/>
            <w:szCs w:val="18"/>
            <w:lang w:eastAsia="cs-CZ"/>
          </w:rPr>
          <w:t>http://www.oecd-ilibrary.org/social-issues-migration-health/labour-market-effects-of-parental-leave-policies-in-oecd-countries_5k8xb6hw1wjf-en;jsessionid=1qrhm5itoik4l.x-oecd-live-02</w:t>
        </w:r>
      </w:hyperlink>
      <w:r w:rsidRPr="000A513D">
        <w:rPr>
          <w:rFonts w:eastAsia="Times New Roman"/>
          <w:color w:val="000000"/>
          <w:szCs w:val="18"/>
          <w:lang w:eastAsia="cs-CZ"/>
        </w:rPr>
        <w:t xml:space="preserve">. </w:t>
      </w:r>
      <w:r w:rsidRPr="000A513D">
        <w:t xml:space="preserve">Dále </w:t>
      </w:r>
      <w:proofErr w:type="spellStart"/>
      <w:r w:rsidRPr="000A513D">
        <w:t>Achieving</w:t>
      </w:r>
      <w:proofErr w:type="spellEnd"/>
      <w:r w:rsidRPr="000A513D">
        <w:t xml:space="preserve"> </w:t>
      </w:r>
      <w:proofErr w:type="spellStart"/>
      <w:r w:rsidRPr="000A513D">
        <w:t>stronger</w:t>
      </w:r>
      <w:proofErr w:type="spellEnd"/>
      <w:r w:rsidRPr="000A513D">
        <w:t xml:space="preserve"> </w:t>
      </w:r>
      <w:proofErr w:type="spellStart"/>
      <w:r w:rsidRPr="000A513D">
        <w:t>growth</w:t>
      </w:r>
      <w:proofErr w:type="spellEnd"/>
      <w:r w:rsidRPr="000A513D">
        <w:t xml:space="preserve"> by </w:t>
      </w:r>
      <w:proofErr w:type="spellStart"/>
      <w:r w:rsidRPr="000A513D">
        <w:t>promoting</w:t>
      </w:r>
      <w:proofErr w:type="spellEnd"/>
      <w:r w:rsidRPr="000A513D">
        <w:t xml:space="preserve"> a more gender </w:t>
      </w:r>
      <w:proofErr w:type="spellStart"/>
      <w:r w:rsidRPr="000A513D">
        <w:t>balanced</w:t>
      </w:r>
      <w:proofErr w:type="spellEnd"/>
      <w:r w:rsidRPr="000A513D">
        <w:t xml:space="preserve"> </w:t>
      </w:r>
      <w:proofErr w:type="spellStart"/>
      <w:r w:rsidRPr="000A513D">
        <w:t>economy</w:t>
      </w:r>
      <w:proofErr w:type="spellEnd"/>
      <w:r w:rsidRPr="000A513D">
        <w:t xml:space="preserve">, 2014, OECD, dostupné z: </w:t>
      </w:r>
      <w:hyperlink r:id="rId7" w:history="1">
        <w:r w:rsidRPr="000A513D">
          <w:rPr>
            <w:rStyle w:val="Hypertextovodkaz"/>
          </w:rPr>
          <w:t>http://www.oecd.org/g20/topics/employment-and-social-policy/ILO-IMF-OECD-WBG-Achieving-stronger-growth-by-promoting-a-more-gender-balanced-economy-G20.pdf</w:t>
        </w:r>
      </w:hyperlink>
      <w:r w:rsidRPr="000A513D">
        <w:t xml:space="preserve"> , </w:t>
      </w:r>
      <w:proofErr w:type="spellStart"/>
      <w:r w:rsidRPr="000A513D">
        <w:t>Thévenon</w:t>
      </w:r>
      <w:proofErr w:type="spellEnd"/>
      <w:r w:rsidRPr="000A513D">
        <w:t xml:space="preserve"> O. 2011. </w:t>
      </w:r>
      <w:proofErr w:type="spellStart"/>
      <w:r w:rsidRPr="000A513D">
        <w:t>Family</w:t>
      </w:r>
      <w:proofErr w:type="spellEnd"/>
      <w:r w:rsidRPr="000A513D">
        <w:t xml:space="preserve"> </w:t>
      </w:r>
      <w:proofErr w:type="spellStart"/>
      <w:r w:rsidRPr="000A513D">
        <w:t>Policies</w:t>
      </w:r>
      <w:proofErr w:type="spellEnd"/>
      <w:r w:rsidRPr="000A513D">
        <w:t xml:space="preserve"> in OECD </w:t>
      </w:r>
      <w:proofErr w:type="spellStart"/>
      <w:r w:rsidRPr="000A513D">
        <w:t>Countries</w:t>
      </w:r>
      <w:proofErr w:type="spellEnd"/>
      <w:r w:rsidRPr="000A513D">
        <w:t xml:space="preserve">: A </w:t>
      </w:r>
      <w:proofErr w:type="spellStart"/>
      <w:r w:rsidRPr="000A513D">
        <w:t>Comparative</w:t>
      </w:r>
      <w:proofErr w:type="spellEnd"/>
      <w:r w:rsidRPr="000A513D">
        <w:t xml:space="preserve"> </w:t>
      </w:r>
      <w:proofErr w:type="spellStart"/>
      <w:r w:rsidRPr="000A513D">
        <w:t>Analysis</w:t>
      </w:r>
      <w:proofErr w:type="spellEnd"/>
      <w:r w:rsidRPr="000A513D">
        <w:t xml:space="preserve"> </w:t>
      </w:r>
      <w:proofErr w:type="spellStart"/>
      <w:r w:rsidRPr="000A513D">
        <w:t>Population</w:t>
      </w:r>
      <w:proofErr w:type="spellEnd"/>
      <w:r w:rsidRPr="000A513D">
        <w:t xml:space="preserve"> and </w:t>
      </w:r>
      <w:proofErr w:type="spellStart"/>
      <w:r w:rsidRPr="000A513D">
        <w:t>Development</w:t>
      </w:r>
      <w:proofErr w:type="spellEnd"/>
      <w:r w:rsidRPr="000A513D">
        <w:t xml:space="preserve"> </w:t>
      </w:r>
      <w:proofErr w:type="spellStart"/>
      <w:r w:rsidRPr="000A513D">
        <w:t>Review</w:t>
      </w:r>
      <w:proofErr w:type="spellEnd"/>
      <w:r w:rsidRPr="000A513D">
        <w:t xml:space="preserve">, 37(1): 57-87. Dostupné z: </w:t>
      </w:r>
      <w:hyperlink r:id="rId8" w:history="1">
        <w:r w:rsidRPr="000A513D">
          <w:rPr>
            <w:rStyle w:val="Hypertextovodkaz"/>
          </w:rPr>
          <w:t>http://onlinelibrary.wiley.com/doi/10.1111/j.1728-4457.2011.00390.x/abstract</w:t>
        </w:r>
      </w:hyperlink>
      <w:r w:rsidRPr="000A513D">
        <w:t xml:space="preserve">. </w:t>
      </w:r>
    </w:p>
  </w:footnote>
  <w:footnote w:id="10">
    <w:p w14:paraId="31F24641" w14:textId="1B1A9ED9" w:rsidR="00DA16F5" w:rsidRPr="000A513D" w:rsidRDefault="00DA16F5" w:rsidP="00A11DAA">
      <w:pPr>
        <w:pStyle w:val="Textpoznpodarou"/>
      </w:pPr>
      <w:r w:rsidRPr="000A513D">
        <w:rPr>
          <w:rStyle w:val="Znakapoznpodarou"/>
        </w:rPr>
        <w:footnoteRef/>
      </w:r>
      <w:r w:rsidRPr="000A513D">
        <w:t xml:space="preserve"> NÁRODNÍ KONCEPCE RODINNÉ POLITIKY. 2005. </w:t>
      </w:r>
      <w:r w:rsidRPr="000A513D">
        <w:rPr>
          <w:i/>
        </w:rPr>
        <w:t>MPSV</w:t>
      </w:r>
      <w:r w:rsidRPr="000A513D">
        <w:t xml:space="preserve">. Dostupné z: </w:t>
      </w:r>
      <w:hyperlink r:id="rId9" w:history="1">
        <w:r w:rsidRPr="000A513D">
          <w:rPr>
            <w:rStyle w:val="Hypertextovodkaz"/>
          </w:rPr>
          <w:t>http://www.mpsv.cz/files/clanky/2125/koncepce_rodina.pdf</w:t>
        </w:r>
      </w:hyperlink>
      <w:r w:rsidRPr="000A513D">
        <w:t xml:space="preserve"> </w:t>
      </w:r>
    </w:p>
  </w:footnote>
  <w:footnote w:id="11">
    <w:p w14:paraId="15579B06" w14:textId="1114D68E" w:rsidR="00DA16F5" w:rsidRDefault="00DA16F5">
      <w:pPr>
        <w:pStyle w:val="Textpoznpodarou"/>
      </w:pPr>
      <w:r w:rsidRPr="000A513D">
        <w:rPr>
          <w:rStyle w:val="Znakapoznpodarou"/>
        </w:rPr>
        <w:footnoteRef/>
      </w:r>
      <w:r w:rsidRPr="000A513D">
        <w:t xml:space="preserve"> NÁRODNÍ KONCEPCE PODPORY RODIN S DĚTMI. 2008. MPSV. Dostupné z: </w:t>
      </w:r>
      <w:hyperlink r:id="rId10" w:history="1">
        <w:r w:rsidRPr="000A513D">
          <w:rPr>
            <w:rStyle w:val="Hypertextovodkaz"/>
          </w:rPr>
          <w:t>http://www.mpsv.cz/files/clanky/7958/Narodni_koncepce_podpory_rodin_s_detmi.pdf</w:t>
        </w:r>
      </w:hyperlink>
      <w:r>
        <w:t xml:space="preserve"> </w:t>
      </w:r>
    </w:p>
  </w:footnote>
  <w:footnote w:id="12">
    <w:p w14:paraId="6B96316D" w14:textId="77777777" w:rsidR="00DA16F5" w:rsidRPr="000A513D" w:rsidRDefault="00DA16F5" w:rsidP="005708D4">
      <w:pPr>
        <w:pStyle w:val="Textpoznpodarou"/>
      </w:pPr>
      <w:r w:rsidRPr="000A513D">
        <w:rPr>
          <w:rStyle w:val="Znakapoznpodarou"/>
        </w:rPr>
        <w:footnoteRef/>
      </w:r>
      <w:r w:rsidRPr="000A513D">
        <w:t xml:space="preserve"> </w:t>
      </w:r>
      <w:r w:rsidRPr="000A513D">
        <w:rPr>
          <w:rFonts w:cs="Arial"/>
        </w:rPr>
        <w:t>Řada z opatření týkajících se finanční podpory (navýšení mateřské, přídavků na děti aj.) se z důvodů existence systému koordinace sociálního zabezpečení EU a dvoustranných smluv o sociálním zabezpečení dotkne i osob-cizinců podléhajících českým právním předpisům (zejména z titulu zaměstnání na území státu), byť by se jejich rodiny (děti) nalézaly mimo ČR.</w:t>
      </w:r>
    </w:p>
  </w:footnote>
  <w:footnote w:id="13">
    <w:p w14:paraId="4E5E1919" w14:textId="08DCB715" w:rsidR="00DA16F5" w:rsidRPr="000A513D" w:rsidRDefault="00DA16F5" w:rsidP="00943CEF">
      <w:pPr>
        <w:pStyle w:val="Textpoznpodarou"/>
        <w:rPr>
          <w:rFonts w:cstheme="minorHAnsi"/>
          <w:szCs w:val="18"/>
        </w:rPr>
      </w:pPr>
      <w:r w:rsidRPr="000A513D">
        <w:rPr>
          <w:rStyle w:val="Znakapoznpodarou"/>
          <w:rFonts w:cstheme="minorHAnsi"/>
          <w:szCs w:val="18"/>
        </w:rPr>
        <w:footnoteRef/>
      </w:r>
      <w:r w:rsidRPr="000A513D">
        <w:rPr>
          <w:rFonts w:cstheme="minorHAnsi"/>
          <w:szCs w:val="18"/>
        </w:rPr>
        <w:t xml:space="preserve"> </w:t>
      </w:r>
      <w:r w:rsidRPr="000A513D">
        <w:rPr>
          <w:color w:val="000000"/>
          <w:szCs w:val="18"/>
          <w:shd w:val="clear" w:color="auto" w:fill="FFFFFF"/>
        </w:rPr>
        <w:t>Počet obyvatel v obcích - k 1. 1. 2016.</w:t>
      </w:r>
      <w:r w:rsidRPr="000A513D">
        <w:rPr>
          <w:rStyle w:val="apple-converted-space"/>
          <w:color w:val="000000"/>
          <w:szCs w:val="18"/>
          <w:shd w:val="clear" w:color="auto" w:fill="FFFFFF"/>
        </w:rPr>
        <w:t> </w:t>
      </w:r>
      <w:r w:rsidRPr="000A513D">
        <w:rPr>
          <w:i/>
          <w:iCs/>
          <w:color w:val="000000"/>
          <w:szCs w:val="18"/>
        </w:rPr>
        <w:t>ČESKÝ STATISTICKÝ ÚŘAD</w:t>
      </w:r>
      <w:r w:rsidRPr="000A513D">
        <w:rPr>
          <w:rStyle w:val="apple-converted-space"/>
          <w:color w:val="000000"/>
          <w:szCs w:val="18"/>
          <w:shd w:val="clear" w:color="auto" w:fill="FFFFFF"/>
        </w:rPr>
        <w:t> </w:t>
      </w:r>
      <w:r w:rsidRPr="000A513D">
        <w:rPr>
          <w:color w:val="000000"/>
          <w:szCs w:val="18"/>
          <w:shd w:val="clear" w:color="auto" w:fill="FFFFFF"/>
        </w:rPr>
        <w:t xml:space="preserve">[online]. [cit. 2016-08-09]. Dostupné z: </w:t>
      </w:r>
      <w:hyperlink r:id="rId11" w:history="1">
        <w:r w:rsidRPr="000A513D">
          <w:rPr>
            <w:rStyle w:val="Hypertextovodkaz"/>
            <w:szCs w:val="18"/>
            <w:shd w:val="clear" w:color="auto" w:fill="FFFFFF"/>
          </w:rPr>
          <w:t>https://www.czso.cz/csu/czso/pocet-obyvatel-v-obcich</w:t>
        </w:r>
      </w:hyperlink>
      <w:r w:rsidRPr="000A513D">
        <w:rPr>
          <w:color w:val="000000"/>
          <w:szCs w:val="18"/>
          <w:shd w:val="clear" w:color="auto" w:fill="FFFFFF"/>
          <w:lang w:val="fr-FR"/>
        </w:rPr>
        <w:t xml:space="preserve"> </w:t>
      </w:r>
    </w:p>
  </w:footnote>
  <w:footnote w:id="14">
    <w:p w14:paraId="0AF5AD53" w14:textId="02B6567C" w:rsidR="00DA16F5" w:rsidRPr="000A513D" w:rsidRDefault="00DA16F5" w:rsidP="00943CEF">
      <w:pPr>
        <w:pStyle w:val="Textpoznpodarou"/>
        <w:rPr>
          <w:color w:val="000000"/>
          <w:szCs w:val="18"/>
          <w:shd w:val="clear" w:color="auto" w:fill="FFFFFF"/>
        </w:rPr>
      </w:pPr>
      <w:r w:rsidRPr="000A513D">
        <w:rPr>
          <w:rStyle w:val="Znakapoznpodarou"/>
          <w:rFonts w:cstheme="minorHAnsi"/>
          <w:szCs w:val="18"/>
        </w:rPr>
        <w:footnoteRef/>
      </w:r>
      <w:r w:rsidRPr="000A513D">
        <w:rPr>
          <w:rFonts w:cstheme="minorHAnsi"/>
          <w:szCs w:val="18"/>
        </w:rPr>
        <w:t xml:space="preserve"> </w:t>
      </w:r>
      <w:r w:rsidRPr="000A513D">
        <w:rPr>
          <w:color w:val="000000"/>
          <w:szCs w:val="18"/>
          <w:shd w:val="clear" w:color="auto" w:fill="FFFFFF"/>
        </w:rPr>
        <w:t>Česká republika v mezinárodním srovnání (vybrané údaje).</w:t>
      </w:r>
      <w:r w:rsidRPr="000A513D">
        <w:rPr>
          <w:rStyle w:val="apple-converted-space"/>
          <w:color w:val="000000"/>
          <w:szCs w:val="18"/>
          <w:shd w:val="clear" w:color="auto" w:fill="FFFFFF"/>
        </w:rPr>
        <w:t> </w:t>
      </w:r>
      <w:r w:rsidRPr="000A513D">
        <w:rPr>
          <w:i/>
          <w:iCs/>
          <w:color w:val="000000"/>
          <w:szCs w:val="18"/>
        </w:rPr>
        <w:t>ČSÚ</w:t>
      </w:r>
      <w:r w:rsidRPr="000A513D">
        <w:rPr>
          <w:rStyle w:val="apple-converted-space"/>
          <w:color w:val="000000"/>
          <w:szCs w:val="18"/>
          <w:shd w:val="clear" w:color="auto" w:fill="FFFFFF"/>
        </w:rPr>
        <w:t> </w:t>
      </w:r>
      <w:r w:rsidRPr="000A513D">
        <w:rPr>
          <w:color w:val="000000"/>
          <w:szCs w:val="18"/>
          <w:shd w:val="clear" w:color="auto" w:fill="FFFFFF"/>
        </w:rPr>
        <w:t xml:space="preserve">[online]. Str. 54 [cit. 2016-08-09]. Dostupné z: </w:t>
      </w:r>
      <w:hyperlink r:id="rId12" w:history="1">
        <w:r w:rsidRPr="000A513D">
          <w:rPr>
            <w:rStyle w:val="Hypertextovodkaz"/>
            <w:szCs w:val="18"/>
            <w:shd w:val="clear" w:color="auto" w:fill="FFFFFF"/>
          </w:rPr>
          <w:t>https://www.czso.cz/documents/10180/39997343/370002_15.pdf/b47eea4b-ef7c-428c-8d2e-be87f12dc06c?version=1.1</w:t>
        </w:r>
      </w:hyperlink>
    </w:p>
  </w:footnote>
  <w:footnote w:id="15">
    <w:p w14:paraId="0E070972" w14:textId="77777777" w:rsidR="00DA16F5" w:rsidRPr="000A513D" w:rsidRDefault="00DA16F5" w:rsidP="00943CEF">
      <w:pPr>
        <w:pStyle w:val="Textpoznpodarou"/>
        <w:rPr>
          <w:rFonts w:cstheme="minorHAnsi"/>
          <w:szCs w:val="18"/>
          <w:lang w:val="es-ES"/>
        </w:rPr>
      </w:pPr>
      <w:r w:rsidRPr="000A513D">
        <w:rPr>
          <w:rStyle w:val="Znakapoznpodarou"/>
          <w:rFonts w:cstheme="minorHAnsi"/>
          <w:szCs w:val="18"/>
        </w:rPr>
        <w:footnoteRef/>
      </w:r>
      <w:r w:rsidRPr="000A513D">
        <w:rPr>
          <w:rFonts w:cstheme="minorHAnsi"/>
          <w:szCs w:val="18"/>
        </w:rPr>
        <w:t xml:space="preserve"> </w:t>
      </w:r>
      <w:r w:rsidRPr="000A513D">
        <w:rPr>
          <w:rFonts w:cstheme="minorHAnsi"/>
          <w:szCs w:val="18"/>
          <w:lang w:val="es-ES"/>
        </w:rPr>
        <w:t>Tamtéž</w:t>
      </w:r>
    </w:p>
    <w:p w14:paraId="2C46881D" w14:textId="77777777" w:rsidR="00DA16F5" w:rsidRPr="009D5053" w:rsidRDefault="00DA16F5" w:rsidP="00943CEF">
      <w:pPr>
        <w:pStyle w:val="Textpoznpodarou"/>
        <w:rPr>
          <w:rFonts w:asciiTheme="minorHAnsi" w:hAnsiTheme="minorHAnsi" w:cstheme="minorHAnsi"/>
          <w:szCs w:val="18"/>
        </w:rPr>
      </w:pPr>
    </w:p>
  </w:footnote>
  <w:footnote w:id="16">
    <w:p w14:paraId="3F02080C" w14:textId="77777777" w:rsidR="00DA16F5" w:rsidRPr="006A2483" w:rsidRDefault="00DA16F5" w:rsidP="00943CEF">
      <w:pPr>
        <w:pStyle w:val="Textpoznpodarou"/>
        <w:rPr>
          <w:rFonts w:eastAsia="Times New Roman"/>
          <w:color w:val="000000"/>
          <w:szCs w:val="18"/>
          <w:lang w:val="de-CH" w:eastAsia="cs-CZ"/>
        </w:rPr>
      </w:pPr>
      <w:r w:rsidRPr="006A2483">
        <w:rPr>
          <w:rStyle w:val="Znakapoznpodarou"/>
          <w:rFonts w:cstheme="minorHAnsi"/>
          <w:szCs w:val="18"/>
        </w:rPr>
        <w:footnoteRef/>
      </w:r>
      <w:r w:rsidRPr="006A2483">
        <w:rPr>
          <w:rFonts w:cstheme="minorHAnsi"/>
          <w:szCs w:val="18"/>
        </w:rPr>
        <w:t xml:space="preserve"> </w:t>
      </w:r>
      <w:r w:rsidRPr="006A2483">
        <w:rPr>
          <w:rFonts w:eastAsia="Times New Roman"/>
          <w:color w:val="000000"/>
          <w:szCs w:val="18"/>
          <w:lang w:eastAsia="cs-CZ"/>
        </w:rPr>
        <w:t xml:space="preserve">JUŘÍČKOVÁ, Lenka. ANALÝZA: Bezdětnost v České republice. </w:t>
      </w:r>
      <w:r w:rsidRPr="006A2483">
        <w:rPr>
          <w:rFonts w:eastAsia="Times New Roman"/>
          <w:i/>
          <w:iCs/>
          <w:color w:val="000000"/>
          <w:szCs w:val="18"/>
          <w:lang w:eastAsia="cs-CZ"/>
        </w:rPr>
        <w:t>Demografie</w:t>
      </w:r>
      <w:r w:rsidRPr="006A2483">
        <w:rPr>
          <w:rFonts w:eastAsia="Times New Roman"/>
          <w:color w:val="000000"/>
          <w:szCs w:val="18"/>
          <w:lang w:eastAsia="cs-CZ"/>
        </w:rPr>
        <w:t xml:space="preserve"> [online]. 2005 [cit. 2016-05-16]. Dostupné z: </w:t>
      </w:r>
      <w:hyperlink r:id="rId13" w:history="1">
        <w:r w:rsidRPr="006A2483">
          <w:rPr>
            <w:rStyle w:val="Hypertextovodkaz"/>
            <w:rFonts w:eastAsia="Times New Roman"/>
            <w:szCs w:val="18"/>
            <w:lang w:eastAsia="cs-CZ"/>
          </w:rPr>
          <w:t>http://www.demografie.info/?cz_detail_clanku&amp;artclID=118</w:t>
        </w:r>
      </w:hyperlink>
    </w:p>
  </w:footnote>
  <w:footnote w:id="17">
    <w:p w14:paraId="4BFB7F96" w14:textId="77777777" w:rsidR="00DA16F5" w:rsidRPr="006A2483" w:rsidRDefault="00DA16F5" w:rsidP="00943CEF">
      <w:pPr>
        <w:pStyle w:val="Textpoznpodarou"/>
        <w:rPr>
          <w:rFonts w:eastAsia="Times New Roman"/>
          <w:color w:val="000000"/>
          <w:szCs w:val="18"/>
          <w:lang w:val="en-US" w:eastAsia="cs-CZ"/>
        </w:rPr>
      </w:pPr>
      <w:r w:rsidRPr="006A2483">
        <w:rPr>
          <w:rStyle w:val="Znakapoznpodarou"/>
          <w:rFonts w:cstheme="minorHAnsi"/>
          <w:szCs w:val="18"/>
        </w:rPr>
        <w:footnoteRef/>
      </w:r>
      <w:r w:rsidRPr="006A2483">
        <w:rPr>
          <w:rFonts w:cstheme="minorHAnsi"/>
          <w:szCs w:val="18"/>
        </w:rPr>
        <w:t xml:space="preserve"> </w:t>
      </w:r>
      <w:r w:rsidRPr="006A2483">
        <w:rPr>
          <w:rFonts w:eastAsia="Times New Roman"/>
          <w:color w:val="000000"/>
          <w:szCs w:val="18"/>
          <w:lang w:eastAsia="cs-CZ"/>
        </w:rPr>
        <w:t xml:space="preserve">SOBOTKA, Tomas. </w:t>
      </w:r>
      <w:proofErr w:type="spellStart"/>
      <w:r w:rsidRPr="006A2483">
        <w:rPr>
          <w:rFonts w:eastAsia="Times New Roman"/>
          <w:color w:val="000000"/>
          <w:szCs w:val="18"/>
          <w:lang w:eastAsia="cs-CZ"/>
        </w:rPr>
        <w:t>Childless</w:t>
      </w:r>
      <w:proofErr w:type="spellEnd"/>
      <w:r w:rsidRPr="006A2483">
        <w:rPr>
          <w:rFonts w:eastAsia="Times New Roman"/>
          <w:color w:val="000000"/>
          <w:szCs w:val="18"/>
          <w:lang w:eastAsia="cs-CZ"/>
        </w:rPr>
        <w:t xml:space="preserve"> </w:t>
      </w:r>
      <w:proofErr w:type="spellStart"/>
      <w:r w:rsidRPr="006A2483">
        <w:rPr>
          <w:rFonts w:eastAsia="Times New Roman"/>
          <w:color w:val="000000"/>
          <w:szCs w:val="18"/>
          <w:lang w:eastAsia="cs-CZ"/>
        </w:rPr>
        <w:t>Societies</w:t>
      </w:r>
      <w:proofErr w:type="spellEnd"/>
      <w:r w:rsidRPr="006A2483">
        <w:rPr>
          <w:rFonts w:eastAsia="Times New Roman"/>
          <w:color w:val="000000"/>
          <w:szCs w:val="18"/>
          <w:lang w:eastAsia="cs-CZ"/>
        </w:rPr>
        <w:t xml:space="preserve">? </w:t>
      </w:r>
      <w:proofErr w:type="spellStart"/>
      <w:r w:rsidRPr="006A2483">
        <w:rPr>
          <w:rFonts w:eastAsia="Times New Roman"/>
          <w:color w:val="000000"/>
          <w:szCs w:val="18"/>
          <w:lang w:eastAsia="cs-CZ"/>
        </w:rPr>
        <w:t>Trends</w:t>
      </w:r>
      <w:proofErr w:type="spellEnd"/>
      <w:r w:rsidRPr="006A2483">
        <w:rPr>
          <w:rFonts w:eastAsia="Times New Roman"/>
          <w:color w:val="000000"/>
          <w:szCs w:val="18"/>
          <w:lang w:eastAsia="cs-CZ"/>
        </w:rPr>
        <w:t xml:space="preserve"> and </w:t>
      </w:r>
      <w:proofErr w:type="spellStart"/>
      <w:r w:rsidRPr="006A2483">
        <w:rPr>
          <w:rFonts w:eastAsia="Times New Roman"/>
          <w:color w:val="000000"/>
          <w:szCs w:val="18"/>
          <w:lang w:eastAsia="cs-CZ"/>
        </w:rPr>
        <w:t>Projections</w:t>
      </w:r>
      <w:proofErr w:type="spellEnd"/>
      <w:r w:rsidRPr="006A2483">
        <w:rPr>
          <w:rFonts w:eastAsia="Times New Roman"/>
          <w:color w:val="000000"/>
          <w:szCs w:val="18"/>
          <w:lang w:eastAsia="cs-CZ"/>
        </w:rPr>
        <w:t xml:space="preserve"> </w:t>
      </w:r>
      <w:proofErr w:type="spellStart"/>
      <w:r w:rsidRPr="006A2483">
        <w:rPr>
          <w:rFonts w:eastAsia="Times New Roman"/>
          <w:color w:val="000000"/>
          <w:szCs w:val="18"/>
          <w:lang w:eastAsia="cs-CZ"/>
        </w:rPr>
        <w:t>of</w:t>
      </w:r>
      <w:proofErr w:type="spellEnd"/>
      <w:r w:rsidRPr="006A2483">
        <w:rPr>
          <w:rFonts w:eastAsia="Times New Roman"/>
          <w:color w:val="000000"/>
          <w:szCs w:val="18"/>
          <w:lang w:eastAsia="cs-CZ"/>
        </w:rPr>
        <w:t xml:space="preserve"> </w:t>
      </w:r>
      <w:proofErr w:type="spellStart"/>
      <w:r w:rsidRPr="006A2483">
        <w:rPr>
          <w:rFonts w:eastAsia="Times New Roman"/>
          <w:color w:val="000000"/>
          <w:szCs w:val="18"/>
          <w:lang w:eastAsia="cs-CZ"/>
        </w:rPr>
        <w:t>Childlessness</w:t>
      </w:r>
      <w:proofErr w:type="spellEnd"/>
      <w:r w:rsidRPr="006A2483">
        <w:rPr>
          <w:rFonts w:eastAsia="Times New Roman"/>
          <w:color w:val="000000"/>
          <w:szCs w:val="18"/>
          <w:lang w:eastAsia="cs-CZ"/>
        </w:rPr>
        <w:t xml:space="preserve"> in </w:t>
      </w:r>
      <w:proofErr w:type="spellStart"/>
      <w:r w:rsidRPr="006A2483">
        <w:rPr>
          <w:rFonts w:eastAsia="Times New Roman"/>
          <w:color w:val="000000"/>
          <w:szCs w:val="18"/>
          <w:lang w:eastAsia="cs-CZ"/>
        </w:rPr>
        <w:t>Europe</w:t>
      </w:r>
      <w:proofErr w:type="spellEnd"/>
      <w:r w:rsidRPr="006A2483">
        <w:rPr>
          <w:rFonts w:eastAsia="Times New Roman"/>
          <w:color w:val="000000"/>
          <w:szCs w:val="18"/>
          <w:lang w:eastAsia="cs-CZ"/>
        </w:rPr>
        <w:t xml:space="preserve"> and </w:t>
      </w:r>
      <w:proofErr w:type="spellStart"/>
      <w:r w:rsidRPr="006A2483">
        <w:rPr>
          <w:rFonts w:eastAsia="Times New Roman"/>
          <w:color w:val="000000"/>
          <w:szCs w:val="18"/>
          <w:lang w:eastAsia="cs-CZ"/>
        </w:rPr>
        <w:t>the</w:t>
      </w:r>
      <w:proofErr w:type="spellEnd"/>
      <w:r w:rsidRPr="006A2483">
        <w:rPr>
          <w:rFonts w:eastAsia="Times New Roman"/>
          <w:color w:val="000000"/>
          <w:szCs w:val="18"/>
          <w:lang w:eastAsia="cs-CZ"/>
        </w:rPr>
        <w:t xml:space="preserve"> United </w:t>
      </w:r>
      <w:proofErr w:type="spellStart"/>
      <w:r w:rsidRPr="006A2483">
        <w:rPr>
          <w:rFonts w:eastAsia="Times New Roman"/>
          <w:color w:val="000000"/>
          <w:szCs w:val="18"/>
          <w:lang w:eastAsia="cs-CZ"/>
        </w:rPr>
        <w:t>States</w:t>
      </w:r>
      <w:proofErr w:type="spellEnd"/>
      <w:r w:rsidRPr="006A2483">
        <w:rPr>
          <w:rFonts w:eastAsia="Times New Roman"/>
          <w:color w:val="000000"/>
          <w:szCs w:val="18"/>
          <w:lang w:eastAsia="cs-CZ"/>
        </w:rPr>
        <w:t>. </w:t>
      </w:r>
      <w:proofErr w:type="spellStart"/>
      <w:r w:rsidRPr="006A2483">
        <w:rPr>
          <w:rFonts w:eastAsia="Times New Roman"/>
          <w:i/>
          <w:iCs/>
          <w:color w:val="000000"/>
          <w:szCs w:val="18"/>
          <w:lang w:eastAsia="cs-CZ"/>
        </w:rPr>
        <w:t>Population</w:t>
      </w:r>
      <w:proofErr w:type="spellEnd"/>
      <w:r w:rsidRPr="006A2483">
        <w:rPr>
          <w:rFonts w:eastAsia="Times New Roman"/>
          <w:i/>
          <w:iCs/>
          <w:color w:val="000000"/>
          <w:szCs w:val="18"/>
          <w:lang w:eastAsia="cs-CZ"/>
        </w:rPr>
        <w:t xml:space="preserve"> </w:t>
      </w:r>
      <w:proofErr w:type="spellStart"/>
      <w:r w:rsidRPr="006A2483">
        <w:rPr>
          <w:rFonts w:eastAsia="Times New Roman"/>
          <w:i/>
          <w:iCs/>
          <w:color w:val="000000"/>
          <w:szCs w:val="18"/>
          <w:lang w:eastAsia="cs-CZ"/>
        </w:rPr>
        <w:t>Association</w:t>
      </w:r>
      <w:proofErr w:type="spellEnd"/>
      <w:r w:rsidRPr="006A2483">
        <w:rPr>
          <w:rFonts w:eastAsia="Times New Roman"/>
          <w:i/>
          <w:iCs/>
          <w:color w:val="000000"/>
          <w:szCs w:val="18"/>
          <w:lang w:eastAsia="cs-CZ"/>
        </w:rPr>
        <w:t xml:space="preserve"> </w:t>
      </w:r>
      <w:proofErr w:type="spellStart"/>
      <w:r w:rsidRPr="006A2483">
        <w:rPr>
          <w:rFonts w:eastAsia="Times New Roman"/>
          <w:i/>
          <w:iCs/>
          <w:color w:val="000000"/>
          <w:szCs w:val="18"/>
          <w:lang w:eastAsia="cs-CZ"/>
        </w:rPr>
        <w:t>of</w:t>
      </w:r>
      <w:proofErr w:type="spellEnd"/>
      <w:r w:rsidRPr="006A2483">
        <w:rPr>
          <w:rFonts w:eastAsia="Times New Roman"/>
          <w:i/>
          <w:iCs/>
          <w:color w:val="000000"/>
          <w:szCs w:val="18"/>
          <w:lang w:eastAsia="cs-CZ"/>
        </w:rPr>
        <w:t xml:space="preserve"> America 2005 </w:t>
      </w:r>
      <w:proofErr w:type="spellStart"/>
      <w:r w:rsidRPr="006A2483">
        <w:rPr>
          <w:rFonts w:eastAsia="Times New Roman"/>
          <w:i/>
          <w:iCs/>
          <w:color w:val="000000"/>
          <w:szCs w:val="18"/>
          <w:lang w:eastAsia="cs-CZ"/>
        </w:rPr>
        <w:t>Annual</w:t>
      </w:r>
      <w:proofErr w:type="spellEnd"/>
      <w:r w:rsidRPr="006A2483">
        <w:rPr>
          <w:rFonts w:eastAsia="Times New Roman"/>
          <w:i/>
          <w:iCs/>
          <w:color w:val="000000"/>
          <w:szCs w:val="18"/>
          <w:lang w:eastAsia="cs-CZ"/>
        </w:rPr>
        <w:t xml:space="preserve"> Meeting Program</w:t>
      </w:r>
      <w:r w:rsidRPr="006A2483">
        <w:rPr>
          <w:rFonts w:eastAsia="Times New Roman"/>
          <w:color w:val="000000"/>
          <w:szCs w:val="18"/>
          <w:lang w:eastAsia="cs-CZ"/>
        </w:rPr>
        <w:t xml:space="preserve"> [online]. 2005 [cit. 2016-08-09]. Dostupné z: </w:t>
      </w:r>
      <w:hyperlink r:id="rId14" w:history="1">
        <w:r w:rsidRPr="006A2483">
          <w:rPr>
            <w:rStyle w:val="Hypertextovodkaz"/>
            <w:rFonts w:eastAsia="Times New Roman"/>
            <w:szCs w:val="18"/>
            <w:lang w:eastAsia="cs-CZ"/>
          </w:rPr>
          <w:t>http://paa2005.princeton.edu/abstracts/50352</w:t>
        </w:r>
      </w:hyperlink>
    </w:p>
  </w:footnote>
  <w:footnote w:id="18">
    <w:p w14:paraId="0A5A856C" w14:textId="77777777" w:rsidR="00DA16F5" w:rsidRPr="006A2483" w:rsidRDefault="00DA16F5" w:rsidP="00943CEF">
      <w:pPr>
        <w:pStyle w:val="Textpoznpodarou"/>
        <w:rPr>
          <w:color w:val="000000"/>
          <w:szCs w:val="18"/>
          <w:shd w:val="clear" w:color="auto" w:fill="FFFFFF"/>
        </w:rPr>
      </w:pPr>
      <w:r w:rsidRPr="006A2483">
        <w:rPr>
          <w:rStyle w:val="Znakapoznpodarou"/>
          <w:rFonts w:cstheme="minorHAnsi"/>
          <w:szCs w:val="18"/>
        </w:rPr>
        <w:footnoteRef/>
      </w:r>
      <w:r w:rsidRPr="006A2483">
        <w:rPr>
          <w:rFonts w:cstheme="minorHAnsi"/>
          <w:szCs w:val="18"/>
        </w:rPr>
        <w:t xml:space="preserve"> </w:t>
      </w:r>
      <w:r w:rsidRPr="006A2483">
        <w:rPr>
          <w:color w:val="000000"/>
          <w:szCs w:val="18"/>
          <w:shd w:val="clear" w:color="auto" w:fill="FFFFFF"/>
        </w:rPr>
        <w:t xml:space="preserve">MORGAN, S. Philip a Amélie QUESNE-VALLÉE. </w:t>
      </w:r>
      <w:proofErr w:type="spellStart"/>
      <w:r w:rsidRPr="006A2483">
        <w:rPr>
          <w:color w:val="000000"/>
          <w:szCs w:val="18"/>
          <w:shd w:val="clear" w:color="auto" w:fill="FFFFFF"/>
        </w:rPr>
        <w:t>Missing</w:t>
      </w:r>
      <w:proofErr w:type="spellEnd"/>
      <w:r w:rsidRPr="006A2483">
        <w:rPr>
          <w:color w:val="000000"/>
          <w:szCs w:val="18"/>
          <w:shd w:val="clear" w:color="auto" w:fill="FFFFFF"/>
        </w:rPr>
        <w:t xml:space="preserve"> </w:t>
      </w:r>
      <w:proofErr w:type="spellStart"/>
      <w:r w:rsidRPr="006A2483">
        <w:rPr>
          <w:color w:val="000000"/>
          <w:szCs w:val="18"/>
          <w:shd w:val="clear" w:color="auto" w:fill="FFFFFF"/>
        </w:rPr>
        <w:t>the</w:t>
      </w:r>
      <w:proofErr w:type="spellEnd"/>
      <w:r w:rsidRPr="006A2483">
        <w:rPr>
          <w:color w:val="000000"/>
          <w:szCs w:val="18"/>
          <w:shd w:val="clear" w:color="auto" w:fill="FFFFFF"/>
        </w:rPr>
        <w:t xml:space="preserve"> </w:t>
      </w:r>
      <w:proofErr w:type="spellStart"/>
      <w:r w:rsidRPr="006A2483">
        <w:rPr>
          <w:color w:val="000000"/>
          <w:szCs w:val="18"/>
          <w:shd w:val="clear" w:color="auto" w:fill="FFFFFF"/>
        </w:rPr>
        <w:t>target</w:t>
      </w:r>
      <w:proofErr w:type="spellEnd"/>
      <w:r w:rsidRPr="006A2483">
        <w:rPr>
          <w:color w:val="000000"/>
          <w:szCs w:val="18"/>
          <w:shd w:val="clear" w:color="auto" w:fill="FFFFFF"/>
        </w:rPr>
        <w:t xml:space="preserve">? </w:t>
      </w:r>
      <w:proofErr w:type="spellStart"/>
      <w:r w:rsidRPr="006A2483">
        <w:rPr>
          <w:color w:val="000000"/>
          <w:szCs w:val="18"/>
          <w:shd w:val="clear" w:color="auto" w:fill="FFFFFF"/>
        </w:rPr>
        <w:t>Correspondence</w:t>
      </w:r>
      <w:proofErr w:type="spellEnd"/>
      <w:r w:rsidRPr="006A2483">
        <w:rPr>
          <w:color w:val="000000"/>
          <w:szCs w:val="18"/>
          <w:shd w:val="clear" w:color="auto" w:fill="FFFFFF"/>
        </w:rPr>
        <w:t xml:space="preserve"> </w:t>
      </w:r>
      <w:proofErr w:type="spellStart"/>
      <w:r w:rsidRPr="006A2483">
        <w:rPr>
          <w:color w:val="000000"/>
          <w:szCs w:val="18"/>
          <w:shd w:val="clear" w:color="auto" w:fill="FFFFFF"/>
        </w:rPr>
        <w:t>of</w:t>
      </w:r>
      <w:proofErr w:type="spellEnd"/>
      <w:r w:rsidRPr="006A2483">
        <w:rPr>
          <w:color w:val="000000"/>
          <w:szCs w:val="18"/>
          <w:shd w:val="clear" w:color="auto" w:fill="FFFFFF"/>
        </w:rPr>
        <w:t xml:space="preserve"> fertility </w:t>
      </w:r>
      <w:proofErr w:type="spellStart"/>
      <w:r w:rsidRPr="006A2483">
        <w:rPr>
          <w:color w:val="000000"/>
          <w:szCs w:val="18"/>
          <w:shd w:val="clear" w:color="auto" w:fill="FFFFFF"/>
        </w:rPr>
        <w:t>intentions</w:t>
      </w:r>
      <w:proofErr w:type="spellEnd"/>
      <w:r w:rsidRPr="006A2483">
        <w:rPr>
          <w:color w:val="000000"/>
          <w:szCs w:val="18"/>
          <w:shd w:val="clear" w:color="auto" w:fill="FFFFFF"/>
        </w:rPr>
        <w:t xml:space="preserve"> and </w:t>
      </w:r>
      <w:proofErr w:type="spellStart"/>
      <w:r w:rsidRPr="006A2483">
        <w:rPr>
          <w:color w:val="000000"/>
          <w:szCs w:val="18"/>
          <w:shd w:val="clear" w:color="auto" w:fill="FFFFFF"/>
        </w:rPr>
        <w:t>behavior</w:t>
      </w:r>
      <w:proofErr w:type="spellEnd"/>
      <w:r w:rsidRPr="006A2483">
        <w:rPr>
          <w:color w:val="000000"/>
          <w:szCs w:val="18"/>
          <w:shd w:val="clear" w:color="auto" w:fill="FFFFFF"/>
        </w:rPr>
        <w:t xml:space="preserve"> in </w:t>
      </w:r>
      <w:proofErr w:type="spellStart"/>
      <w:r w:rsidRPr="006A2483">
        <w:rPr>
          <w:color w:val="000000"/>
          <w:szCs w:val="18"/>
          <w:shd w:val="clear" w:color="auto" w:fill="FFFFFF"/>
        </w:rPr>
        <w:t>the</w:t>
      </w:r>
      <w:proofErr w:type="spellEnd"/>
      <w:r w:rsidRPr="006A2483">
        <w:rPr>
          <w:color w:val="000000"/>
          <w:szCs w:val="18"/>
          <w:shd w:val="clear" w:color="auto" w:fill="FFFFFF"/>
        </w:rPr>
        <w:t xml:space="preserve"> U.S.</w:t>
      </w:r>
      <w:r w:rsidRPr="006A2483">
        <w:rPr>
          <w:rStyle w:val="apple-converted-space"/>
          <w:color w:val="000000"/>
          <w:szCs w:val="18"/>
          <w:shd w:val="clear" w:color="auto" w:fill="FFFFFF"/>
        </w:rPr>
        <w:t> </w:t>
      </w:r>
      <w:r w:rsidRPr="006A2483">
        <w:rPr>
          <w:i/>
          <w:iCs/>
          <w:color w:val="000000"/>
          <w:szCs w:val="18"/>
        </w:rPr>
        <w:t xml:space="preserve">THE UNIVERSITY </w:t>
      </w:r>
      <w:proofErr w:type="spellStart"/>
      <w:r w:rsidRPr="006A2483">
        <w:rPr>
          <w:i/>
          <w:iCs/>
          <w:color w:val="000000"/>
          <w:szCs w:val="18"/>
        </w:rPr>
        <w:t>of</w:t>
      </w:r>
      <w:proofErr w:type="spellEnd"/>
      <w:r w:rsidRPr="006A2483">
        <w:rPr>
          <w:i/>
          <w:iCs/>
          <w:color w:val="000000"/>
          <w:szCs w:val="18"/>
        </w:rPr>
        <w:t xml:space="preserve"> NORTH </w:t>
      </w:r>
      <w:proofErr w:type="spellStart"/>
      <w:r w:rsidRPr="006A2483">
        <w:rPr>
          <w:i/>
          <w:iCs/>
          <w:color w:val="000000"/>
          <w:szCs w:val="18"/>
        </w:rPr>
        <w:t>CAROLINAat</w:t>
      </w:r>
      <w:proofErr w:type="spellEnd"/>
      <w:r w:rsidRPr="006A2483">
        <w:rPr>
          <w:i/>
          <w:iCs/>
          <w:color w:val="000000"/>
          <w:szCs w:val="18"/>
        </w:rPr>
        <w:t xml:space="preserve"> CHAPEL HILL</w:t>
      </w:r>
      <w:r w:rsidRPr="006A2483">
        <w:rPr>
          <w:rStyle w:val="apple-converted-space"/>
          <w:color w:val="000000"/>
          <w:szCs w:val="18"/>
          <w:shd w:val="clear" w:color="auto" w:fill="FFFFFF"/>
        </w:rPr>
        <w:t> </w:t>
      </w:r>
      <w:r w:rsidRPr="006A2483">
        <w:rPr>
          <w:color w:val="000000"/>
          <w:szCs w:val="18"/>
          <w:shd w:val="clear" w:color="auto" w:fill="FFFFFF"/>
        </w:rPr>
        <w:t xml:space="preserve">[online]. 2003 [cit. 2016-08-09]. Dostupné z: </w:t>
      </w:r>
      <w:hyperlink r:id="rId15" w:history="1">
        <w:r w:rsidRPr="006A2483">
          <w:rPr>
            <w:rStyle w:val="Hypertextovodkaz"/>
            <w:szCs w:val="18"/>
            <w:shd w:val="clear" w:color="auto" w:fill="FFFFFF"/>
          </w:rPr>
          <w:t>https://uncch.pure.elsevier.com/en/publications/missing-the-target-correspondence-of-fertility-intentions-and-beh</w:t>
        </w:r>
      </w:hyperlink>
    </w:p>
    <w:p w14:paraId="4DBD313D" w14:textId="77777777" w:rsidR="00DA16F5" w:rsidRPr="006A2483" w:rsidRDefault="00DA16F5" w:rsidP="00943CEF">
      <w:pPr>
        <w:pStyle w:val="Textpoznpodarou"/>
        <w:rPr>
          <w:rFonts w:cstheme="minorHAnsi"/>
          <w:szCs w:val="18"/>
        </w:rPr>
      </w:pPr>
      <w:r w:rsidRPr="006A2483">
        <w:rPr>
          <w:rFonts w:eastAsia="Times New Roman"/>
          <w:color w:val="000000"/>
          <w:szCs w:val="18"/>
          <w:lang w:eastAsia="cs-CZ"/>
        </w:rPr>
        <w:t>HAŠKOVÁ, Hana. </w:t>
      </w:r>
      <w:r w:rsidRPr="006A2483">
        <w:rPr>
          <w:rFonts w:eastAsia="Times New Roman"/>
          <w:i/>
          <w:iCs/>
          <w:color w:val="000000"/>
          <w:szCs w:val="18"/>
          <w:lang w:eastAsia="cs-CZ"/>
        </w:rPr>
        <w:t>Fenomén bezdětnosti</w:t>
      </w:r>
      <w:r w:rsidRPr="006A2483">
        <w:rPr>
          <w:rFonts w:eastAsia="Times New Roman"/>
          <w:color w:val="000000"/>
          <w:szCs w:val="18"/>
          <w:lang w:eastAsia="cs-CZ"/>
        </w:rPr>
        <w:t>. Praha: SLON, 2010. ISBN 978-80-7419-020-9.</w:t>
      </w:r>
    </w:p>
  </w:footnote>
  <w:footnote w:id="19">
    <w:p w14:paraId="6E16C30E" w14:textId="77777777" w:rsidR="00DA16F5" w:rsidRPr="009D5053" w:rsidRDefault="00DA16F5" w:rsidP="00943CEF">
      <w:pPr>
        <w:pStyle w:val="Textpoznpodarou"/>
        <w:rPr>
          <w:rFonts w:asciiTheme="minorHAnsi" w:hAnsiTheme="minorHAnsi"/>
          <w:color w:val="000000"/>
          <w:szCs w:val="18"/>
          <w:shd w:val="clear" w:color="auto" w:fill="FFFFFF"/>
        </w:rPr>
      </w:pPr>
      <w:r w:rsidRPr="006A2483">
        <w:rPr>
          <w:rStyle w:val="Znakapoznpodarou"/>
          <w:rFonts w:cstheme="minorHAnsi"/>
          <w:szCs w:val="18"/>
        </w:rPr>
        <w:footnoteRef/>
      </w:r>
      <w:r w:rsidRPr="006A2483">
        <w:rPr>
          <w:rFonts w:cstheme="minorHAnsi"/>
          <w:szCs w:val="18"/>
        </w:rPr>
        <w:t xml:space="preserve"> </w:t>
      </w:r>
      <w:r w:rsidRPr="006A2483">
        <w:rPr>
          <w:color w:val="000000"/>
          <w:szCs w:val="18"/>
          <w:shd w:val="clear" w:color="auto" w:fill="FFFFFF"/>
        </w:rPr>
        <w:t>Asistovaná reprodukce je dostupnější a častější. Přispívá k tomu ale stále vyšší věk prvorodiček.</w:t>
      </w:r>
      <w:r w:rsidRPr="006A2483">
        <w:rPr>
          <w:rStyle w:val="apple-converted-space"/>
          <w:color w:val="000000"/>
          <w:szCs w:val="18"/>
          <w:shd w:val="clear" w:color="auto" w:fill="FFFFFF"/>
        </w:rPr>
        <w:t> </w:t>
      </w:r>
      <w:r w:rsidRPr="006A2483">
        <w:rPr>
          <w:i/>
          <w:iCs/>
          <w:color w:val="000000"/>
          <w:szCs w:val="18"/>
        </w:rPr>
        <w:t>ČESKO V DATECH</w:t>
      </w:r>
      <w:r w:rsidRPr="006A2483">
        <w:rPr>
          <w:rStyle w:val="apple-converted-space"/>
          <w:color w:val="000000"/>
          <w:szCs w:val="18"/>
          <w:shd w:val="clear" w:color="auto" w:fill="FFFFFF"/>
        </w:rPr>
        <w:t> </w:t>
      </w:r>
      <w:r w:rsidRPr="006A2483">
        <w:rPr>
          <w:color w:val="000000"/>
          <w:szCs w:val="18"/>
          <w:shd w:val="clear" w:color="auto" w:fill="FFFFFF"/>
        </w:rPr>
        <w:t xml:space="preserve">[online]. 2016 [cit. 2016-08-09]. Dostupné z: </w:t>
      </w:r>
      <w:hyperlink r:id="rId16" w:history="1">
        <w:r w:rsidRPr="006A2483">
          <w:rPr>
            <w:rStyle w:val="Hypertextovodkaz"/>
            <w:szCs w:val="18"/>
            <w:shd w:val="clear" w:color="auto" w:fill="FFFFFF"/>
          </w:rPr>
          <w:t>http://www.ceskovdatech.cz/clanek/35-asistovana-reprodukce-je-dostupnejsi-a-castejsi-prispiva-k-tomu-ale-stale-vyssi-vek-prvorodicek/</w:t>
        </w:r>
      </w:hyperlink>
    </w:p>
  </w:footnote>
  <w:footnote w:id="20">
    <w:p w14:paraId="7A45DE61" w14:textId="4F00BB55" w:rsidR="00DA16F5" w:rsidRPr="006A2483" w:rsidRDefault="00DA16F5" w:rsidP="00943CEF">
      <w:pPr>
        <w:pStyle w:val="Textpoznpodarou"/>
        <w:rPr>
          <w:rFonts w:eastAsia="Times New Roman"/>
          <w:color w:val="000000"/>
          <w:szCs w:val="18"/>
          <w:lang w:eastAsia="cs-CZ"/>
        </w:rPr>
      </w:pPr>
      <w:r w:rsidRPr="006A2483">
        <w:rPr>
          <w:rStyle w:val="Znakapoznpodarou"/>
          <w:color w:val="auto"/>
          <w:szCs w:val="18"/>
        </w:rPr>
        <w:footnoteRef/>
      </w:r>
      <w:r w:rsidRPr="006A2483">
        <w:rPr>
          <w:color w:val="auto"/>
          <w:szCs w:val="18"/>
        </w:rPr>
        <w:t xml:space="preserve"> </w:t>
      </w:r>
      <w:r w:rsidRPr="006A2483">
        <w:rPr>
          <w:color w:val="000000"/>
          <w:szCs w:val="18"/>
          <w:shd w:val="clear" w:color="auto" w:fill="FFFFFF"/>
        </w:rPr>
        <w:t>PROJEKCE</w:t>
      </w:r>
      <w:r w:rsidRPr="006A2483">
        <w:rPr>
          <w:rFonts w:eastAsia="Times New Roman"/>
          <w:color w:val="000000"/>
          <w:szCs w:val="18"/>
          <w:lang w:eastAsia="cs-CZ"/>
        </w:rPr>
        <w:t xml:space="preserve"> OBYVATELSTVA ČESKÉ REPUBLIKY DO ROKU 2100, </w:t>
      </w:r>
      <w:r w:rsidRPr="006A2483">
        <w:rPr>
          <w:rFonts w:eastAsia="Times New Roman"/>
          <w:i/>
          <w:iCs/>
          <w:color w:val="000000"/>
          <w:szCs w:val="18"/>
          <w:lang w:eastAsia="cs-CZ"/>
        </w:rPr>
        <w:t>ČSÚ</w:t>
      </w:r>
      <w:r w:rsidRPr="006A2483">
        <w:rPr>
          <w:rFonts w:eastAsia="Times New Roman"/>
          <w:color w:val="000000"/>
          <w:szCs w:val="18"/>
          <w:lang w:eastAsia="cs-CZ"/>
        </w:rPr>
        <w:t xml:space="preserve"> [online]. [cit. 2016-08-09]. Dostupné z: </w:t>
      </w:r>
      <w:hyperlink r:id="rId17" w:history="1">
        <w:r w:rsidRPr="006A2483">
          <w:rPr>
            <w:rStyle w:val="Hypertextovodkaz"/>
            <w:rFonts w:eastAsia="Times New Roman"/>
            <w:szCs w:val="18"/>
            <w:lang w:eastAsia="cs-CZ"/>
          </w:rPr>
          <w:t>HTTPS://WWW.CZSO.CZ/CSU/CZSO/PROJEKCE-OBYVATELSTVA-CESKE-REPUBLIKY-DO-ROKU-2100-N-FU4S64B8H4</w:t>
        </w:r>
      </w:hyperlink>
    </w:p>
  </w:footnote>
  <w:footnote w:id="21">
    <w:p w14:paraId="3B5E9496" w14:textId="77777777" w:rsidR="00DA16F5" w:rsidRPr="006A2483" w:rsidRDefault="00DA16F5" w:rsidP="00EE43CF">
      <w:pPr>
        <w:pStyle w:val="Textpoznpodarou"/>
        <w:rPr>
          <w:color w:val="000000"/>
          <w:szCs w:val="18"/>
          <w:shd w:val="clear" w:color="auto" w:fill="FFFFFF"/>
        </w:rPr>
      </w:pPr>
      <w:r w:rsidRPr="006A2483">
        <w:rPr>
          <w:rStyle w:val="Znakapoznpodarou"/>
          <w:rFonts w:cstheme="minorHAnsi"/>
          <w:szCs w:val="18"/>
        </w:rPr>
        <w:footnoteRef/>
      </w:r>
      <w:r w:rsidRPr="006A2483">
        <w:rPr>
          <w:rFonts w:cstheme="minorHAnsi"/>
          <w:szCs w:val="18"/>
        </w:rPr>
        <w:t xml:space="preserve"> </w:t>
      </w:r>
      <w:r w:rsidRPr="006A2483">
        <w:rPr>
          <w:color w:val="000000"/>
          <w:szCs w:val="18"/>
          <w:shd w:val="clear" w:color="auto" w:fill="FFFFFF"/>
        </w:rPr>
        <w:t>Pohyb obyvatelstva - rok 2015.</w:t>
      </w:r>
      <w:r w:rsidRPr="006A2483">
        <w:rPr>
          <w:rStyle w:val="apple-converted-space"/>
          <w:color w:val="000000"/>
          <w:szCs w:val="18"/>
          <w:shd w:val="clear" w:color="auto" w:fill="FFFFFF"/>
        </w:rPr>
        <w:t> </w:t>
      </w:r>
      <w:r w:rsidRPr="006A2483">
        <w:rPr>
          <w:i/>
          <w:iCs/>
          <w:color w:val="000000"/>
          <w:szCs w:val="18"/>
        </w:rPr>
        <w:t>ČSÚ</w:t>
      </w:r>
      <w:r w:rsidRPr="006A2483">
        <w:rPr>
          <w:color w:val="000000"/>
          <w:szCs w:val="18"/>
          <w:shd w:val="clear" w:color="auto" w:fill="FFFFFF"/>
        </w:rPr>
        <w:t xml:space="preserve">[online]. 2016 [cit. 2016-08-9]. Dostupné z: </w:t>
      </w:r>
      <w:hyperlink r:id="rId18" w:history="1">
        <w:r w:rsidRPr="006A2483">
          <w:rPr>
            <w:rStyle w:val="Hypertextovodkaz"/>
            <w:szCs w:val="18"/>
            <w:shd w:val="clear" w:color="auto" w:fill="FFFFFF"/>
          </w:rPr>
          <w:t>https://www.czso.cz/csu/czso/cri/pohyb-obyvatelstva-4-ctvrtleti-2015</w:t>
        </w:r>
      </w:hyperlink>
      <w:r w:rsidRPr="006A2483">
        <w:rPr>
          <w:color w:val="000000"/>
          <w:szCs w:val="18"/>
          <w:shd w:val="clear" w:color="auto" w:fill="FFFFFF"/>
        </w:rPr>
        <w:t xml:space="preserve"> </w:t>
      </w:r>
    </w:p>
  </w:footnote>
  <w:footnote w:id="22">
    <w:p w14:paraId="36770214" w14:textId="77777777" w:rsidR="00DA16F5" w:rsidRPr="006A2483" w:rsidRDefault="00DA16F5" w:rsidP="00EE43CF">
      <w:pPr>
        <w:pStyle w:val="Textpoznpodarou"/>
        <w:rPr>
          <w:color w:val="000000"/>
          <w:szCs w:val="18"/>
          <w:shd w:val="clear" w:color="auto" w:fill="FFFFFF"/>
        </w:rPr>
      </w:pPr>
      <w:r w:rsidRPr="006A2483">
        <w:rPr>
          <w:rStyle w:val="Znakapoznpodarou"/>
          <w:rFonts w:cstheme="minorHAnsi"/>
          <w:szCs w:val="18"/>
        </w:rPr>
        <w:footnoteRef/>
      </w:r>
      <w:r w:rsidRPr="006A2483">
        <w:rPr>
          <w:rFonts w:cstheme="minorHAnsi"/>
          <w:szCs w:val="18"/>
        </w:rPr>
        <w:t xml:space="preserve"> </w:t>
      </w:r>
      <w:r w:rsidRPr="006A2483">
        <w:rPr>
          <w:color w:val="000000"/>
          <w:szCs w:val="18"/>
          <w:shd w:val="clear" w:color="auto" w:fill="FFFFFF"/>
        </w:rPr>
        <w:t>Registrované partnerství v ČR do konce loňska uzavřelo 2174 párů.</w:t>
      </w:r>
      <w:r w:rsidRPr="006A2483">
        <w:rPr>
          <w:rStyle w:val="apple-converted-space"/>
          <w:color w:val="000000"/>
          <w:szCs w:val="18"/>
          <w:shd w:val="clear" w:color="auto" w:fill="FFFFFF"/>
        </w:rPr>
        <w:t> </w:t>
      </w:r>
      <w:r w:rsidRPr="006A2483">
        <w:rPr>
          <w:i/>
          <w:iCs/>
          <w:color w:val="000000"/>
          <w:szCs w:val="18"/>
        </w:rPr>
        <w:t>ČESKÉ NOVINY</w:t>
      </w:r>
      <w:r w:rsidRPr="006A2483">
        <w:rPr>
          <w:rStyle w:val="apple-converted-space"/>
          <w:color w:val="000000"/>
          <w:szCs w:val="18"/>
          <w:shd w:val="clear" w:color="auto" w:fill="FFFFFF"/>
        </w:rPr>
        <w:t> </w:t>
      </w:r>
      <w:r w:rsidRPr="006A2483">
        <w:rPr>
          <w:color w:val="000000"/>
          <w:szCs w:val="18"/>
          <w:shd w:val="clear" w:color="auto" w:fill="FFFFFF"/>
        </w:rPr>
        <w:t>[online]. 2016 [cit. 2016-08-09]. Dostupné z: &lt;</w:t>
      </w:r>
      <w:hyperlink r:id="rId19" w:history="1">
        <w:r w:rsidRPr="006A2483">
          <w:rPr>
            <w:rStyle w:val="Hypertextovodkaz"/>
            <w:szCs w:val="18"/>
            <w:shd w:val="clear" w:color="auto" w:fill="FFFFFF"/>
          </w:rPr>
          <w:t>http://www.ceskenoviny.cz/zpravy/registrovane-partnerstvi-v-cr-do-konce-lonska-uzavrelo-2174-paru/1311229</w:t>
        </w:r>
      </w:hyperlink>
      <w:r w:rsidRPr="006A2483">
        <w:rPr>
          <w:color w:val="000000"/>
          <w:szCs w:val="18"/>
          <w:shd w:val="clear" w:color="auto" w:fill="FFFFFF"/>
        </w:rPr>
        <w:t>&gt;</w:t>
      </w:r>
    </w:p>
  </w:footnote>
  <w:footnote w:id="23">
    <w:p w14:paraId="0E978CF7" w14:textId="77777777" w:rsidR="00DA16F5" w:rsidRPr="006A2483" w:rsidRDefault="00DA16F5" w:rsidP="00EE43CF">
      <w:pPr>
        <w:pStyle w:val="Textpoznpodarou"/>
        <w:rPr>
          <w:color w:val="000000"/>
          <w:szCs w:val="18"/>
          <w:shd w:val="clear" w:color="auto" w:fill="FFFFFF"/>
        </w:rPr>
      </w:pPr>
      <w:r w:rsidRPr="006A2483">
        <w:rPr>
          <w:rStyle w:val="Znakapoznpodarou"/>
          <w:rFonts w:cstheme="minorHAnsi"/>
          <w:szCs w:val="18"/>
        </w:rPr>
        <w:footnoteRef/>
      </w:r>
      <w:r w:rsidRPr="006A2483">
        <w:rPr>
          <w:rFonts w:cstheme="minorHAnsi"/>
          <w:szCs w:val="18"/>
        </w:rPr>
        <w:t xml:space="preserve"> </w:t>
      </w:r>
      <w:r w:rsidRPr="006A2483">
        <w:rPr>
          <w:color w:val="000000"/>
          <w:szCs w:val="18"/>
          <w:shd w:val="clear" w:color="auto" w:fill="FFFFFF"/>
        </w:rPr>
        <w:t>Partnerské svazky osob stejného pohlaví v České republice a v Evropě.</w:t>
      </w:r>
      <w:r w:rsidRPr="006A2483">
        <w:rPr>
          <w:rStyle w:val="apple-converted-space"/>
          <w:color w:val="000000"/>
          <w:szCs w:val="18"/>
          <w:shd w:val="clear" w:color="auto" w:fill="FFFFFF"/>
        </w:rPr>
        <w:t> </w:t>
      </w:r>
      <w:r w:rsidRPr="006A2483">
        <w:rPr>
          <w:i/>
          <w:iCs/>
          <w:color w:val="000000"/>
          <w:szCs w:val="18"/>
        </w:rPr>
        <w:t>ČSÚ</w:t>
      </w:r>
      <w:r w:rsidRPr="006A2483">
        <w:rPr>
          <w:color w:val="000000"/>
          <w:szCs w:val="18"/>
          <w:shd w:val="clear" w:color="auto" w:fill="FFFFFF"/>
        </w:rPr>
        <w:t xml:space="preserve">[online]. 2013 [cit. 2016-01-27]. Dostupné z:&lt; </w:t>
      </w:r>
      <w:hyperlink r:id="rId20" w:history="1">
        <w:r w:rsidRPr="006A2483">
          <w:rPr>
            <w:rStyle w:val="Hypertextovodkaz"/>
            <w:szCs w:val="18"/>
            <w:shd w:val="clear" w:color="auto" w:fill="FFFFFF"/>
          </w:rPr>
          <w:t>https://www.czso.cz/documents/10180/20533820/csav102413opr.pdf/952872bd-1745-4ce0-a21b-c30bbc03ef47</w:t>
        </w:r>
      </w:hyperlink>
      <w:r w:rsidRPr="006A2483">
        <w:rPr>
          <w:color w:val="000000"/>
          <w:szCs w:val="18"/>
          <w:shd w:val="clear" w:color="auto" w:fill="FFFFFF"/>
        </w:rPr>
        <w:t>&gt;</w:t>
      </w:r>
    </w:p>
  </w:footnote>
  <w:footnote w:id="24">
    <w:p w14:paraId="67078F15" w14:textId="77777777" w:rsidR="00DA16F5" w:rsidRPr="006A2483" w:rsidRDefault="00DA16F5" w:rsidP="00EE43CF">
      <w:pPr>
        <w:pStyle w:val="Textpoznpodarou"/>
        <w:rPr>
          <w:rFonts w:cstheme="minorHAnsi"/>
          <w:szCs w:val="18"/>
        </w:rPr>
      </w:pPr>
      <w:r w:rsidRPr="006A2483">
        <w:rPr>
          <w:rStyle w:val="Znakapoznpodarou"/>
          <w:rFonts w:cstheme="minorHAnsi"/>
          <w:szCs w:val="18"/>
        </w:rPr>
        <w:footnoteRef/>
      </w:r>
      <w:r w:rsidRPr="006A2483">
        <w:rPr>
          <w:rFonts w:cstheme="minorHAnsi"/>
          <w:szCs w:val="18"/>
        </w:rPr>
        <w:t xml:space="preserve"> Domácnosti jednotlivců představovaly podle VŠPS v roce 1995 6,5 % populace, v roce 2005 překročily hranici 10 % a v roce 2010 to bylo již 11,7 % celé populace, viz: </w:t>
      </w:r>
      <w:hyperlink r:id="rId21" w:history="1">
        <w:r w:rsidRPr="006A2483">
          <w:rPr>
            <w:rStyle w:val="Hypertextovodkaz"/>
            <w:rFonts w:cstheme="minorHAnsi"/>
            <w:szCs w:val="18"/>
          </w:rPr>
          <w:t>https://www.czso.cz/csu/czso/cri/vyvoj-ekonomicke-aktivity-obyvatelstva-2-ctvrtleti-2011-211e8kms05</w:t>
        </w:r>
      </w:hyperlink>
      <w:r w:rsidRPr="006A2483">
        <w:rPr>
          <w:rStyle w:val="Hypertextovodkaz"/>
          <w:rFonts w:cstheme="minorHAnsi"/>
          <w:szCs w:val="18"/>
        </w:rPr>
        <w:t xml:space="preserve">. </w:t>
      </w:r>
      <w:r w:rsidRPr="006A2483">
        <w:rPr>
          <w:rFonts w:cstheme="minorHAnsi"/>
          <w:szCs w:val="18"/>
        </w:rPr>
        <w:t>Nesezdaná soužití představovala v roce 2011 podle SLDB více než 11 % úplných rodin; v polovině z nich jsou přítomny děti (</w:t>
      </w:r>
      <w:r w:rsidRPr="006A2483">
        <w:rPr>
          <w:rStyle w:val="Hypertextovodkaz"/>
          <w:rFonts w:cstheme="minorHAnsi"/>
          <w:szCs w:val="18"/>
        </w:rPr>
        <w:t>https://www.czso.cz/csu/czso/nesezdana-souziti-2011-ti6wlv4y3r</w:t>
      </w:r>
      <w:r w:rsidRPr="006A2483">
        <w:rPr>
          <w:rFonts w:cstheme="minorHAnsi"/>
          <w:szCs w:val="18"/>
        </w:rPr>
        <w:t>). Ve 14,8 % všech úplných rodin s osobou v čele mladší 50 let nejsou přítomny závislé děti (</w:t>
      </w:r>
      <w:hyperlink r:id="rId22" w:anchor="katalog=30781" w:history="1">
        <w:r w:rsidRPr="006A2483">
          <w:rPr>
            <w:rStyle w:val="Hypertextovodkaz"/>
            <w:rFonts w:cstheme="minorHAnsi"/>
            <w:szCs w:val="18"/>
          </w:rPr>
          <w:t>https://vdb.czso.cz/vdbvo2/faces/cs/index.jsf?page=statistiky&amp;filtr=G~F_M~F_Z~F_R~F_P~_S~_null_null_#katalog=30781</w:t>
        </w:r>
      </w:hyperlink>
      <w:r w:rsidRPr="006A2483">
        <w:rPr>
          <w:rFonts w:cstheme="minorHAnsi"/>
          <w:szCs w:val="18"/>
        </w:rPr>
        <w:t xml:space="preserve">) Mírně narůstá podíl celoživotně bezdětných žen (ve věkové kategorii 45-49 let to v roce 2011 bylo 6,2 %, viz </w:t>
      </w:r>
      <w:r w:rsidRPr="006A2483">
        <w:rPr>
          <w:rStyle w:val="Hypertextovodkaz"/>
          <w:rFonts w:cstheme="minorHAnsi"/>
          <w:szCs w:val="18"/>
        </w:rPr>
        <w:t>https://vdb.czso.cz/vdbvo2/faces/cs/index.jsf?page=statistiky&amp;filtr=G~F_M~F_Z~F_R~F_P~_S~_null_null_#katalog=30948</w:t>
      </w:r>
      <w:r w:rsidRPr="006A2483">
        <w:rPr>
          <w:rFonts w:cstheme="minorHAnsi"/>
          <w:szCs w:val="18"/>
        </w:rPr>
        <w:t>).</w:t>
      </w:r>
    </w:p>
  </w:footnote>
  <w:footnote w:id="25">
    <w:p w14:paraId="2809110A" w14:textId="77777777" w:rsidR="00DA16F5" w:rsidRPr="006A2483" w:rsidRDefault="00DA16F5" w:rsidP="00EE43CF">
      <w:pPr>
        <w:pStyle w:val="Textpoznpodarou"/>
        <w:rPr>
          <w:color w:val="000000"/>
          <w:szCs w:val="18"/>
          <w:shd w:val="clear" w:color="auto" w:fill="FFFFFF"/>
          <w:lang w:val="fr-FR"/>
        </w:rPr>
      </w:pPr>
      <w:r w:rsidRPr="006A2483">
        <w:rPr>
          <w:rStyle w:val="Znakapoznpodarou"/>
          <w:rFonts w:cstheme="minorHAnsi"/>
          <w:szCs w:val="18"/>
        </w:rPr>
        <w:footnoteRef/>
      </w:r>
      <w:r w:rsidRPr="006A2483">
        <w:rPr>
          <w:rFonts w:cstheme="minorHAnsi"/>
          <w:szCs w:val="18"/>
        </w:rPr>
        <w:t xml:space="preserve"> </w:t>
      </w:r>
      <w:r w:rsidRPr="006A2483">
        <w:rPr>
          <w:color w:val="000000"/>
          <w:szCs w:val="18"/>
          <w:shd w:val="clear" w:color="auto" w:fill="FFFFFF"/>
        </w:rPr>
        <w:t>Demografická příručka - 2014.</w:t>
      </w:r>
      <w:r w:rsidRPr="006A2483">
        <w:rPr>
          <w:rStyle w:val="apple-converted-space"/>
          <w:color w:val="000000"/>
          <w:szCs w:val="18"/>
          <w:shd w:val="clear" w:color="auto" w:fill="FFFFFF"/>
        </w:rPr>
        <w:t> </w:t>
      </w:r>
      <w:r w:rsidRPr="006A2483">
        <w:rPr>
          <w:i/>
          <w:iCs/>
          <w:color w:val="000000"/>
          <w:szCs w:val="18"/>
        </w:rPr>
        <w:t>ČSÚ</w:t>
      </w:r>
      <w:r w:rsidRPr="006A2483">
        <w:rPr>
          <w:rStyle w:val="apple-converted-space"/>
          <w:color w:val="000000"/>
          <w:szCs w:val="18"/>
          <w:shd w:val="clear" w:color="auto" w:fill="FFFFFF"/>
        </w:rPr>
        <w:t> </w:t>
      </w:r>
      <w:r w:rsidRPr="006A2483">
        <w:rPr>
          <w:color w:val="000000"/>
          <w:szCs w:val="18"/>
          <w:shd w:val="clear" w:color="auto" w:fill="FFFFFF"/>
        </w:rPr>
        <w:t xml:space="preserve">[online]. 2014 [cit. 2016-08-09]. Dostupné z: </w:t>
      </w:r>
      <w:hyperlink r:id="rId23" w:history="1">
        <w:r w:rsidRPr="006A2483">
          <w:rPr>
            <w:rStyle w:val="Hypertextovodkaz"/>
            <w:szCs w:val="18"/>
            <w:shd w:val="clear" w:color="auto" w:fill="FFFFFF"/>
          </w:rPr>
          <w:t>https://www.czso.cz/csu/czso/demograficka-prirucka-2014</w:t>
        </w:r>
      </w:hyperlink>
    </w:p>
  </w:footnote>
  <w:footnote w:id="26">
    <w:p w14:paraId="7EDF827F" w14:textId="77777777" w:rsidR="00DA16F5" w:rsidRPr="009D5053" w:rsidRDefault="00DA16F5" w:rsidP="00EE43CF">
      <w:pPr>
        <w:pStyle w:val="Textpoznpodarou"/>
        <w:rPr>
          <w:rFonts w:asciiTheme="minorHAnsi" w:hAnsiTheme="minorHAnsi"/>
          <w:szCs w:val="18"/>
        </w:rPr>
      </w:pPr>
      <w:r w:rsidRPr="006A2483">
        <w:rPr>
          <w:rStyle w:val="Znakapoznpodarou"/>
          <w:szCs w:val="18"/>
        </w:rPr>
        <w:footnoteRef/>
      </w:r>
      <w:r w:rsidRPr="006A2483">
        <w:rPr>
          <w:szCs w:val="18"/>
        </w:rPr>
        <w:t xml:space="preserve"> </w:t>
      </w:r>
      <w:r w:rsidRPr="006A2483">
        <w:rPr>
          <w:color w:val="000000"/>
          <w:szCs w:val="18"/>
          <w:shd w:val="clear" w:color="auto" w:fill="FFFFFF"/>
        </w:rPr>
        <w:t>Příjmy a životní podmínky domácností - 2014.</w:t>
      </w:r>
      <w:r w:rsidRPr="006A2483">
        <w:rPr>
          <w:rStyle w:val="apple-converted-space"/>
          <w:color w:val="000000"/>
          <w:szCs w:val="18"/>
          <w:shd w:val="clear" w:color="auto" w:fill="FFFFFF"/>
        </w:rPr>
        <w:t> </w:t>
      </w:r>
      <w:r w:rsidRPr="006A2483">
        <w:rPr>
          <w:i/>
          <w:iCs/>
          <w:color w:val="000000"/>
          <w:szCs w:val="18"/>
        </w:rPr>
        <w:t>ČSÚ</w:t>
      </w:r>
      <w:r w:rsidRPr="006A2483">
        <w:rPr>
          <w:rStyle w:val="apple-converted-space"/>
          <w:color w:val="000000"/>
          <w:szCs w:val="18"/>
          <w:shd w:val="clear" w:color="auto" w:fill="FFFFFF"/>
        </w:rPr>
        <w:t> </w:t>
      </w:r>
      <w:r w:rsidRPr="006A2483">
        <w:rPr>
          <w:color w:val="000000"/>
          <w:szCs w:val="18"/>
          <w:shd w:val="clear" w:color="auto" w:fill="FFFFFF"/>
        </w:rPr>
        <w:t xml:space="preserve">[online]. 2014 [cit. 2016-08-09]. Dostupné z: </w:t>
      </w:r>
      <w:hyperlink r:id="rId24" w:history="1">
        <w:r w:rsidRPr="006A2483">
          <w:rPr>
            <w:rStyle w:val="Hypertextovodkaz"/>
            <w:szCs w:val="18"/>
            <w:shd w:val="clear" w:color="auto" w:fill="FFFFFF"/>
          </w:rPr>
          <w:t>https://www.czso.cz/csu/czso/prijmy-a-zivotni-podminky-domacnosti-2014</w:t>
        </w:r>
      </w:hyperlink>
    </w:p>
  </w:footnote>
  <w:footnote w:id="27">
    <w:p w14:paraId="5F9E487B" w14:textId="77777777" w:rsidR="00DA16F5" w:rsidRPr="006A2483" w:rsidRDefault="00DA16F5" w:rsidP="00EE43CF">
      <w:pPr>
        <w:pStyle w:val="Textpoznpodarou"/>
        <w:rPr>
          <w:color w:val="000000"/>
          <w:szCs w:val="18"/>
          <w:shd w:val="clear" w:color="auto" w:fill="FFFFFF"/>
          <w:lang w:val="fr-FR"/>
        </w:rPr>
      </w:pPr>
      <w:r w:rsidRPr="006A2483">
        <w:rPr>
          <w:rStyle w:val="Znakapoznpodarou"/>
          <w:rFonts w:cstheme="minorHAnsi"/>
          <w:szCs w:val="18"/>
        </w:rPr>
        <w:footnoteRef/>
      </w:r>
      <w:r w:rsidRPr="006A2483">
        <w:rPr>
          <w:rFonts w:cstheme="minorHAnsi"/>
          <w:szCs w:val="18"/>
        </w:rPr>
        <w:t xml:space="preserve"> </w:t>
      </w:r>
      <w:r w:rsidRPr="006A2483">
        <w:rPr>
          <w:color w:val="000000"/>
          <w:szCs w:val="18"/>
          <w:shd w:val="clear" w:color="auto" w:fill="FFFFFF"/>
        </w:rPr>
        <w:t>Demografická příručka - 2014.</w:t>
      </w:r>
      <w:r w:rsidRPr="006A2483">
        <w:rPr>
          <w:rStyle w:val="apple-converted-space"/>
          <w:color w:val="000000"/>
          <w:szCs w:val="18"/>
          <w:shd w:val="clear" w:color="auto" w:fill="FFFFFF"/>
        </w:rPr>
        <w:t> </w:t>
      </w:r>
      <w:r w:rsidRPr="006A2483">
        <w:rPr>
          <w:i/>
          <w:iCs/>
          <w:color w:val="000000"/>
          <w:szCs w:val="18"/>
        </w:rPr>
        <w:t>ČSÚ</w:t>
      </w:r>
      <w:r w:rsidRPr="006A2483">
        <w:rPr>
          <w:rStyle w:val="apple-converted-space"/>
          <w:color w:val="000000"/>
          <w:szCs w:val="18"/>
          <w:shd w:val="clear" w:color="auto" w:fill="FFFFFF"/>
        </w:rPr>
        <w:t> </w:t>
      </w:r>
      <w:r w:rsidRPr="006A2483">
        <w:rPr>
          <w:color w:val="000000"/>
          <w:szCs w:val="18"/>
          <w:shd w:val="clear" w:color="auto" w:fill="FFFFFF"/>
        </w:rPr>
        <w:t xml:space="preserve">[online]. 2014 [cit. 2016-08-09]. Dostupné z: </w:t>
      </w:r>
      <w:hyperlink r:id="rId25" w:history="1">
        <w:r w:rsidRPr="006A2483">
          <w:rPr>
            <w:rStyle w:val="Hypertextovodkaz"/>
            <w:szCs w:val="18"/>
            <w:shd w:val="clear" w:color="auto" w:fill="FFFFFF"/>
          </w:rPr>
          <w:t>https://www.czso.cz/csu/czso/demograficka-prirucka-2014</w:t>
        </w:r>
      </w:hyperlink>
    </w:p>
  </w:footnote>
  <w:footnote w:id="28">
    <w:p w14:paraId="16307B9C" w14:textId="28208CBE" w:rsidR="00DA16F5" w:rsidRPr="006A2483" w:rsidRDefault="00DA16F5">
      <w:pPr>
        <w:pStyle w:val="Textpoznpodarou"/>
      </w:pPr>
      <w:r w:rsidRPr="006A2483">
        <w:rPr>
          <w:rStyle w:val="Znakapoznpodarou"/>
        </w:rPr>
        <w:footnoteRef/>
      </w:r>
      <w:r w:rsidRPr="006A2483">
        <w:t xml:space="preserve"> Zaostřeno na ženy a muže – 2015. </w:t>
      </w:r>
      <w:r w:rsidRPr="006A2483">
        <w:rPr>
          <w:i/>
        </w:rPr>
        <w:t>ČSÚ</w:t>
      </w:r>
      <w:r w:rsidRPr="006A2483">
        <w:t xml:space="preserve"> [online]. 2015. [cit. 2016-12-06]. Dostupné z: </w:t>
      </w:r>
      <w:hyperlink r:id="rId26" w:history="1">
        <w:r w:rsidRPr="006A2483">
          <w:rPr>
            <w:rStyle w:val="Hypertextovodkaz"/>
          </w:rPr>
          <w:t>https://www.czso.cz/csu/czso/zaostreno-na-zeny-a-muze-2015</w:t>
        </w:r>
      </w:hyperlink>
      <w:r w:rsidRPr="006A2483">
        <w:t xml:space="preserve"> </w:t>
      </w:r>
    </w:p>
  </w:footnote>
  <w:footnote w:id="29">
    <w:p w14:paraId="186D0251" w14:textId="77777777" w:rsidR="00DA16F5" w:rsidRPr="006A2483" w:rsidRDefault="00DA16F5" w:rsidP="00EE43CF">
      <w:pPr>
        <w:pStyle w:val="Textpoznpodarou"/>
        <w:rPr>
          <w:rFonts w:cstheme="minorHAnsi"/>
          <w:szCs w:val="18"/>
        </w:rPr>
      </w:pPr>
      <w:r w:rsidRPr="006A2483">
        <w:rPr>
          <w:rStyle w:val="Znakapoznpodarou"/>
          <w:rFonts w:cstheme="minorHAnsi"/>
          <w:szCs w:val="18"/>
        </w:rPr>
        <w:footnoteRef/>
      </w:r>
      <w:r w:rsidRPr="006A2483">
        <w:rPr>
          <w:rFonts w:cstheme="minorHAnsi"/>
          <w:szCs w:val="18"/>
        </w:rPr>
        <w:t>https://www.czso.cz/csu/czso/cri/pohyb-obyvatelstva-4-ctvrtleti-2015</w:t>
      </w:r>
    </w:p>
  </w:footnote>
  <w:footnote w:id="30">
    <w:p w14:paraId="28FE9B65" w14:textId="77777777" w:rsidR="00DA16F5" w:rsidRPr="006A2483" w:rsidRDefault="00DA16F5" w:rsidP="00EE43CF">
      <w:pPr>
        <w:spacing w:after="0" w:line="240" w:lineRule="auto"/>
        <w:rPr>
          <w:rFonts w:cstheme="minorHAnsi"/>
          <w:color w:val="064094"/>
          <w:sz w:val="18"/>
          <w:szCs w:val="18"/>
        </w:rPr>
      </w:pPr>
      <w:r w:rsidRPr="006A2483">
        <w:rPr>
          <w:rStyle w:val="Znakapoznpodarou"/>
          <w:rFonts w:cstheme="minorHAnsi"/>
          <w:sz w:val="18"/>
          <w:szCs w:val="18"/>
        </w:rPr>
        <w:footnoteRef/>
      </w:r>
      <w:r w:rsidRPr="006A2483">
        <w:rPr>
          <w:rStyle w:val="Hypertextovodkaz"/>
          <w:rFonts w:cstheme="minorHAnsi"/>
          <w:sz w:val="18"/>
          <w:szCs w:val="18"/>
        </w:rPr>
        <w:t xml:space="preserve"> </w:t>
      </w:r>
      <w:proofErr w:type="spellStart"/>
      <w:r w:rsidRPr="006A2483">
        <w:rPr>
          <w:color w:val="000000"/>
          <w:sz w:val="18"/>
          <w:szCs w:val="18"/>
          <w:shd w:val="clear" w:color="auto" w:fill="FFFFFF"/>
        </w:rPr>
        <w:t>Share</w:t>
      </w:r>
      <w:proofErr w:type="spellEnd"/>
      <w:r w:rsidRPr="006A2483">
        <w:rPr>
          <w:color w:val="000000"/>
          <w:sz w:val="18"/>
          <w:szCs w:val="18"/>
          <w:shd w:val="clear" w:color="auto" w:fill="FFFFFF"/>
        </w:rPr>
        <w:t xml:space="preserve"> </w:t>
      </w:r>
      <w:proofErr w:type="spellStart"/>
      <w:r w:rsidRPr="006A2483">
        <w:rPr>
          <w:color w:val="000000"/>
          <w:sz w:val="18"/>
          <w:szCs w:val="18"/>
          <w:shd w:val="clear" w:color="auto" w:fill="FFFFFF"/>
        </w:rPr>
        <w:t>of</w:t>
      </w:r>
      <w:proofErr w:type="spellEnd"/>
      <w:r w:rsidRPr="006A2483">
        <w:rPr>
          <w:color w:val="000000"/>
          <w:sz w:val="18"/>
          <w:szCs w:val="18"/>
          <w:shd w:val="clear" w:color="auto" w:fill="FFFFFF"/>
        </w:rPr>
        <w:t xml:space="preserve"> live </w:t>
      </w:r>
      <w:proofErr w:type="spellStart"/>
      <w:r w:rsidRPr="006A2483">
        <w:rPr>
          <w:color w:val="000000"/>
          <w:sz w:val="18"/>
          <w:szCs w:val="18"/>
          <w:shd w:val="clear" w:color="auto" w:fill="FFFFFF"/>
        </w:rPr>
        <w:t>births</w:t>
      </w:r>
      <w:proofErr w:type="spellEnd"/>
      <w:r w:rsidRPr="006A2483">
        <w:rPr>
          <w:color w:val="000000"/>
          <w:sz w:val="18"/>
          <w:szCs w:val="18"/>
          <w:shd w:val="clear" w:color="auto" w:fill="FFFFFF"/>
        </w:rPr>
        <w:t xml:space="preserve"> </w:t>
      </w:r>
      <w:proofErr w:type="spellStart"/>
      <w:r w:rsidRPr="006A2483">
        <w:rPr>
          <w:color w:val="000000"/>
          <w:sz w:val="18"/>
          <w:szCs w:val="18"/>
          <w:shd w:val="clear" w:color="auto" w:fill="FFFFFF"/>
        </w:rPr>
        <w:t>outside</w:t>
      </w:r>
      <w:proofErr w:type="spellEnd"/>
      <w:r w:rsidRPr="006A2483">
        <w:rPr>
          <w:color w:val="000000"/>
          <w:sz w:val="18"/>
          <w:szCs w:val="18"/>
          <w:shd w:val="clear" w:color="auto" w:fill="FFFFFF"/>
        </w:rPr>
        <w:t xml:space="preserve"> </w:t>
      </w:r>
      <w:proofErr w:type="spellStart"/>
      <w:r w:rsidRPr="006A2483">
        <w:rPr>
          <w:color w:val="000000"/>
          <w:sz w:val="18"/>
          <w:szCs w:val="18"/>
          <w:shd w:val="clear" w:color="auto" w:fill="FFFFFF"/>
        </w:rPr>
        <w:t>marriage</w:t>
      </w:r>
      <w:proofErr w:type="spellEnd"/>
      <w:r w:rsidRPr="006A2483">
        <w:rPr>
          <w:color w:val="000000"/>
          <w:sz w:val="18"/>
          <w:szCs w:val="18"/>
          <w:shd w:val="clear" w:color="auto" w:fill="FFFFFF"/>
        </w:rPr>
        <w:t>.</w:t>
      </w:r>
      <w:r w:rsidRPr="006A2483">
        <w:rPr>
          <w:rStyle w:val="apple-converted-space"/>
          <w:color w:val="000000"/>
          <w:sz w:val="18"/>
          <w:szCs w:val="18"/>
          <w:shd w:val="clear" w:color="auto" w:fill="FFFFFF"/>
        </w:rPr>
        <w:t> </w:t>
      </w:r>
      <w:proofErr w:type="spellStart"/>
      <w:r w:rsidRPr="006A2483">
        <w:rPr>
          <w:i/>
          <w:iCs/>
          <w:color w:val="000000"/>
          <w:sz w:val="18"/>
          <w:szCs w:val="18"/>
        </w:rPr>
        <w:t>Eurostat</w:t>
      </w:r>
      <w:proofErr w:type="spellEnd"/>
      <w:r w:rsidRPr="006A2483">
        <w:rPr>
          <w:rStyle w:val="apple-converted-space"/>
          <w:color w:val="000000"/>
          <w:sz w:val="18"/>
          <w:szCs w:val="18"/>
          <w:shd w:val="clear" w:color="auto" w:fill="FFFFFF"/>
        </w:rPr>
        <w:t> </w:t>
      </w:r>
      <w:r w:rsidRPr="006A2483">
        <w:rPr>
          <w:color w:val="000000"/>
          <w:sz w:val="18"/>
          <w:szCs w:val="18"/>
          <w:shd w:val="clear" w:color="auto" w:fill="FFFFFF"/>
        </w:rPr>
        <w:t xml:space="preserve">[online]. 2016 [cit. 2016-08-09]. Dostupné z: </w:t>
      </w:r>
      <w:r w:rsidRPr="006A2483">
        <w:rPr>
          <w:rFonts w:cstheme="minorHAnsi"/>
          <w:color w:val="000000"/>
          <w:sz w:val="18"/>
          <w:szCs w:val="18"/>
          <w:shd w:val="clear" w:color="auto" w:fill="FFFFFF"/>
        </w:rPr>
        <w:t>http://ec.europa.eu/eurostat/tgm/table.do?tab=table&amp;init=1&amp;language=en&amp;pcode=tps00018&amp;plugi</w:t>
      </w:r>
    </w:p>
  </w:footnote>
  <w:footnote w:id="31">
    <w:p w14:paraId="4A9C38FC" w14:textId="77777777" w:rsidR="00DA16F5" w:rsidRPr="006A2483" w:rsidRDefault="00DA16F5" w:rsidP="00EE43CF">
      <w:pPr>
        <w:pStyle w:val="Textpoznpodarou"/>
        <w:rPr>
          <w:rFonts w:cstheme="minorHAnsi"/>
          <w:szCs w:val="18"/>
        </w:rPr>
      </w:pPr>
      <w:r w:rsidRPr="006A2483">
        <w:rPr>
          <w:rStyle w:val="Znakapoznpodarou"/>
          <w:rFonts w:cstheme="minorHAnsi"/>
          <w:szCs w:val="18"/>
        </w:rPr>
        <w:footnoteRef/>
      </w:r>
      <w:r w:rsidRPr="006A2483">
        <w:rPr>
          <w:rFonts w:cstheme="minorHAnsi"/>
          <w:szCs w:val="18"/>
        </w:rPr>
        <w:t xml:space="preserve"> </w:t>
      </w:r>
      <w:r w:rsidRPr="006A2483">
        <w:rPr>
          <w:rFonts w:cstheme="minorHAnsi"/>
          <w:color w:val="000000"/>
          <w:szCs w:val="18"/>
          <w:shd w:val="clear" w:color="auto" w:fill="FFFFFF"/>
        </w:rPr>
        <w:t xml:space="preserve">DEMOGRAFISCHE FORSCHUNG AUS ERSTER HAND </w:t>
      </w:r>
      <w:proofErr w:type="spellStart"/>
      <w:r w:rsidRPr="006A2483">
        <w:rPr>
          <w:rFonts w:cstheme="minorHAnsi"/>
          <w:color w:val="000000"/>
          <w:szCs w:val="18"/>
          <w:shd w:val="clear" w:color="auto" w:fill="FFFFFF"/>
        </w:rPr>
        <w:t>Families</w:t>
      </w:r>
      <w:proofErr w:type="spellEnd"/>
      <w:r w:rsidRPr="006A2483">
        <w:rPr>
          <w:rFonts w:cstheme="minorHAnsi"/>
          <w:color w:val="000000"/>
          <w:szCs w:val="18"/>
          <w:shd w:val="clear" w:color="auto" w:fill="FFFFFF"/>
        </w:rPr>
        <w:t xml:space="preserve"> </w:t>
      </w:r>
      <w:proofErr w:type="spellStart"/>
      <w:r w:rsidRPr="006A2483">
        <w:rPr>
          <w:rFonts w:cstheme="minorHAnsi"/>
          <w:color w:val="000000"/>
          <w:szCs w:val="18"/>
          <w:shd w:val="clear" w:color="auto" w:fill="FFFFFF"/>
        </w:rPr>
        <w:t>unmarried</w:t>
      </w:r>
      <w:proofErr w:type="spellEnd"/>
      <w:r w:rsidRPr="006A2483">
        <w:rPr>
          <w:rFonts w:cstheme="minorHAnsi"/>
          <w:color w:val="000000"/>
          <w:szCs w:val="18"/>
          <w:shd w:val="clear" w:color="auto" w:fill="FFFFFF"/>
        </w:rPr>
        <w:t>.</w:t>
      </w:r>
      <w:r w:rsidRPr="006A2483">
        <w:rPr>
          <w:rStyle w:val="apple-converted-space"/>
          <w:rFonts w:cstheme="minorHAnsi"/>
          <w:color w:val="000000"/>
          <w:szCs w:val="18"/>
          <w:shd w:val="clear" w:color="auto" w:fill="FFFFFF"/>
        </w:rPr>
        <w:t> </w:t>
      </w:r>
      <w:r w:rsidRPr="006A2483">
        <w:rPr>
          <w:rFonts w:cstheme="minorHAnsi"/>
          <w:i/>
          <w:iCs/>
          <w:color w:val="000000"/>
          <w:szCs w:val="18"/>
        </w:rPr>
        <w:t>MAX PLANCK INSTITUTE FOR DEMOGRAPHIC RESEARCH</w:t>
      </w:r>
      <w:r w:rsidRPr="006A2483">
        <w:rPr>
          <w:rStyle w:val="apple-converted-space"/>
          <w:rFonts w:cstheme="minorHAnsi"/>
          <w:color w:val="000000"/>
          <w:szCs w:val="18"/>
          <w:shd w:val="clear" w:color="auto" w:fill="FFFFFF"/>
        </w:rPr>
        <w:t> </w:t>
      </w:r>
      <w:r w:rsidRPr="006A2483">
        <w:rPr>
          <w:rFonts w:cstheme="minorHAnsi"/>
          <w:color w:val="000000"/>
          <w:szCs w:val="18"/>
          <w:shd w:val="clear" w:color="auto" w:fill="FFFFFF"/>
        </w:rPr>
        <w:t xml:space="preserve">[online]. [cit. 2016-05-15]. Dostupné z: </w:t>
      </w:r>
      <w:hyperlink r:id="rId27" w:history="1">
        <w:r w:rsidRPr="006A2483">
          <w:rPr>
            <w:rStyle w:val="Hypertextovodkaz"/>
            <w:rFonts w:cstheme="minorHAnsi"/>
            <w:szCs w:val="18"/>
            <w:shd w:val="clear" w:color="auto" w:fill="FFFFFF"/>
          </w:rPr>
          <w:t>http://demogr.mpg.de/en/education_career/what_is_demography_1908/families_unmarried_4625/default.htm</w:t>
        </w:r>
      </w:hyperlink>
    </w:p>
  </w:footnote>
  <w:footnote w:id="32">
    <w:p w14:paraId="190E5AB2" w14:textId="77777777" w:rsidR="00DA16F5" w:rsidRPr="00052588" w:rsidRDefault="00DA16F5" w:rsidP="00E930EE">
      <w:pPr>
        <w:pStyle w:val="Textpoznpodarou"/>
        <w:rPr>
          <w:rFonts w:asciiTheme="minorHAnsi" w:eastAsia="Times New Roman" w:hAnsiTheme="minorHAnsi"/>
          <w:color w:val="000000"/>
          <w:szCs w:val="18"/>
          <w:lang w:val="fr-FR" w:eastAsia="cs-CZ"/>
        </w:rPr>
      </w:pPr>
      <w:r w:rsidRPr="006A2483">
        <w:rPr>
          <w:rStyle w:val="Znakapoznpodarou"/>
          <w:rFonts w:cstheme="minorHAnsi"/>
          <w:color w:val="auto"/>
          <w:szCs w:val="18"/>
        </w:rPr>
        <w:footnoteRef/>
      </w:r>
      <w:r w:rsidRPr="006A2483">
        <w:rPr>
          <w:rFonts w:cstheme="minorHAnsi"/>
          <w:color w:val="auto"/>
          <w:szCs w:val="18"/>
        </w:rPr>
        <w:t xml:space="preserve"> </w:t>
      </w:r>
      <w:r w:rsidRPr="006A2483">
        <w:rPr>
          <w:rFonts w:eastAsia="Times New Roman"/>
          <w:color w:val="000000"/>
          <w:szCs w:val="18"/>
          <w:lang w:eastAsia="cs-CZ"/>
        </w:rPr>
        <w:t>Statistická ročenka České republiky - 2015. </w:t>
      </w:r>
      <w:r w:rsidRPr="006A2483">
        <w:rPr>
          <w:rFonts w:eastAsia="Times New Roman"/>
          <w:i/>
          <w:iCs/>
          <w:color w:val="000000"/>
          <w:szCs w:val="18"/>
          <w:lang w:eastAsia="cs-CZ"/>
        </w:rPr>
        <w:t>ČSÚ</w:t>
      </w:r>
      <w:r w:rsidRPr="006A2483">
        <w:rPr>
          <w:rFonts w:eastAsia="Times New Roman"/>
          <w:color w:val="000000"/>
          <w:szCs w:val="18"/>
          <w:lang w:eastAsia="cs-CZ"/>
        </w:rPr>
        <w:t xml:space="preserve"> [online]. 2015 [cit. 2016-08-09]. Dostupné z: </w:t>
      </w:r>
      <w:hyperlink r:id="rId28" w:history="1">
        <w:r w:rsidRPr="006A2483">
          <w:rPr>
            <w:rStyle w:val="Hypertextovodkaz"/>
            <w:rFonts w:eastAsia="Times New Roman"/>
            <w:szCs w:val="18"/>
            <w:lang w:eastAsia="cs-CZ"/>
          </w:rPr>
          <w:t>https://www.czso.cz/csu/czso/statisticka-rocenka-ceske-republiky-2015</w:t>
        </w:r>
      </w:hyperlink>
    </w:p>
  </w:footnote>
  <w:footnote w:id="33">
    <w:p w14:paraId="56BA1549" w14:textId="77777777" w:rsidR="00DA16F5" w:rsidRPr="006A2483" w:rsidRDefault="00DA16F5" w:rsidP="00E930EE">
      <w:pPr>
        <w:pStyle w:val="Textpoznpodarou"/>
        <w:rPr>
          <w:rFonts w:cstheme="minorHAnsi"/>
          <w:color w:val="auto"/>
          <w:szCs w:val="18"/>
        </w:rPr>
      </w:pPr>
      <w:r w:rsidRPr="006A2483">
        <w:rPr>
          <w:rStyle w:val="Znakapoznpodarou"/>
          <w:rFonts w:cstheme="minorHAnsi"/>
          <w:color w:val="auto"/>
          <w:szCs w:val="18"/>
        </w:rPr>
        <w:footnoteRef/>
      </w:r>
      <w:r w:rsidRPr="006A2483">
        <w:rPr>
          <w:rFonts w:cstheme="minorHAnsi"/>
          <w:color w:val="auto"/>
          <w:szCs w:val="18"/>
        </w:rPr>
        <w:t xml:space="preserve"> </w:t>
      </w:r>
      <w:r w:rsidRPr="006A2483">
        <w:rPr>
          <w:color w:val="000000"/>
          <w:szCs w:val="18"/>
          <w:shd w:val="clear" w:color="auto" w:fill="FFFFFF"/>
        </w:rPr>
        <w:t>Načasování a kombinování práce a péče o malé děti. HAŠKOVÁ, Hana.</w:t>
      </w:r>
      <w:r w:rsidRPr="006A2483">
        <w:rPr>
          <w:rStyle w:val="apple-converted-space"/>
          <w:color w:val="000000"/>
          <w:szCs w:val="18"/>
          <w:shd w:val="clear" w:color="auto" w:fill="FFFFFF"/>
        </w:rPr>
        <w:t> </w:t>
      </w:r>
      <w:r w:rsidRPr="006A2483">
        <w:rPr>
          <w:i/>
          <w:iCs/>
          <w:color w:val="000000"/>
          <w:szCs w:val="18"/>
        </w:rPr>
        <w:t>Vlastní cestou? Životní dráhy v pozdně moderní společnosti</w:t>
      </w:r>
      <w:r w:rsidRPr="006A2483">
        <w:rPr>
          <w:color w:val="000000"/>
          <w:szCs w:val="18"/>
          <w:shd w:val="clear" w:color="auto" w:fill="FFFFFF"/>
        </w:rPr>
        <w:t>. Praha: SLON, 2014, s. 183-208. ISBN 978-80-7419-178-7.</w:t>
      </w:r>
    </w:p>
  </w:footnote>
  <w:footnote w:id="34">
    <w:p w14:paraId="6889006A" w14:textId="77777777" w:rsidR="00DA16F5" w:rsidRPr="006A2483" w:rsidRDefault="00DA16F5" w:rsidP="00943CEF">
      <w:pPr>
        <w:pStyle w:val="Textpoznpodarou"/>
        <w:rPr>
          <w:color w:val="000000"/>
          <w:szCs w:val="18"/>
          <w:shd w:val="clear" w:color="auto" w:fill="FFFFFF"/>
          <w:lang w:val="en-US"/>
        </w:rPr>
      </w:pPr>
      <w:r w:rsidRPr="006A2483">
        <w:rPr>
          <w:rStyle w:val="Znakapoznpodarou"/>
          <w:rFonts w:cstheme="minorHAnsi"/>
          <w:szCs w:val="18"/>
        </w:rPr>
        <w:footnoteRef/>
      </w:r>
      <w:r w:rsidRPr="006A2483">
        <w:rPr>
          <w:rFonts w:cstheme="minorHAnsi"/>
          <w:szCs w:val="18"/>
        </w:rPr>
        <w:t xml:space="preserve"> </w:t>
      </w:r>
      <w:r w:rsidRPr="006A2483">
        <w:rPr>
          <w:color w:val="000000"/>
          <w:szCs w:val="18"/>
          <w:shd w:val="clear" w:color="auto" w:fill="FFFFFF"/>
        </w:rPr>
        <w:t>Míra zaměstnanosti podle pohlaví, věku, vzdělání a přítomnosti dětí v domácnosti.</w:t>
      </w:r>
      <w:r w:rsidRPr="006A2483">
        <w:rPr>
          <w:rStyle w:val="apple-converted-space"/>
          <w:color w:val="000000"/>
          <w:szCs w:val="18"/>
          <w:shd w:val="clear" w:color="auto" w:fill="FFFFFF"/>
        </w:rPr>
        <w:t> </w:t>
      </w:r>
      <w:proofErr w:type="spellStart"/>
      <w:r w:rsidRPr="006A2483">
        <w:rPr>
          <w:i/>
          <w:iCs/>
          <w:color w:val="000000"/>
          <w:szCs w:val="18"/>
        </w:rPr>
        <w:t>Eurostat</w:t>
      </w:r>
      <w:proofErr w:type="spellEnd"/>
      <w:r w:rsidRPr="006A2483">
        <w:rPr>
          <w:i/>
          <w:iCs/>
          <w:color w:val="000000"/>
          <w:szCs w:val="18"/>
        </w:rPr>
        <w:t xml:space="preserve"> </w:t>
      </w:r>
      <w:proofErr w:type="spellStart"/>
      <w:r w:rsidRPr="006A2483">
        <w:rPr>
          <w:i/>
          <w:iCs/>
          <w:color w:val="000000"/>
          <w:szCs w:val="18"/>
        </w:rPr>
        <w:t>your</w:t>
      </w:r>
      <w:proofErr w:type="spellEnd"/>
      <w:r w:rsidRPr="006A2483">
        <w:rPr>
          <w:i/>
          <w:iCs/>
          <w:color w:val="000000"/>
          <w:szCs w:val="18"/>
        </w:rPr>
        <w:t xml:space="preserve"> </w:t>
      </w:r>
      <w:proofErr w:type="spellStart"/>
      <w:r w:rsidRPr="006A2483">
        <w:rPr>
          <w:i/>
          <w:iCs/>
          <w:color w:val="000000"/>
          <w:szCs w:val="18"/>
        </w:rPr>
        <w:t>key</w:t>
      </w:r>
      <w:proofErr w:type="spellEnd"/>
      <w:r w:rsidRPr="006A2483">
        <w:rPr>
          <w:i/>
          <w:iCs/>
          <w:color w:val="000000"/>
          <w:szCs w:val="18"/>
        </w:rPr>
        <w:t xml:space="preserve"> to </w:t>
      </w:r>
      <w:proofErr w:type="spellStart"/>
      <w:r w:rsidRPr="006A2483">
        <w:rPr>
          <w:i/>
          <w:iCs/>
          <w:color w:val="000000"/>
          <w:szCs w:val="18"/>
        </w:rPr>
        <w:t>European</w:t>
      </w:r>
      <w:proofErr w:type="spellEnd"/>
      <w:r w:rsidRPr="006A2483">
        <w:rPr>
          <w:i/>
          <w:iCs/>
          <w:color w:val="000000"/>
          <w:szCs w:val="18"/>
        </w:rPr>
        <w:t xml:space="preserve"> </w:t>
      </w:r>
      <w:proofErr w:type="spellStart"/>
      <w:r w:rsidRPr="006A2483">
        <w:rPr>
          <w:i/>
          <w:iCs/>
          <w:color w:val="000000"/>
          <w:szCs w:val="18"/>
        </w:rPr>
        <w:t>statistics</w:t>
      </w:r>
      <w:proofErr w:type="spellEnd"/>
      <w:r w:rsidRPr="006A2483">
        <w:rPr>
          <w:rStyle w:val="apple-converted-space"/>
          <w:color w:val="000000"/>
          <w:szCs w:val="18"/>
          <w:shd w:val="clear" w:color="auto" w:fill="FFFFFF"/>
        </w:rPr>
        <w:t> </w:t>
      </w:r>
      <w:r w:rsidRPr="006A2483">
        <w:rPr>
          <w:color w:val="000000"/>
          <w:szCs w:val="18"/>
          <w:shd w:val="clear" w:color="auto" w:fill="FFFFFF"/>
        </w:rPr>
        <w:t xml:space="preserve">[online]. 2013 [cit. 2016-08-09]. Dostupné z: </w:t>
      </w:r>
      <w:hyperlink r:id="rId29" w:history="1">
        <w:r w:rsidRPr="006A2483">
          <w:rPr>
            <w:rStyle w:val="Hypertextovodkaz"/>
            <w:szCs w:val="18"/>
            <w:shd w:val="clear" w:color="auto" w:fill="FFFFFF"/>
          </w:rPr>
          <w:t>http://ec.europa.eu/eurostat/data/database</w:t>
        </w:r>
      </w:hyperlink>
    </w:p>
  </w:footnote>
  <w:footnote w:id="35">
    <w:p w14:paraId="6AE1C93B" w14:textId="77777777" w:rsidR="00DA16F5" w:rsidRPr="006A2483" w:rsidRDefault="00DA16F5" w:rsidP="00943CEF">
      <w:pPr>
        <w:pStyle w:val="Textpoznpodarou"/>
        <w:rPr>
          <w:color w:val="000000"/>
          <w:szCs w:val="18"/>
          <w:shd w:val="clear" w:color="auto" w:fill="FFFFFF"/>
        </w:rPr>
      </w:pPr>
      <w:r w:rsidRPr="006A2483">
        <w:rPr>
          <w:rStyle w:val="Znakapoznpodarou"/>
          <w:rFonts w:cstheme="minorHAnsi"/>
          <w:szCs w:val="18"/>
        </w:rPr>
        <w:footnoteRef/>
      </w:r>
      <w:r w:rsidRPr="006A2483">
        <w:rPr>
          <w:rFonts w:cstheme="minorHAnsi"/>
          <w:szCs w:val="18"/>
        </w:rPr>
        <w:t xml:space="preserve"> </w:t>
      </w:r>
      <w:r w:rsidRPr="006A2483">
        <w:rPr>
          <w:color w:val="000000"/>
          <w:szCs w:val="18"/>
          <w:shd w:val="clear" w:color="auto" w:fill="FFFFFF"/>
        </w:rPr>
        <w:t>Zaostřeno na ženy a muže - 2010.</w:t>
      </w:r>
      <w:r w:rsidRPr="006A2483">
        <w:rPr>
          <w:rStyle w:val="apple-converted-space"/>
          <w:color w:val="000000"/>
          <w:szCs w:val="18"/>
          <w:shd w:val="clear" w:color="auto" w:fill="FFFFFF"/>
        </w:rPr>
        <w:t> </w:t>
      </w:r>
      <w:r w:rsidRPr="006A2483">
        <w:rPr>
          <w:i/>
          <w:iCs/>
          <w:color w:val="000000"/>
          <w:szCs w:val="18"/>
        </w:rPr>
        <w:t>ČSÚ</w:t>
      </w:r>
      <w:r w:rsidRPr="006A2483">
        <w:rPr>
          <w:rStyle w:val="apple-converted-space"/>
          <w:color w:val="000000"/>
          <w:szCs w:val="18"/>
          <w:shd w:val="clear" w:color="auto" w:fill="FFFFFF"/>
        </w:rPr>
        <w:t> </w:t>
      </w:r>
      <w:r w:rsidRPr="006A2483">
        <w:rPr>
          <w:color w:val="000000"/>
          <w:szCs w:val="18"/>
          <w:shd w:val="clear" w:color="auto" w:fill="FFFFFF"/>
        </w:rPr>
        <w:t xml:space="preserve">[online]. 2010 [cit. 2016-08-09]. Dostupné z: </w:t>
      </w:r>
      <w:hyperlink r:id="rId30" w:history="1">
        <w:r w:rsidRPr="006A2483">
          <w:rPr>
            <w:rStyle w:val="Hypertextovodkaz"/>
            <w:szCs w:val="18"/>
            <w:shd w:val="clear" w:color="auto" w:fill="FFFFFF"/>
          </w:rPr>
          <w:t>https://www.czso.cz/csu/czso/zaostreno-na-zeny-a-muze-2010-4rhmnirqq5</w:t>
        </w:r>
      </w:hyperlink>
    </w:p>
  </w:footnote>
  <w:footnote w:id="36">
    <w:p w14:paraId="72F1DDC2" w14:textId="77777777" w:rsidR="00DA16F5" w:rsidRPr="006A2483" w:rsidRDefault="00DA16F5" w:rsidP="00943CEF">
      <w:pPr>
        <w:pStyle w:val="Textpoznpodarou"/>
        <w:rPr>
          <w:color w:val="000000"/>
          <w:szCs w:val="18"/>
          <w:shd w:val="clear" w:color="auto" w:fill="FFFFFF"/>
        </w:rPr>
      </w:pPr>
      <w:r w:rsidRPr="006A2483">
        <w:rPr>
          <w:rStyle w:val="Znakapoznpodarou"/>
          <w:rFonts w:cstheme="minorHAnsi"/>
          <w:szCs w:val="18"/>
        </w:rPr>
        <w:footnoteRef/>
      </w:r>
      <w:r w:rsidRPr="006A2483">
        <w:rPr>
          <w:rFonts w:cstheme="minorHAnsi"/>
          <w:szCs w:val="18"/>
        </w:rPr>
        <w:t xml:space="preserve"> </w:t>
      </w:r>
      <w:r w:rsidRPr="006A2483">
        <w:rPr>
          <w:color w:val="000000"/>
          <w:szCs w:val="18"/>
          <w:shd w:val="clear" w:color="auto" w:fill="FFFFFF"/>
        </w:rPr>
        <w:t>KALÍŠKOVÁ, Klára a Daniel M ÜNICH.</w:t>
      </w:r>
      <w:r w:rsidRPr="006A2483">
        <w:rPr>
          <w:rStyle w:val="apple-converted-space"/>
          <w:color w:val="000000"/>
          <w:szCs w:val="18"/>
          <w:shd w:val="clear" w:color="auto" w:fill="FFFFFF"/>
        </w:rPr>
        <w:t> </w:t>
      </w:r>
      <w:r w:rsidRPr="006A2483">
        <w:rPr>
          <w:i/>
          <w:iCs/>
          <w:color w:val="000000"/>
          <w:szCs w:val="18"/>
        </w:rPr>
        <w:t>ČEŠKY: NEVYUŽITÝ POTENCIÁL ZEMĚ</w:t>
      </w:r>
      <w:r w:rsidRPr="006A2483">
        <w:rPr>
          <w:rStyle w:val="apple-converted-space"/>
          <w:color w:val="000000"/>
          <w:szCs w:val="18"/>
          <w:shd w:val="clear" w:color="auto" w:fill="FFFFFF"/>
        </w:rPr>
        <w:t> </w:t>
      </w:r>
      <w:r w:rsidRPr="006A2483">
        <w:rPr>
          <w:color w:val="000000"/>
          <w:szCs w:val="18"/>
          <w:shd w:val="clear" w:color="auto" w:fill="FFFFFF"/>
        </w:rPr>
        <w:t xml:space="preserve">[online]. Národohospodářský ústav AVČR, </w:t>
      </w:r>
      <w:proofErr w:type="spellStart"/>
      <w:r w:rsidRPr="006A2483">
        <w:rPr>
          <w:color w:val="000000"/>
          <w:szCs w:val="18"/>
          <w:shd w:val="clear" w:color="auto" w:fill="FFFFFF"/>
        </w:rPr>
        <w:t>v.v.i</w:t>
      </w:r>
      <w:proofErr w:type="spellEnd"/>
      <w:r w:rsidRPr="006A2483">
        <w:rPr>
          <w:color w:val="000000"/>
          <w:szCs w:val="18"/>
          <w:shd w:val="clear" w:color="auto" w:fill="FFFFFF"/>
        </w:rPr>
        <w:t xml:space="preserve">., 2012 [cit. 2016-08-09]. Dostupné z: </w:t>
      </w:r>
      <w:hyperlink r:id="rId31" w:history="1">
        <w:r w:rsidRPr="006A2483">
          <w:rPr>
            <w:rStyle w:val="Hypertextovodkaz"/>
            <w:szCs w:val="18"/>
            <w:shd w:val="clear" w:color="auto" w:fill="FFFFFF"/>
          </w:rPr>
          <w:t>https://www.citacepro.com/dok/BvjmUlIHr9954qhK</w:t>
        </w:r>
      </w:hyperlink>
    </w:p>
  </w:footnote>
  <w:footnote w:id="37">
    <w:p w14:paraId="43D54919" w14:textId="77777777" w:rsidR="00DA16F5" w:rsidRPr="006A2483" w:rsidRDefault="00DA16F5" w:rsidP="00943CEF">
      <w:pPr>
        <w:pStyle w:val="Textpoznpodarou"/>
        <w:rPr>
          <w:rFonts w:eastAsia="Times New Roman"/>
          <w:color w:val="000000"/>
          <w:szCs w:val="18"/>
          <w:lang w:eastAsia="cs-CZ"/>
        </w:rPr>
      </w:pPr>
      <w:r w:rsidRPr="006A2483">
        <w:rPr>
          <w:rStyle w:val="Znakapoznpodarou"/>
          <w:rFonts w:cstheme="minorHAnsi"/>
          <w:szCs w:val="18"/>
        </w:rPr>
        <w:footnoteRef/>
      </w:r>
      <w:r w:rsidRPr="006A2483">
        <w:rPr>
          <w:rFonts w:cstheme="minorHAnsi"/>
          <w:szCs w:val="18"/>
        </w:rPr>
        <w:t xml:space="preserve"> </w:t>
      </w:r>
      <w:proofErr w:type="spellStart"/>
      <w:r w:rsidRPr="006A2483">
        <w:rPr>
          <w:rFonts w:eastAsia="Times New Roman"/>
          <w:i/>
          <w:iCs/>
          <w:color w:val="000000"/>
          <w:szCs w:val="18"/>
          <w:lang w:eastAsia="cs-CZ"/>
        </w:rPr>
        <w:t>Eurostat</w:t>
      </w:r>
      <w:proofErr w:type="spellEnd"/>
      <w:r w:rsidRPr="006A2483">
        <w:rPr>
          <w:rFonts w:eastAsia="Times New Roman"/>
          <w:i/>
          <w:iCs/>
          <w:color w:val="000000"/>
          <w:szCs w:val="18"/>
          <w:lang w:eastAsia="cs-CZ"/>
        </w:rPr>
        <w:t xml:space="preserve"> </w:t>
      </w:r>
      <w:proofErr w:type="spellStart"/>
      <w:r w:rsidRPr="006A2483">
        <w:rPr>
          <w:rFonts w:eastAsia="Times New Roman"/>
          <w:i/>
          <w:iCs/>
          <w:color w:val="000000"/>
          <w:szCs w:val="18"/>
          <w:lang w:eastAsia="cs-CZ"/>
        </w:rPr>
        <w:t>Your</w:t>
      </w:r>
      <w:proofErr w:type="spellEnd"/>
      <w:r w:rsidRPr="006A2483">
        <w:rPr>
          <w:rFonts w:eastAsia="Times New Roman"/>
          <w:i/>
          <w:iCs/>
          <w:color w:val="000000"/>
          <w:szCs w:val="18"/>
          <w:lang w:eastAsia="cs-CZ"/>
        </w:rPr>
        <w:t xml:space="preserve"> </w:t>
      </w:r>
      <w:proofErr w:type="spellStart"/>
      <w:r w:rsidRPr="006A2483">
        <w:rPr>
          <w:rFonts w:eastAsia="Times New Roman"/>
          <w:i/>
          <w:iCs/>
          <w:color w:val="000000"/>
          <w:szCs w:val="18"/>
          <w:lang w:eastAsia="cs-CZ"/>
        </w:rPr>
        <w:t>key</w:t>
      </w:r>
      <w:proofErr w:type="spellEnd"/>
      <w:r w:rsidRPr="006A2483">
        <w:rPr>
          <w:rFonts w:eastAsia="Times New Roman"/>
          <w:i/>
          <w:iCs/>
          <w:color w:val="000000"/>
          <w:szCs w:val="18"/>
          <w:lang w:eastAsia="cs-CZ"/>
        </w:rPr>
        <w:t xml:space="preserve"> to </w:t>
      </w:r>
      <w:proofErr w:type="spellStart"/>
      <w:r w:rsidRPr="006A2483">
        <w:rPr>
          <w:rFonts w:eastAsia="Times New Roman"/>
          <w:i/>
          <w:iCs/>
          <w:color w:val="000000"/>
          <w:szCs w:val="18"/>
          <w:lang w:eastAsia="cs-CZ"/>
        </w:rPr>
        <w:t>European</w:t>
      </w:r>
      <w:proofErr w:type="spellEnd"/>
      <w:r w:rsidRPr="006A2483">
        <w:rPr>
          <w:rFonts w:eastAsia="Times New Roman"/>
          <w:i/>
          <w:iCs/>
          <w:color w:val="000000"/>
          <w:szCs w:val="18"/>
          <w:lang w:eastAsia="cs-CZ"/>
        </w:rPr>
        <w:t xml:space="preserve"> </w:t>
      </w:r>
      <w:proofErr w:type="spellStart"/>
      <w:r w:rsidRPr="006A2483">
        <w:rPr>
          <w:rFonts w:eastAsia="Times New Roman"/>
          <w:i/>
          <w:iCs/>
          <w:color w:val="000000"/>
          <w:szCs w:val="18"/>
          <w:lang w:eastAsia="cs-CZ"/>
        </w:rPr>
        <w:t>statistics</w:t>
      </w:r>
      <w:proofErr w:type="spellEnd"/>
      <w:r w:rsidRPr="006A2483">
        <w:rPr>
          <w:rFonts w:eastAsia="Times New Roman"/>
          <w:color w:val="000000"/>
          <w:szCs w:val="18"/>
          <w:lang w:eastAsia="cs-CZ"/>
        </w:rPr>
        <w:t xml:space="preserve"> [online]. [cit. 2016-08-09]. Dostupné z: </w:t>
      </w:r>
      <w:hyperlink r:id="rId32" w:history="1">
        <w:r w:rsidRPr="006A2483">
          <w:rPr>
            <w:rStyle w:val="Hypertextovodkaz"/>
            <w:rFonts w:eastAsia="Times New Roman"/>
            <w:szCs w:val="18"/>
            <w:lang w:eastAsia="cs-CZ"/>
          </w:rPr>
          <w:t>http://ec.europa.eu/eurostat</w:t>
        </w:r>
      </w:hyperlink>
    </w:p>
  </w:footnote>
  <w:footnote w:id="38">
    <w:p w14:paraId="4DBAAD9A" w14:textId="77777777" w:rsidR="00DA16F5" w:rsidRPr="006A2483" w:rsidRDefault="00DA16F5" w:rsidP="00943CEF">
      <w:pPr>
        <w:pStyle w:val="Textpoznpodarou"/>
        <w:rPr>
          <w:color w:val="000000"/>
          <w:szCs w:val="18"/>
          <w:shd w:val="clear" w:color="auto" w:fill="FFFFFF"/>
        </w:rPr>
      </w:pPr>
      <w:r w:rsidRPr="006A2483">
        <w:rPr>
          <w:rStyle w:val="Znakapoznpodarou"/>
          <w:rFonts w:cstheme="minorHAnsi"/>
          <w:color w:val="auto"/>
          <w:szCs w:val="18"/>
        </w:rPr>
        <w:footnoteRef/>
      </w:r>
      <w:r w:rsidRPr="006A2483">
        <w:rPr>
          <w:rFonts w:cstheme="minorHAnsi"/>
          <w:color w:val="auto"/>
          <w:szCs w:val="18"/>
        </w:rPr>
        <w:t xml:space="preserve"> </w:t>
      </w:r>
      <w:r w:rsidRPr="006A2483">
        <w:rPr>
          <w:color w:val="000000"/>
          <w:szCs w:val="18"/>
          <w:shd w:val="clear" w:color="auto" w:fill="FFFFFF"/>
        </w:rPr>
        <w:t>BIČÁKOVÁ, Alena a Klára KALÍŠKOVÁ.</w:t>
      </w:r>
      <w:r w:rsidRPr="006A2483">
        <w:rPr>
          <w:rStyle w:val="apple-converted-space"/>
          <w:color w:val="000000"/>
          <w:szCs w:val="18"/>
          <w:shd w:val="clear" w:color="auto" w:fill="FFFFFF"/>
        </w:rPr>
        <w:t> </w:t>
      </w:r>
      <w:r w:rsidRPr="006A2483">
        <w:rPr>
          <w:i/>
          <w:iCs/>
          <w:color w:val="000000"/>
          <w:szCs w:val="18"/>
        </w:rPr>
        <w:t>Od mateřství k nezaměstnanosti: Postavení žen s malými dětmi na trhu práce</w:t>
      </w:r>
      <w:r w:rsidRPr="006A2483">
        <w:rPr>
          <w:rStyle w:val="apple-converted-space"/>
          <w:color w:val="000000"/>
          <w:szCs w:val="18"/>
          <w:shd w:val="clear" w:color="auto" w:fill="FFFFFF"/>
        </w:rPr>
        <w:t> </w:t>
      </w:r>
      <w:r w:rsidRPr="006A2483">
        <w:rPr>
          <w:color w:val="000000"/>
          <w:szCs w:val="18"/>
          <w:shd w:val="clear" w:color="auto" w:fill="FFFFFF"/>
        </w:rPr>
        <w:t xml:space="preserve">[online]. Národohospodářský ústav AV ČR, v. v. i., 2015 [cit. 2016-08-09]. ISBN 978-80-7344-354-2. Dostupné z: </w:t>
      </w:r>
      <w:hyperlink r:id="rId33" w:history="1">
        <w:r w:rsidRPr="006A2483">
          <w:rPr>
            <w:rStyle w:val="Hypertextovodkaz"/>
            <w:szCs w:val="18"/>
            <w:shd w:val="clear" w:color="auto" w:fill="FFFFFF"/>
          </w:rPr>
          <w:t>http://idea.cerge-ei.cz/files/IDEA_Studie_8_2015_Od_materstvi_k_nezamestnanosti/files/downloads/IDEA_Studie_8_2015_Od_materstvi_k_nezamestnanosti.pdf</w:t>
        </w:r>
      </w:hyperlink>
    </w:p>
  </w:footnote>
  <w:footnote w:id="39">
    <w:p w14:paraId="0DA2D673" w14:textId="03C429A0" w:rsidR="00DA16F5" w:rsidRPr="006A2483" w:rsidRDefault="00DA16F5" w:rsidP="00943CEF">
      <w:pPr>
        <w:pStyle w:val="Textpoznpodarou"/>
        <w:rPr>
          <w:rFonts w:cstheme="minorHAnsi"/>
          <w:szCs w:val="18"/>
        </w:rPr>
      </w:pPr>
      <w:r w:rsidRPr="006A2483">
        <w:rPr>
          <w:rStyle w:val="Znakapoznpodarou"/>
          <w:rFonts w:cstheme="minorHAnsi"/>
          <w:szCs w:val="18"/>
        </w:rPr>
        <w:footnoteRef/>
      </w:r>
      <w:r w:rsidRPr="006A2483">
        <w:rPr>
          <w:rFonts w:cstheme="minorHAnsi"/>
          <w:szCs w:val="18"/>
        </w:rPr>
        <w:t xml:space="preserve"> FORMÁNKOVÁ, Lenka; SOKAČOVÁ, L. Trh práce a politika zaměstnanosti. In </w:t>
      </w:r>
      <w:proofErr w:type="spellStart"/>
      <w:r w:rsidRPr="006A2483">
        <w:rPr>
          <w:rFonts w:cstheme="minorHAnsi"/>
          <w:szCs w:val="18"/>
        </w:rPr>
        <w:t>Smetáčková</w:t>
      </w:r>
      <w:proofErr w:type="spellEnd"/>
      <w:r w:rsidRPr="006A2483">
        <w:rPr>
          <w:rFonts w:cstheme="minorHAnsi"/>
          <w:szCs w:val="18"/>
        </w:rPr>
        <w:t>, I. (</w:t>
      </w:r>
      <w:proofErr w:type="spellStart"/>
      <w:r w:rsidRPr="006A2483">
        <w:rPr>
          <w:rFonts w:cstheme="minorHAnsi"/>
          <w:szCs w:val="18"/>
        </w:rPr>
        <w:t>ed</w:t>
      </w:r>
      <w:proofErr w:type="spellEnd"/>
      <w:r w:rsidRPr="006A2483">
        <w:rPr>
          <w:rFonts w:cstheme="minorHAnsi"/>
          <w:szCs w:val="18"/>
        </w:rPr>
        <w:t xml:space="preserve">.). </w:t>
      </w:r>
      <w:r w:rsidRPr="006A2483">
        <w:rPr>
          <w:rFonts w:cstheme="minorHAnsi"/>
          <w:i/>
          <w:iCs/>
          <w:szCs w:val="18"/>
        </w:rPr>
        <w:t>Stínová zpráva o stavu genderové rovnosti v České republice v roce 2015</w:t>
      </w:r>
      <w:r w:rsidRPr="006A2483">
        <w:rPr>
          <w:rFonts w:cstheme="minorHAnsi"/>
          <w:szCs w:val="18"/>
        </w:rPr>
        <w:t xml:space="preserve">. Praha : Česká ženská lobby </w:t>
      </w:r>
      <w:proofErr w:type="spellStart"/>
      <w:r w:rsidRPr="006A2483">
        <w:rPr>
          <w:rFonts w:cstheme="minorHAnsi"/>
          <w:szCs w:val="18"/>
        </w:rPr>
        <w:t>o.s</w:t>
      </w:r>
      <w:proofErr w:type="spellEnd"/>
      <w:r w:rsidRPr="006A2483">
        <w:rPr>
          <w:rFonts w:cstheme="minorHAnsi"/>
          <w:szCs w:val="18"/>
        </w:rPr>
        <w:t>., 2015. S. 76-83. ISBN 978-80-260-9160-8.</w:t>
      </w:r>
    </w:p>
  </w:footnote>
  <w:footnote w:id="40">
    <w:p w14:paraId="23AE6FA9" w14:textId="1E79D03B" w:rsidR="00DA16F5" w:rsidRPr="006A2483" w:rsidRDefault="00DA16F5">
      <w:pPr>
        <w:pStyle w:val="Textpoznpodarou"/>
        <w:rPr>
          <w:szCs w:val="18"/>
        </w:rPr>
      </w:pPr>
      <w:r w:rsidRPr="006A2483">
        <w:rPr>
          <w:rStyle w:val="Znakapoznpodarou"/>
          <w:szCs w:val="18"/>
        </w:rPr>
        <w:footnoteRef/>
      </w:r>
      <w:r w:rsidRPr="006A2483">
        <w:rPr>
          <w:szCs w:val="18"/>
        </w:rPr>
        <w:t xml:space="preserve"> </w:t>
      </w:r>
      <w:proofErr w:type="spellStart"/>
      <w:r w:rsidRPr="006A2483">
        <w:rPr>
          <w:i/>
          <w:szCs w:val="18"/>
        </w:rPr>
        <w:t>Eurostat</w:t>
      </w:r>
      <w:proofErr w:type="spellEnd"/>
      <w:r w:rsidRPr="006A2483">
        <w:rPr>
          <w:szCs w:val="18"/>
        </w:rPr>
        <w:t>.</w:t>
      </w:r>
      <w:r w:rsidRPr="006A2483">
        <w:rPr>
          <w:rStyle w:val="Nadpis1Char"/>
          <w:rFonts w:eastAsia="Calibri"/>
        </w:rPr>
        <w:t xml:space="preserve"> </w:t>
      </w:r>
      <w:r w:rsidRPr="006A2483">
        <w:rPr>
          <w:rStyle w:val="leaf"/>
          <w:szCs w:val="18"/>
        </w:rPr>
        <w:t xml:space="preserve">Gender </w:t>
      </w:r>
      <w:proofErr w:type="spellStart"/>
      <w:r w:rsidRPr="006A2483">
        <w:rPr>
          <w:rStyle w:val="leaf"/>
          <w:szCs w:val="18"/>
        </w:rPr>
        <w:t>pay</w:t>
      </w:r>
      <w:proofErr w:type="spellEnd"/>
      <w:r w:rsidRPr="006A2483">
        <w:rPr>
          <w:rStyle w:val="leaf"/>
          <w:szCs w:val="18"/>
        </w:rPr>
        <w:t xml:space="preserve"> gap in </w:t>
      </w:r>
      <w:proofErr w:type="spellStart"/>
      <w:r w:rsidRPr="006A2483">
        <w:rPr>
          <w:rStyle w:val="leaf"/>
          <w:szCs w:val="18"/>
        </w:rPr>
        <w:t>unadjusted</w:t>
      </w:r>
      <w:proofErr w:type="spellEnd"/>
      <w:r w:rsidRPr="006A2483">
        <w:rPr>
          <w:rStyle w:val="leaf"/>
          <w:szCs w:val="18"/>
        </w:rPr>
        <w:t xml:space="preserve"> </w:t>
      </w:r>
      <w:proofErr w:type="spellStart"/>
      <w:r w:rsidRPr="006A2483">
        <w:rPr>
          <w:rStyle w:val="leaf"/>
          <w:szCs w:val="18"/>
        </w:rPr>
        <w:t>form</w:t>
      </w:r>
      <w:proofErr w:type="spellEnd"/>
      <w:r w:rsidRPr="006A2483">
        <w:rPr>
          <w:rStyle w:val="leaf"/>
          <w:szCs w:val="18"/>
        </w:rPr>
        <w:t>.</w:t>
      </w:r>
      <w:r w:rsidRPr="006A2483">
        <w:rPr>
          <w:szCs w:val="18"/>
        </w:rPr>
        <w:t xml:space="preserve"> 2016. Dostupné z:  http://ec.europa.eu/eurostat/web/labour-market/earnings/main-tables</w:t>
      </w:r>
    </w:p>
  </w:footnote>
  <w:footnote w:id="41">
    <w:p w14:paraId="3D251963" w14:textId="77777777" w:rsidR="00DA16F5" w:rsidRPr="006A2483" w:rsidRDefault="00DA16F5" w:rsidP="000315C5">
      <w:pPr>
        <w:pStyle w:val="Textpoznpodarou"/>
        <w:rPr>
          <w:rFonts w:eastAsia="Times New Roman"/>
          <w:color w:val="000000"/>
          <w:szCs w:val="18"/>
          <w:lang w:eastAsia="cs-CZ"/>
        </w:rPr>
      </w:pPr>
      <w:r w:rsidRPr="006A2483">
        <w:rPr>
          <w:rStyle w:val="Znakapoznpodarou"/>
          <w:rFonts w:cstheme="minorHAnsi"/>
          <w:szCs w:val="18"/>
        </w:rPr>
        <w:footnoteRef/>
      </w:r>
      <w:r w:rsidRPr="006A2483">
        <w:rPr>
          <w:rFonts w:cstheme="minorHAnsi"/>
          <w:szCs w:val="18"/>
        </w:rPr>
        <w:t xml:space="preserve"> </w:t>
      </w:r>
      <w:r w:rsidRPr="006A2483">
        <w:rPr>
          <w:rFonts w:eastAsia="Times New Roman"/>
          <w:color w:val="000000"/>
          <w:szCs w:val="18"/>
          <w:lang w:eastAsia="cs-CZ"/>
        </w:rPr>
        <w:t>EUROPEAN UNION LABOUR FORCE SURVEY (EU LFS). </w:t>
      </w:r>
      <w:proofErr w:type="spellStart"/>
      <w:r w:rsidRPr="006A2483">
        <w:rPr>
          <w:rFonts w:eastAsia="Times New Roman"/>
          <w:i/>
          <w:iCs/>
          <w:color w:val="000000"/>
          <w:szCs w:val="18"/>
          <w:lang w:eastAsia="cs-CZ"/>
        </w:rPr>
        <w:t>Eurostat</w:t>
      </w:r>
      <w:proofErr w:type="spellEnd"/>
      <w:r w:rsidRPr="006A2483">
        <w:rPr>
          <w:rFonts w:eastAsia="Times New Roman"/>
          <w:i/>
          <w:iCs/>
          <w:color w:val="000000"/>
          <w:szCs w:val="18"/>
          <w:lang w:eastAsia="cs-CZ"/>
        </w:rPr>
        <w:t xml:space="preserve">: </w:t>
      </w:r>
      <w:proofErr w:type="spellStart"/>
      <w:r w:rsidRPr="006A2483">
        <w:rPr>
          <w:rFonts w:eastAsia="Times New Roman"/>
          <w:i/>
          <w:iCs/>
          <w:color w:val="000000"/>
          <w:szCs w:val="18"/>
          <w:lang w:eastAsia="cs-CZ"/>
        </w:rPr>
        <w:t>Your</w:t>
      </w:r>
      <w:proofErr w:type="spellEnd"/>
      <w:r w:rsidRPr="006A2483">
        <w:rPr>
          <w:rFonts w:eastAsia="Times New Roman"/>
          <w:i/>
          <w:iCs/>
          <w:color w:val="000000"/>
          <w:szCs w:val="18"/>
          <w:lang w:eastAsia="cs-CZ"/>
        </w:rPr>
        <w:t xml:space="preserve"> </w:t>
      </w:r>
      <w:proofErr w:type="spellStart"/>
      <w:r w:rsidRPr="006A2483">
        <w:rPr>
          <w:rFonts w:eastAsia="Times New Roman"/>
          <w:i/>
          <w:iCs/>
          <w:color w:val="000000"/>
          <w:szCs w:val="18"/>
          <w:lang w:eastAsia="cs-CZ"/>
        </w:rPr>
        <w:t>key</w:t>
      </w:r>
      <w:proofErr w:type="spellEnd"/>
      <w:r w:rsidRPr="006A2483">
        <w:rPr>
          <w:rFonts w:eastAsia="Times New Roman"/>
          <w:i/>
          <w:iCs/>
          <w:color w:val="000000"/>
          <w:szCs w:val="18"/>
          <w:lang w:eastAsia="cs-CZ"/>
        </w:rPr>
        <w:t xml:space="preserve"> to </w:t>
      </w:r>
      <w:proofErr w:type="spellStart"/>
      <w:r w:rsidRPr="006A2483">
        <w:rPr>
          <w:rFonts w:eastAsia="Times New Roman"/>
          <w:i/>
          <w:iCs/>
          <w:color w:val="000000"/>
          <w:szCs w:val="18"/>
          <w:lang w:eastAsia="cs-CZ"/>
        </w:rPr>
        <w:t>European</w:t>
      </w:r>
      <w:proofErr w:type="spellEnd"/>
      <w:r w:rsidRPr="006A2483">
        <w:rPr>
          <w:rFonts w:eastAsia="Times New Roman"/>
          <w:i/>
          <w:iCs/>
          <w:color w:val="000000"/>
          <w:szCs w:val="18"/>
          <w:lang w:eastAsia="cs-CZ"/>
        </w:rPr>
        <w:t xml:space="preserve"> </w:t>
      </w:r>
      <w:proofErr w:type="spellStart"/>
      <w:r w:rsidRPr="006A2483">
        <w:rPr>
          <w:rFonts w:eastAsia="Times New Roman"/>
          <w:i/>
          <w:iCs/>
          <w:color w:val="000000"/>
          <w:szCs w:val="18"/>
          <w:lang w:eastAsia="cs-CZ"/>
        </w:rPr>
        <w:t>statistics</w:t>
      </w:r>
      <w:proofErr w:type="spellEnd"/>
      <w:r w:rsidRPr="006A2483">
        <w:rPr>
          <w:rFonts w:eastAsia="Times New Roman"/>
          <w:color w:val="000000"/>
          <w:szCs w:val="18"/>
          <w:lang w:eastAsia="cs-CZ"/>
        </w:rPr>
        <w:t xml:space="preserve"> [online]. [cit. 2016-08-10]. Dostupné z: </w:t>
      </w:r>
      <w:hyperlink r:id="rId34" w:history="1">
        <w:r w:rsidRPr="006A2483">
          <w:rPr>
            <w:rStyle w:val="Hypertextovodkaz"/>
            <w:rFonts w:eastAsia="Times New Roman"/>
            <w:szCs w:val="18"/>
            <w:lang w:eastAsia="cs-CZ"/>
          </w:rPr>
          <w:t>http://ec.europa.eu/eurostat/web/microdata/european-union-labour-force-survey</w:t>
        </w:r>
      </w:hyperlink>
    </w:p>
  </w:footnote>
  <w:footnote w:id="42">
    <w:p w14:paraId="534BC2A1" w14:textId="77777777" w:rsidR="00DA16F5" w:rsidRPr="009D5053" w:rsidRDefault="00DA16F5" w:rsidP="000315C5">
      <w:pPr>
        <w:pStyle w:val="Textpoznpodarou"/>
        <w:rPr>
          <w:rFonts w:asciiTheme="minorHAnsi" w:hAnsiTheme="minorHAnsi"/>
          <w:color w:val="000000"/>
          <w:szCs w:val="18"/>
          <w:shd w:val="clear" w:color="auto" w:fill="FFFFFF"/>
        </w:rPr>
      </w:pPr>
      <w:r w:rsidRPr="006A2483">
        <w:rPr>
          <w:rStyle w:val="Znakapoznpodarou"/>
          <w:rFonts w:cstheme="minorHAnsi"/>
          <w:szCs w:val="18"/>
        </w:rPr>
        <w:footnoteRef/>
      </w:r>
      <w:r w:rsidRPr="006A2483">
        <w:rPr>
          <w:rFonts w:cstheme="minorHAnsi"/>
          <w:szCs w:val="18"/>
        </w:rPr>
        <w:t xml:space="preserve"> </w:t>
      </w:r>
      <w:r w:rsidRPr="006A2483">
        <w:rPr>
          <w:color w:val="000000"/>
          <w:szCs w:val="18"/>
          <w:shd w:val="clear" w:color="auto" w:fill="FFFFFF"/>
        </w:rPr>
        <w:t>FRAŇKOVÁ, Pavla, Františka RAKUŠANOVÁ, Michaela ŠIMEČKOVÁ a Michal BROŽ.</w:t>
      </w:r>
      <w:r w:rsidRPr="006A2483">
        <w:rPr>
          <w:rStyle w:val="apple-converted-space"/>
          <w:color w:val="000000"/>
          <w:szCs w:val="18"/>
          <w:shd w:val="clear" w:color="auto" w:fill="FFFFFF"/>
        </w:rPr>
        <w:t> </w:t>
      </w:r>
      <w:r w:rsidRPr="006A2483">
        <w:rPr>
          <w:i/>
          <w:iCs/>
          <w:color w:val="000000"/>
          <w:szCs w:val="18"/>
        </w:rPr>
        <w:t xml:space="preserve">Job </w:t>
      </w:r>
      <w:proofErr w:type="spellStart"/>
      <w:r w:rsidRPr="006A2483">
        <w:rPr>
          <w:i/>
          <w:iCs/>
          <w:color w:val="000000"/>
          <w:szCs w:val="18"/>
        </w:rPr>
        <w:t>sharing</w:t>
      </w:r>
      <w:proofErr w:type="spellEnd"/>
      <w:r w:rsidRPr="006A2483">
        <w:rPr>
          <w:i/>
          <w:iCs/>
          <w:color w:val="000000"/>
          <w:szCs w:val="18"/>
        </w:rPr>
        <w:t xml:space="preserve"> v praxi: Jak zavádět a rozvíjet sdílená pracovní místa</w:t>
      </w:r>
      <w:r w:rsidRPr="006A2483">
        <w:rPr>
          <w:rStyle w:val="apple-converted-space"/>
          <w:color w:val="000000"/>
          <w:szCs w:val="18"/>
          <w:shd w:val="clear" w:color="auto" w:fill="FFFFFF"/>
        </w:rPr>
        <w:t> </w:t>
      </w:r>
      <w:r w:rsidRPr="006A2483">
        <w:rPr>
          <w:color w:val="000000"/>
          <w:szCs w:val="18"/>
          <w:shd w:val="clear" w:color="auto" w:fill="FFFFFF"/>
        </w:rPr>
        <w:t xml:space="preserve">[online]. 2005 [cit. 2016-08-10]. Dostupné z: </w:t>
      </w:r>
      <w:hyperlink r:id="rId35" w:history="1">
        <w:r w:rsidRPr="006A2483">
          <w:rPr>
            <w:rStyle w:val="Hypertextovodkaz"/>
            <w:szCs w:val="18"/>
            <w:shd w:val="clear" w:color="auto" w:fill="FFFFFF"/>
          </w:rPr>
          <w:t>http://www.fleximetr.cz/storage/app/media/Clanky-PDF/web_bozura_fleximetr_jednostrany.pdf</w:t>
        </w:r>
      </w:hyperlink>
    </w:p>
  </w:footnote>
  <w:footnote w:id="43">
    <w:p w14:paraId="1C768843" w14:textId="7120C072" w:rsidR="00DA16F5" w:rsidRPr="006A2483" w:rsidRDefault="00DA16F5" w:rsidP="000315C5">
      <w:pPr>
        <w:pStyle w:val="Textpoznpodarou"/>
        <w:rPr>
          <w:rFonts w:eastAsia="Times New Roman"/>
          <w:color w:val="000000"/>
          <w:szCs w:val="18"/>
          <w:lang w:eastAsia="cs-CZ"/>
        </w:rPr>
      </w:pPr>
      <w:r w:rsidRPr="006A2483">
        <w:rPr>
          <w:rStyle w:val="Znakapoznpodarou"/>
          <w:rFonts w:cstheme="minorHAnsi"/>
          <w:szCs w:val="18"/>
        </w:rPr>
        <w:footnoteRef/>
      </w:r>
      <w:r w:rsidRPr="006A2483">
        <w:rPr>
          <w:rFonts w:cstheme="minorHAnsi"/>
          <w:szCs w:val="18"/>
          <w:lang w:val="de-AT"/>
        </w:rPr>
        <w:t xml:space="preserve"> </w:t>
      </w:r>
      <w:r w:rsidRPr="006A2483">
        <w:rPr>
          <w:rFonts w:eastAsia="Times New Roman"/>
          <w:color w:val="000000"/>
          <w:szCs w:val="18"/>
          <w:lang w:eastAsia="cs-CZ"/>
        </w:rPr>
        <w:t>LICHTENEGEROVÁ, Renata a Petr ŠVIHEL. V práci jako v base. Česko zaostává ve formě pružných úvazků. Více na: http://www.euro.cz/byznys/v-praci-jako-v-base-cesko-zaostava-ve-forme-pruznych-uvazku  </w:t>
      </w:r>
      <w:r w:rsidRPr="006A2483">
        <w:rPr>
          <w:rFonts w:eastAsia="Times New Roman"/>
          <w:i/>
          <w:iCs/>
          <w:color w:val="000000"/>
          <w:szCs w:val="18"/>
          <w:lang w:eastAsia="cs-CZ"/>
        </w:rPr>
        <w:t>Euro: Byznys</w:t>
      </w:r>
      <w:r w:rsidRPr="006A2483">
        <w:rPr>
          <w:rFonts w:eastAsia="Times New Roman"/>
          <w:color w:val="000000"/>
          <w:szCs w:val="18"/>
          <w:lang w:eastAsia="cs-CZ"/>
        </w:rPr>
        <w:t xml:space="preserve"> [online]. 2014 [cit. 2016-08-10]. Dostupné z: </w:t>
      </w:r>
      <w:hyperlink r:id="rId36" w:history="1">
        <w:r w:rsidRPr="006A2483">
          <w:rPr>
            <w:rStyle w:val="Hypertextovodkaz"/>
            <w:rFonts w:eastAsia="Times New Roman"/>
            <w:szCs w:val="18"/>
            <w:lang w:eastAsia="cs-CZ"/>
          </w:rPr>
          <w:t>http://euro.e15.cz/profit/v-praci-jako-v-base-cesko-zaostava-ve-forme-pruznych-uvazku-1059956</w:t>
        </w:r>
      </w:hyperlink>
    </w:p>
  </w:footnote>
  <w:footnote w:id="44">
    <w:p w14:paraId="3B09A3AA" w14:textId="77777777" w:rsidR="00DA16F5" w:rsidRPr="006A2483" w:rsidRDefault="00DA16F5" w:rsidP="00943CEF">
      <w:pPr>
        <w:pStyle w:val="Textpoznpodarou"/>
        <w:rPr>
          <w:rFonts w:eastAsia="Times New Roman"/>
          <w:color w:val="000000"/>
          <w:szCs w:val="18"/>
          <w:lang w:eastAsia="cs-CZ"/>
        </w:rPr>
      </w:pPr>
      <w:r w:rsidRPr="006A2483">
        <w:rPr>
          <w:rStyle w:val="Znakapoznpodarou"/>
          <w:rFonts w:cstheme="minorHAnsi"/>
          <w:szCs w:val="18"/>
        </w:rPr>
        <w:footnoteRef/>
      </w:r>
      <w:r w:rsidRPr="006A2483">
        <w:rPr>
          <w:rFonts w:cstheme="minorHAnsi"/>
          <w:szCs w:val="18"/>
        </w:rPr>
        <w:t xml:space="preserve"> </w:t>
      </w:r>
      <w:r w:rsidRPr="006A2483">
        <w:rPr>
          <w:rFonts w:eastAsia="Times New Roman"/>
          <w:color w:val="000000"/>
          <w:szCs w:val="18"/>
          <w:lang w:eastAsia="cs-CZ"/>
        </w:rPr>
        <w:t xml:space="preserve">KŘÍŽKOVÁ, Alena a Lenka FORMÁNKOVÁ. </w:t>
      </w:r>
      <w:proofErr w:type="spellStart"/>
      <w:r w:rsidRPr="006A2483">
        <w:rPr>
          <w:rFonts w:eastAsia="Times New Roman"/>
          <w:color w:val="000000"/>
          <w:szCs w:val="18"/>
          <w:lang w:eastAsia="cs-CZ"/>
        </w:rPr>
        <w:t>Intersekcionální</w:t>
      </w:r>
      <w:proofErr w:type="spellEnd"/>
      <w:r w:rsidRPr="006A2483">
        <w:rPr>
          <w:rFonts w:eastAsia="Times New Roman"/>
          <w:color w:val="000000"/>
          <w:szCs w:val="18"/>
          <w:lang w:eastAsia="cs-CZ"/>
        </w:rPr>
        <w:t xml:space="preserve"> perspektiva zkoumání dopadů krize na životní dráhy v ČR: gender, třída, věk (a rodičovství) [61]. </w:t>
      </w:r>
      <w:r w:rsidRPr="006A2483">
        <w:rPr>
          <w:rFonts w:eastAsia="Times New Roman"/>
          <w:i/>
          <w:iCs/>
          <w:color w:val="000000"/>
          <w:szCs w:val="18"/>
          <w:lang w:eastAsia="cs-CZ"/>
        </w:rPr>
        <w:t>Gender/rovné příležitosti/výzkum</w:t>
      </w:r>
      <w:r w:rsidRPr="006A2483">
        <w:rPr>
          <w:rFonts w:eastAsia="Times New Roman"/>
          <w:color w:val="000000"/>
          <w:szCs w:val="18"/>
          <w:lang w:eastAsia="cs-CZ"/>
        </w:rPr>
        <w:t xml:space="preserve"> [online]. Vydává Sociologický ústav AV ČR, </w:t>
      </w:r>
      <w:proofErr w:type="spellStart"/>
      <w:proofErr w:type="gramStart"/>
      <w:r w:rsidRPr="006A2483">
        <w:rPr>
          <w:rFonts w:eastAsia="Times New Roman"/>
          <w:color w:val="000000"/>
          <w:szCs w:val="18"/>
          <w:lang w:eastAsia="cs-CZ"/>
        </w:rPr>
        <w:t>v.v.</w:t>
      </w:r>
      <w:proofErr w:type="gramEnd"/>
      <w:r w:rsidRPr="006A2483">
        <w:rPr>
          <w:rFonts w:eastAsia="Times New Roman"/>
          <w:color w:val="000000"/>
          <w:szCs w:val="18"/>
          <w:lang w:eastAsia="cs-CZ"/>
        </w:rPr>
        <w:t>i</w:t>
      </w:r>
      <w:proofErr w:type="spellEnd"/>
      <w:r w:rsidRPr="006A2483">
        <w:rPr>
          <w:rFonts w:eastAsia="Times New Roman"/>
          <w:color w:val="000000"/>
          <w:szCs w:val="18"/>
          <w:lang w:eastAsia="cs-CZ"/>
        </w:rPr>
        <w:t>., 2014, </w:t>
      </w:r>
      <w:r w:rsidRPr="007A663C">
        <w:rPr>
          <w:rFonts w:eastAsia="Times New Roman"/>
          <w:bCs/>
          <w:color w:val="000000"/>
          <w:szCs w:val="18"/>
          <w:lang w:eastAsia="cs-CZ"/>
        </w:rPr>
        <w:t>15</w:t>
      </w:r>
      <w:r w:rsidRPr="007A663C">
        <w:rPr>
          <w:rFonts w:eastAsia="Times New Roman"/>
          <w:color w:val="000000"/>
          <w:szCs w:val="18"/>
          <w:lang w:eastAsia="cs-CZ"/>
        </w:rPr>
        <w:t>(2</w:t>
      </w:r>
      <w:r w:rsidRPr="006A2483">
        <w:rPr>
          <w:rFonts w:eastAsia="Times New Roman"/>
          <w:color w:val="000000"/>
          <w:szCs w:val="18"/>
          <w:lang w:eastAsia="cs-CZ"/>
        </w:rPr>
        <w:t xml:space="preserve">), 61-76 [cit. 2016-08-09]. Dostupné z: </w:t>
      </w:r>
      <w:hyperlink r:id="rId37" w:history="1">
        <w:r w:rsidRPr="006A2483">
          <w:rPr>
            <w:rStyle w:val="Hypertextovodkaz"/>
            <w:rFonts w:eastAsia="Times New Roman"/>
            <w:szCs w:val="18"/>
            <w:lang w:eastAsia="cs-CZ"/>
          </w:rPr>
          <w:t>http://www.genderonline.cz/cs/issue/37-rocnik-15-cislo-2-2014-gender-a-krize/415?culture=en</w:t>
        </w:r>
      </w:hyperlink>
    </w:p>
  </w:footnote>
  <w:footnote w:id="45">
    <w:p w14:paraId="7BD878D6" w14:textId="77777777" w:rsidR="00DA16F5" w:rsidRPr="006A2483" w:rsidRDefault="00DA16F5" w:rsidP="00943CEF">
      <w:pPr>
        <w:pStyle w:val="Textpoznpodarou"/>
        <w:rPr>
          <w:rFonts w:cstheme="minorHAnsi"/>
          <w:szCs w:val="18"/>
        </w:rPr>
      </w:pPr>
      <w:r w:rsidRPr="006A2483">
        <w:rPr>
          <w:rStyle w:val="Znakapoznpodarou"/>
          <w:rFonts w:cstheme="minorHAnsi"/>
          <w:szCs w:val="18"/>
        </w:rPr>
        <w:footnoteRef/>
      </w:r>
      <w:r w:rsidRPr="006A2483">
        <w:rPr>
          <w:rFonts w:cstheme="minorHAnsi"/>
          <w:szCs w:val="18"/>
        </w:rPr>
        <w:t xml:space="preserve">http://www.eurofound.europa.eu/publications/report/2015/labour-market/recent-developments-in-temporary </w:t>
      </w:r>
      <w:hyperlink r:id="rId38" w:history="1">
        <w:r w:rsidRPr="006A2483">
          <w:rPr>
            <w:rStyle w:val="Hypertextovodkaz"/>
            <w:rFonts w:cstheme="minorHAnsi"/>
            <w:szCs w:val="18"/>
          </w:rPr>
          <w:t>http://www.eurofound.europa.eu/publications/2015/working-conditions-industrial-relations/developments-in-working-life-in-europe-eurwork-annual-review-2014-employment-employment-growth-wages-and-transitions</w:t>
        </w:r>
      </w:hyperlink>
      <w:r w:rsidRPr="006A2483">
        <w:rPr>
          <w:rFonts w:cstheme="minorHAnsi"/>
          <w:szCs w:val="18"/>
        </w:rPr>
        <w:t xml:space="preserve"> </w:t>
      </w:r>
    </w:p>
  </w:footnote>
  <w:footnote w:id="46">
    <w:p w14:paraId="3AA09FE8" w14:textId="77777777" w:rsidR="00DA16F5" w:rsidRPr="006A2483" w:rsidRDefault="00DA16F5" w:rsidP="00943CEF">
      <w:pPr>
        <w:pStyle w:val="Textpoznpodarou"/>
        <w:rPr>
          <w:color w:val="000000"/>
          <w:szCs w:val="18"/>
          <w:shd w:val="clear" w:color="auto" w:fill="FFFFFF"/>
        </w:rPr>
      </w:pPr>
      <w:r w:rsidRPr="006A2483">
        <w:rPr>
          <w:rStyle w:val="Znakapoznpodarou"/>
          <w:rFonts w:cstheme="minorHAnsi"/>
          <w:szCs w:val="18"/>
        </w:rPr>
        <w:footnoteRef/>
      </w:r>
      <w:r w:rsidRPr="006A2483">
        <w:rPr>
          <w:rFonts w:cstheme="minorHAnsi"/>
          <w:szCs w:val="18"/>
        </w:rPr>
        <w:t xml:space="preserve"> </w:t>
      </w:r>
      <w:r w:rsidRPr="006A2483">
        <w:rPr>
          <w:color w:val="000000"/>
          <w:szCs w:val="18"/>
          <w:shd w:val="clear" w:color="auto" w:fill="FFFFFF"/>
        </w:rPr>
        <w:t>Výsledky výzkumu k postavení osob 50+ na trhu práce v ČR Tisková zpráva: Tisková zpráva.</w:t>
      </w:r>
      <w:r w:rsidRPr="006A2483">
        <w:rPr>
          <w:rStyle w:val="apple-converted-space"/>
          <w:color w:val="000000"/>
          <w:szCs w:val="18"/>
          <w:shd w:val="clear" w:color="auto" w:fill="FFFFFF"/>
        </w:rPr>
        <w:t> </w:t>
      </w:r>
      <w:r w:rsidRPr="006A2483">
        <w:rPr>
          <w:i/>
          <w:iCs/>
          <w:color w:val="000000"/>
          <w:szCs w:val="18"/>
        </w:rPr>
        <w:t>Alternativa 50+</w:t>
      </w:r>
      <w:r w:rsidRPr="006A2483">
        <w:rPr>
          <w:rStyle w:val="apple-converted-space"/>
          <w:color w:val="000000"/>
          <w:szCs w:val="18"/>
          <w:shd w:val="clear" w:color="auto" w:fill="FFFFFF"/>
        </w:rPr>
        <w:t> </w:t>
      </w:r>
      <w:r w:rsidRPr="006A2483">
        <w:rPr>
          <w:color w:val="000000"/>
          <w:szCs w:val="18"/>
          <w:shd w:val="clear" w:color="auto" w:fill="FFFFFF"/>
        </w:rPr>
        <w:t xml:space="preserve">[online]. 2014 [cit. 2016-08-09]. Dostupné z: </w:t>
      </w:r>
      <w:hyperlink r:id="rId39" w:history="1">
        <w:r w:rsidRPr="006A2483">
          <w:rPr>
            <w:rStyle w:val="Hypertextovodkaz"/>
            <w:szCs w:val="18"/>
            <w:shd w:val="clear" w:color="auto" w:fill="FFFFFF"/>
          </w:rPr>
          <w:t>http://alternativaplus.cz/2014/02/vysledky-vyzkumu-k-postaveni-osob-50-na-trhu-prace-v-cr-tiskova-zprava/</w:t>
        </w:r>
      </w:hyperlink>
    </w:p>
  </w:footnote>
  <w:footnote w:id="47">
    <w:p w14:paraId="3F234BFE" w14:textId="77777777" w:rsidR="00DA16F5" w:rsidRPr="006A2483" w:rsidRDefault="00DA16F5" w:rsidP="00943CEF">
      <w:pPr>
        <w:pStyle w:val="Textpoznpodarou"/>
        <w:rPr>
          <w:color w:val="000000"/>
          <w:szCs w:val="18"/>
          <w:shd w:val="clear" w:color="auto" w:fill="FFFFFF"/>
          <w:lang w:val="fr-FR"/>
        </w:rPr>
      </w:pPr>
      <w:r w:rsidRPr="006A2483">
        <w:rPr>
          <w:rStyle w:val="Znakapoznpodarou"/>
          <w:rFonts w:cstheme="minorHAnsi"/>
          <w:szCs w:val="18"/>
        </w:rPr>
        <w:footnoteRef/>
      </w:r>
      <w:r w:rsidRPr="006A2483">
        <w:rPr>
          <w:rFonts w:cstheme="minorHAnsi"/>
          <w:szCs w:val="18"/>
        </w:rPr>
        <w:t xml:space="preserve"> </w:t>
      </w:r>
      <w:r w:rsidRPr="006A2483">
        <w:rPr>
          <w:color w:val="000000"/>
          <w:szCs w:val="18"/>
          <w:shd w:val="clear" w:color="auto" w:fill="FFFFFF"/>
        </w:rPr>
        <w:t>Padesátníci se na trhu práce potýkají s předsudky. MPSV a ÚP ČR nabízejí pomoc.</w:t>
      </w:r>
      <w:r w:rsidRPr="006A2483">
        <w:rPr>
          <w:rStyle w:val="apple-converted-space"/>
          <w:color w:val="000000"/>
          <w:szCs w:val="18"/>
          <w:shd w:val="clear" w:color="auto" w:fill="FFFFFF"/>
        </w:rPr>
        <w:t> </w:t>
      </w:r>
      <w:r w:rsidRPr="006A2483">
        <w:rPr>
          <w:i/>
          <w:iCs/>
          <w:color w:val="000000"/>
          <w:szCs w:val="18"/>
        </w:rPr>
        <w:t>MPSV</w:t>
      </w:r>
      <w:r w:rsidRPr="006A2483">
        <w:rPr>
          <w:rStyle w:val="apple-converted-space"/>
          <w:color w:val="000000"/>
          <w:szCs w:val="18"/>
          <w:shd w:val="clear" w:color="auto" w:fill="FFFFFF"/>
        </w:rPr>
        <w:t> </w:t>
      </w:r>
      <w:r w:rsidRPr="006A2483">
        <w:rPr>
          <w:color w:val="000000"/>
          <w:szCs w:val="18"/>
          <w:shd w:val="clear" w:color="auto" w:fill="FFFFFF"/>
        </w:rPr>
        <w:t xml:space="preserve">[online]. 2015 [cit. 2016-08-09]. Dostupné z: </w:t>
      </w:r>
      <w:hyperlink r:id="rId40" w:history="1">
        <w:r w:rsidRPr="006A2483">
          <w:rPr>
            <w:rStyle w:val="Hypertextovodkaz"/>
            <w:szCs w:val="18"/>
            <w:shd w:val="clear" w:color="auto" w:fill="FFFFFF"/>
          </w:rPr>
          <w:t>http://www.mpsv.cz/files/clanky/21585/TZ_310715a.pdf</w:t>
        </w:r>
      </w:hyperlink>
    </w:p>
  </w:footnote>
  <w:footnote w:id="48">
    <w:p w14:paraId="48271867" w14:textId="1083C8A8" w:rsidR="00DA16F5" w:rsidRPr="006A2483" w:rsidRDefault="00DA16F5" w:rsidP="00943CEF">
      <w:pPr>
        <w:pStyle w:val="Textpoznpodarou"/>
        <w:rPr>
          <w:color w:val="000000"/>
          <w:szCs w:val="18"/>
          <w:shd w:val="clear" w:color="auto" w:fill="FFFFFF"/>
        </w:rPr>
      </w:pPr>
      <w:r w:rsidRPr="006A2483">
        <w:rPr>
          <w:rStyle w:val="Znakapoznpodarou"/>
          <w:szCs w:val="18"/>
        </w:rPr>
        <w:footnoteRef/>
      </w:r>
      <w:r w:rsidRPr="006A2483">
        <w:rPr>
          <w:szCs w:val="18"/>
        </w:rPr>
        <w:t xml:space="preserve"> </w:t>
      </w:r>
      <w:r w:rsidRPr="006A2483">
        <w:rPr>
          <w:color w:val="000000"/>
          <w:szCs w:val="18"/>
          <w:shd w:val="clear" w:color="auto" w:fill="FFFFFF"/>
        </w:rPr>
        <w:t xml:space="preserve">OECD </w:t>
      </w:r>
      <w:proofErr w:type="spellStart"/>
      <w:r w:rsidRPr="006A2483">
        <w:rPr>
          <w:color w:val="000000"/>
          <w:szCs w:val="18"/>
          <w:shd w:val="clear" w:color="auto" w:fill="FFFFFF"/>
        </w:rPr>
        <w:t>Pensions</w:t>
      </w:r>
      <w:proofErr w:type="spellEnd"/>
      <w:r w:rsidRPr="006A2483">
        <w:rPr>
          <w:color w:val="000000"/>
          <w:szCs w:val="18"/>
          <w:shd w:val="clear" w:color="auto" w:fill="FFFFFF"/>
        </w:rPr>
        <w:t xml:space="preserve"> </w:t>
      </w:r>
      <w:proofErr w:type="spellStart"/>
      <w:r w:rsidRPr="006A2483">
        <w:rPr>
          <w:color w:val="000000"/>
          <w:szCs w:val="18"/>
          <w:shd w:val="clear" w:color="auto" w:fill="FFFFFF"/>
        </w:rPr>
        <w:t>at</w:t>
      </w:r>
      <w:proofErr w:type="spellEnd"/>
      <w:r w:rsidRPr="006A2483">
        <w:rPr>
          <w:color w:val="000000"/>
          <w:szCs w:val="18"/>
          <w:shd w:val="clear" w:color="auto" w:fill="FFFFFF"/>
        </w:rPr>
        <w:t xml:space="preserve"> a Glance. </w:t>
      </w:r>
      <w:proofErr w:type="spellStart"/>
      <w:r w:rsidRPr="006A2483">
        <w:rPr>
          <w:i/>
          <w:iCs/>
          <w:color w:val="000000"/>
          <w:szCs w:val="18"/>
        </w:rPr>
        <w:t>OECDiLiBRARY</w:t>
      </w:r>
      <w:proofErr w:type="spellEnd"/>
      <w:r w:rsidRPr="006A2483">
        <w:rPr>
          <w:rStyle w:val="apple-converted-space"/>
          <w:color w:val="000000"/>
          <w:szCs w:val="18"/>
          <w:shd w:val="clear" w:color="auto" w:fill="FFFFFF"/>
        </w:rPr>
        <w:t> </w:t>
      </w:r>
      <w:r w:rsidRPr="006A2483">
        <w:rPr>
          <w:color w:val="000000"/>
          <w:szCs w:val="18"/>
          <w:shd w:val="clear" w:color="auto" w:fill="FFFFFF"/>
        </w:rPr>
        <w:t xml:space="preserve">[online]. 2015 [cit. 2016-05-10]. Dostupné z: </w:t>
      </w:r>
      <w:hyperlink r:id="rId41" w:history="1">
        <w:r w:rsidRPr="006A2483">
          <w:rPr>
            <w:rStyle w:val="Hypertextovodkaz"/>
            <w:szCs w:val="18"/>
            <w:shd w:val="clear" w:color="auto" w:fill="FFFFFF"/>
          </w:rPr>
          <w:t>http://www.oecd-ilibrary.org/social-issues-migration-health/pensions-at-a-glance-2015_pension_glance-2015-en</w:t>
        </w:r>
      </w:hyperlink>
    </w:p>
  </w:footnote>
  <w:footnote w:id="49">
    <w:p w14:paraId="1EE00C0D" w14:textId="77777777" w:rsidR="00DA16F5" w:rsidRPr="009D5053" w:rsidRDefault="00DA16F5" w:rsidP="00943CEF">
      <w:pPr>
        <w:pStyle w:val="Textpoznpodarou"/>
        <w:rPr>
          <w:rFonts w:asciiTheme="minorHAnsi" w:hAnsiTheme="minorHAnsi"/>
          <w:color w:val="000000"/>
          <w:szCs w:val="18"/>
          <w:shd w:val="clear" w:color="auto" w:fill="FFFFFF"/>
        </w:rPr>
      </w:pPr>
      <w:r w:rsidRPr="006A2483">
        <w:rPr>
          <w:rStyle w:val="Znakapoznpodarou"/>
          <w:rFonts w:cstheme="minorHAnsi"/>
          <w:szCs w:val="18"/>
        </w:rPr>
        <w:footnoteRef/>
      </w:r>
      <w:r w:rsidRPr="006A2483">
        <w:rPr>
          <w:rFonts w:cstheme="minorHAnsi"/>
          <w:szCs w:val="18"/>
        </w:rPr>
        <w:t xml:space="preserve"> MPSV </w:t>
      </w:r>
      <w:r w:rsidRPr="006A2483">
        <w:rPr>
          <w:color w:val="000000"/>
          <w:szCs w:val="18"/>
          <w:shd w:val="clear" w:color="auto" w:fill="FFFFFF"/>
        </w:rPr>
        <w:t>Strategie politiky zaměstnanosti do roku 2020.</w:t>
      </w:r>
      <w:r w:rsidRPr="006A2483">
        <w:rPr>
          <w:rStyle w:val="apple-converted-space"/>
          <w:color w:val="000000"/>
          <w:szCs w:val="18"/>
          <w:shd w:val="clear" w:color="auto" w:fill="FFFFFF"/>
        </w:rPr>
        <w:t>  </w:t>
      </w:r>
      <w:r w:rsidRPr="006A2483">
        <w:rPr>
          <w:color w:val="000000"/>
          <w:szCs w:val="18"/>
          <w:shd w:val="clear" w:color="auto" w:fill="FFFFFF"/>
        </w:rPr>
        <w:t xml:space="preserve">[online]. [cit. 2016-08-09]. Dostupné z: </w:t>
      </w:r>
      <w:hyperlink r:id="rId42" w:history="1">
        <w:r w:rsidRPr="006A2483">
          <w:rPr>
            <w:rStyle w:val="Hypertextovodkaz"/>
            <w:szCs w:val="18"/>
            <w:shd w:val="clear" w:color="auto" w:fill="FFFFFF"/>
          </w:rPr>
          <w:t>http://portal.mpsv.cz/sz/politikazamest/strateg_zam_2020/strategiepz2020.pdf</w:t>
        </w:r>
      </w:hyperlink>
    </w:p>
  </w:footnote>
  <w:footnote w:id="50">
    <w:p w14:paraId="143B0007" w14:textId="77777777" w:rsidR="00DA16F5" w:rsidRPr="006A2483" w:rsidRDefault="00DA16F5" w:rsidP="00943CEF">
      <w:pPr>
        <w:pStyle w:val="Textpoznpodarou"/>
        <w:rPr>
          <w:szCs w:val="18"/>
        </w:rPr>
      </w:pPr>
      <w:r w:rsidRPr="006A2483">
        <w:rPr>
          <w:rStyle w:val="Znakapoznpodarou"/>
          <w:szCs w:val="18"/>
        </w:rPr>
        <w:footnoteRef/>
      </w:r>
      <w:r w:rsidRPr="006A2483">
        <w:rPr>
          <w:szCs w:val="18"/>
        </w:rPr>
        <w:t xml:space="preserve"> </w:t>
      </w:r>
      <w:r w:rsidRPr="006A2483">
        <w:rPr>
          <w:rFonts w:cstheme="minorHAnsi"/>
          <w:szCs w:val="18"/>
        </w:rPr>
        <w:t xml:space="preserve">V šetření SHARE 2015, zahrnujícím reprezentativní vzorek populace 50+, celkem 35 % respondentů uvedlo, že v uplynulých 12 měsících pečovali o někoho mimo svou domácnost. SHARE je mezinárodní panelová databáze </w:t>
      </w:r>
      <w:proofErr w:type="spellStart"/>
      <w:r w:rsidRPr="006A2483">
        <w:rPr>
          <w:rFonts w:cstheme="minorHAnsi"/>
          <w:szCs w:val="18"/>
        </w:rPr>
        <w:t>mikrodat</w:t>
      </w:r>
      <w:proofErr w:type="spellEnd"/>
      <w:r w:rsidRPr="006A2483">
        <w:rPr>
          <w:rFonts w:cstheme="minorHAnsi"/>
          <w:szCs w:val="18"/>
        </w:rPr>
        <w:t xml:space="preserve"> týkajících se zdraví, socio-ekonomického statusu a sociálních a rodinných sítí osob starších 50 let. V šesté vlně (2014-2015) bylo dotazováno 6000 respondentů.</w:t>
      </w:r>
    </w:p>
  </w:footnote>
  <w:footnote w:id="51">
    <w:p w14:paraId="367CD3F3" w14:textId="77777777" w:rsidR="00DA16F5" w:rsidRPr="006A2483" w:rsidRDefault="00DA16F5" w:rsidP="00943CEF">
      <w:pPr>
        <w:pStyle w:val="Textpoznpodarou"/>
        <w:rPr>
          <w:szCs w:val="18"/>
        </w:rPr>
      </w:pPr>
      <w:r w:rsidRPr="006A2483">
        <w:rPr>
          <w:rStyle w:val="Znakapoznpodarou"/>
          <w:szCs w:val="18"/>
        </w:rPr>
        <w:footnoteRef/>
      </w:r>
      <w:r w:rsidRPr="006A2483">
        <w:rPr>
          <w:szCs w:val="18"/>
        </w:rPr>
        <w:t xml:space="preserve"> </w:t>
      </w:r>
      <w:r w:rsidRPr="006A2483">
        <w:rPr>
          <w:rFonts w:cstheme="minorHAnsi"/>
          <w:szCs w:val="18"/>
        </w:rPr>
        <w:t>Ve výzkumném šetření ISSP 2012 bylo dotazováno 1804 respondentů ve věku 18+. Jsou použita vážená data.</w:t>
      </w:r>
    </w:p>
  </w:footnote>
  <w:footnote w:id="52">
    <w:p w14:paraId="6DDBEF16" w14:textId="77777777" w:rsidR="00DA16F5" w:rsidRPr="006A2483" w:rsidRDefault="00DA16F5" w:rsidP="00943CEF">
      <w:pPr>
        <w:pStyle w:val="Textpoznpodarou"/>
        <w:rPr>
          <w:color w:val="000000"/>
          <w:szCs w:val="18"/>
          <w:shd w:val="clear" w:color="auto" w:fill="FFFFFF"/>
        </w:rPr>
      </w:pPr>
      <w:r w:rsidRPr="006A2483">
        <w:rPr>
          <w:rStyle w:val="Znakapoznpodarou"/>
          <w:rFonts w:cstheme="minorHAnsi"/>
          <w:szCs w:val="18"/>
        </w:rPr>
        <w:footnoteRef/>
      </w:r>
      <w:r w:rsidRPr="006A2483">
        <w:rPr>
          <w:rFonts w:cstheme="minorHAnsi"/>
          <w:szCs w:val="18"/>
        </w:rPr>
        <w:t xml:space="preserve"> </w:t>
      </w:r>
      <w:r w:rsidRPr="006A2483">
        <w:rPr>
          <w:color w:val="000000"/>
          <w:szCs w:val="18"/>
          <w:shd w:val="clear" w:color="auto" w:fill="FFFFFF"/>
        </w:rPr>
        <w:t>KLÍMOVÁ CHALOUPKOVÁ, Jana. Neformální péče v rodině: sociodemografické charakteristiky pečujících osob.</w:t>
      </w:r>
      <w:r w:rsidRPr="006A2483">
        <w:rPr>
          <w:rStyle w:val="apple-converted-space"/>
          <w:color w:val="000000"/>
          <w:szCs w:val="18"/>
          <w:shd w:val="clear" w:color="auto" w:fill="FFFFFF"/>
        </w:rPr>
        <w:t> </w:t>
      </w:r>
      <w:r w:rsidRPr="006A2483">
        <w:rPr>
          <w:i/>
          <w:iCs/>
          <w:color w:val="000000"/>
          <w:szCs w:val="18"/>
        </w:rPr>
        <w:t>Data a výzkum</w:t>
      </w:r>
      <w:r w:rsidRPr="006A2483">
        <w:rPr>
          <w:rStyle w:val="apple-converted-space"/>
          <w:color w:val="000000"/>
          <w:szCs w:val="18"/>
          <w:shd w:val="clear" w:color="auto" w:fill="FFFFFF"/>
        </w:rPr>
        <w:t> </w:t>
      </w:r>
      <w:r w:rsidRPr="006A2483">
        <w:rPr>
          <w:color w:val="000000"/>
          <w:szCs w:val="18"/>
          <w:shd w:val="clear" w:color="auto" w:fill="FFFFFF"/>
        </w:rPr>
        <w:t>[online]. 2013,</w:t>
      </w:r>
      <w:r w:rsidRPr="006A2483">
        <w:rPr>
          <w:rStyle w:val="apple-converted-space"/>
          <w:color w:val="000000"/>
          <w:szCs w:val="18"/>
          <w:shd w:val="clear" w:color="auto" w:fill="FFFFFF"/>
        </w:rPr>
        <w:t> </w:t>
      </w:r>
      <w:r w:rsidRPr="006A2483">
        <w:rPr>
          <w:b/>
          <w:bCs/>
          <w:color w:val="000000"/>
          <w:szCs w:val="18"/>
        </w:rPr>
        <w:t>7</w:t>
      </w:r>
      <w:r w:rsidRPr="006A2483">
        <w:rPr>
          <w:color w:val="000000"/>
          <w:szCs w:val="18"/>
          <w:shd w:val="clear" w:color="auto" w:fill="FFFFFF"/>
        </w:rPr>
        <w:t xml:space="preserve">(2), 107-124 [cit. 2016-08-09]. ISSN 1802-8152. Dostupné z: </w:t>
      </w:r>
      <w:hyperlink r:id="rId43" w:history="1">
        <w:r w:rsidRPr="006A2483">
          <w:rPr>
            <w:rStyle w:val="Hypertextovodkaz"/>
            <w:szCs w:val="18"/>
            <w:shd w:val="clear" w:color="auto" w:fill="FFFFFF"/>
          </w:rPr>
          <w:t>https://www.library.sk/arl-cav/cs/detail-cav_un_epca-0431140-Neformalni-pece-v-rodine-sociodemograficke-charakteristiky-pecujicich-osob/</w:t>
        </w:r>
      </w:hyperlink>
    </w:p>
  </w:footnote>
  <w:footnote w:id="53">
    <w:p w14:paraId="297008B8" w14:textId="77777777" w:rsidR="00DA16F5" w:rsidRPr="006A2483" w:rsidRDefault="00DA16F5" w:rsidP="00943CEF">
      <w:pPr>
        <w:pStyle w:val="Textpoznpodarou"/>
        <w:rPr>
          <w:color w:val="000000"/>
          <w:szCs w:val="18"/>
          <w:shd w:val="clear" w:color="auto" w:fill="FFFFFF"/>
        </w:rPr>
      </w:pPr>
      <w:r w:rsidRPr="006A2483">
        <w:rPr>
          <w:rStyle w:val="Znakapoznpodarou"/>
          <w:rFonts w:cstheme="minorHAnsi"/>
          <w:szCs w:val="18"/>
        </w:rPr>
        <w:footnoteRef/>
      </w:r>
      <w:r w:rsidRPr="006A2483">
        <w:rPr>
          <w:rFonts w:cstheme="minorHAnsi"/>
          <w:szCs w:val="18"/>
        </w:rPr>
        <w:t xml:space="preserve"> </w:t>
      </w:r>
      <w:r w:rsidRPr="006A2483">
        <w:rPr>
          <w:color w:val="000000"/>
          <w:szCs w:val="18"/>
          <w:shd w:val="clear" w:color="auto" w:fill="FFFFFF"/>
        </w:rPr>
        <w:t>ČESKÁ REPUBLIKA V MEZINÁRODNÍM SROVNÁNÍ (vybrané údaje).</w:t>
      </w:r>
      <w:r w:rsidRPr="006A2483">
        <w:rPr>
          <w:rStyle w:val="apple-converted-space"/>
          <w:color w:val="000000"/>
          <w:szCs w:val="18"/>
          <w:shd w:val="clear" w:color="auto" w:fill="FFFFFF"/>
        </w:rPr>
        <w:t> </w:t>
      </w:r>
      <w:r w:rsidRPr="006A2483">
        <w:rPr>
          <w:i/>
          <w:iCs/>
          <w:color w:val="000000"/>
          <w:szCs w:val="18"/>
        </w:rPr>
        <w:t>ČSÚ</w:t>
      </w:r>
      <w:r w:rsidRPr="006A2483">
        <w:rPr>
          <w:color w:val="000000"/>
          <w:szCs w:val="18"/>
          <w:shd w:val="clear" w:color="auto" w:fill="FFFFFF"/>
        </w:rPr>
        <w:t xml:space="preserve">[online]. Praha, 2016, , 106-108 [cit. 2016-08-09]. Dostupné z: </w:t>
      </w:r>
      <w:hyperlink r:id="rId44" w:history="1">
        <w:r w:rsidRPr="006A2483">
          <w:rPr>
            <w:rStyle w:val="Hypertextovodkaz"/>
            <w:szCs w:val="18"/>
            <w:shd w:val="clear" w:color="auto" w:fill="FFFFFF"/>
          </w:rPr>
          <w:t>https://www.czso.cz/documents/10180/39997343/370002_15.pdf/b47eea4b-ef7c-428c-8d2e-be87f12dc06c?version=1.1</w:t>
        </w:r>
      </w:hyperlink>
    </w:p>
  </w:footnote>
  <w:footnote w:id="54">
    <w:p w14:paraId="4A0B39B5" w14:textId="77777777" w:rsidR="00DA16F5" w:rsidRPr="009D5053" w:rsidRDefault="00DA16F5" w:rsidP="00943CEF">
      <w:pPr>
        <w:pStyle w:val="Textpoznpodarou"/>
        <w:rPr>
          <w:rFonts w:asciiTheme="minorHAnsi" w:hAnsiTheme="minorHAnsi"/>
          <w:color w:val="000000"/>
          <w:szCs w:val="18"/>
          <w:shd w:val="clear" w:color="auto" w:fill="FFFFFF"/>
        </w:rPr>
      </w:pPr>
      <w:r w:rsidRPr="006A2483">
        <w:rPr>
          <w:rStyle w:val="Znakapoznpodarou"/>
          <w:rFonts w:cstheme="minorHAnsi"/>
          <w:szCs w:val="18"/>
        </w:rPr>
        <w:footnoteRef/>
      </w:r>
      <w:r w:rsidRPr="006A2483">
        <w:rPr>
          <w:rFonts w:cstheme="minorHAnsi"/>
          <w:szCs w:val="18"/>
        </w:rPr>
        <w:t xml:space="preserve"> </w:t>
      </w:r>
      <w:r w:rsidRPr="006A2483">
        <w:rPr>
          <w:color w:val="000000"/>
          <w:szCs w:val="18"/>
          <w:shd w:val="clear" w:color="auto" w:fill="FFFFFF"/>
        </w:rPr>
        <w:t>ŠTÍPKOVÁ, Martina. Trendy v porodech mimo partnerství.</w:t>
      </w:r>
      <w:r w:rsidRPr="006A2483">
        <w:rPr>
          <w:rStyle w:val="apple-converted-space"/>
          <w:color w:val="000000"/>
          <w:szCs w:val="18"/>
          <w:shd w:val="clear" w:color="auto" w:fill="FFFFFF"/>
        </w:rPr>
        <w:t> </w:t>
      </w:r>
      <w:r w:rsidRPr="006A2483">
        <w:rPr>
          <w:i/>
          <w:iCs/>
          <w:color w:val="000000"/>
          <w:szCs w:val="18"/>
        </w:rPr>
        <w:t xml:space="preserve">Sociologický ústav AV ČR, </w:t>
      </w:r>
      <w:proofErr w:type="spellStart"/>
      <w:r w:rsidRPr="006A2483">
        <w:rPr>
          <w:i/>
          <w:iCs/>
          <w:color w:val="000000"/>
          <w:szCs w:val="18"/>
        </w:rPr>
        <w:t>v.v.i</w:t>
      </w:r>
      <w:proofErr w:type="spellEnd"/>
      <w:r w:rsidRPr="006A2483">
        <w:rPr>
          <w:i/>
          <w:iCs/>
          <w:color w:val="000000"/>
          <w:szCs w:val="18"/>
        </w:rPr>
        <w:t>.</w:t>
      </w:r>
      <w:r w:rsidRPr="006A2483">
        <w:rPr>
          <w:rStyle w:val="apple-converted-space"/>
          <w:color w:val="000000"/>
          <w:szCs w:val="18"/>
          <w:shd w:val="clear" w:color="auto" w:fill="FFFFFF"/>
        </w:rPr>
        <w:t> </w:t>
      </w:r>
      <w:r w:rsidRPr="006A2483">
        <w:rPr>
          <w:color w:val="000000"/>
          <w:szCs w:val="18"/>
          <w:shd w:val="clear" w:color="auto" w:fill="FFFFFF"/>
        </w:rPr>
        <w:t xml:space="preserve">[online]. 2016 [cit. 2016-08-09]. Dostupné z: </w:t>
      </w:r>
      <w:hyperlink r:id="rId45" w:history="1">
        <w:r w:rsidRPr="006A2483">
          <w:rPr>
            <w:rStyle w:val="Hypertextovodkaz"/>
            <w:szCs w:val="18"/>
            <w:shd w:val="clear" w:color="auto" w:fill="FFFFFF"/>
          </w:rPr>
          <w:t>http://cvvm.soc.cas.cz/component/content/article/6186</w:t>
        </w:r>
      </w:hyperlink>
    </w:p>
  </w:footnote>
  <w:footnote w:id="55">
    <w:p w14:paraId="2DA0E29D" w14:textId="77777777" w:rsidR="00DA16F5" w:rsidRPr="006A2483" w:rsidRDefault="00DA16F5" w:rsidP="008C416A">
      <w:pPr>
        <w:pStyle w:val="Default"/>
        <w:jc w:val="both"/>
        <w:rPr>
          <w:rFonts w:ascii="Calibri Light" w:hAnsi="Calibri Light"/>
          <w:sz w:val="18"/>
          <w:szCs w:val="18"/>
          <w:shd w:val="clear" w:color="auto" w:fill="FFFFFF"/>
        </w:rPr>
      </w:pPr>
      <w:r w:rsidRPr="006A2483">
        <w:rPr>
          <w:rStyle w:val="Znakapoznpodarou"/>
          <w:rFonts w:ascii="Calibri Light" w:hAnsi="Calibri Light" w:cstheme="minorHAnsi"/>
          <w:sz w:val="18"/>
          <w:szCs w:val="18"/>
        </w:rPr>
        <w:footnoteRef/>
      </w:r>
      <w:r w:rsidRPr="006A2483">
        <w:rPr>
          <w:rFonts w:ascii="Calibri Light" w:hAnsi="Calibri Light" w:cstheme="minorHAnsi"/>
          <w:sz w:val="18"/>
          <w:szCs w:val="18"/>
        </w:rPr>
        <w:t xml:space="preserve"> </w:t>
      </w:r>
      <w:r w:rsidRPr="006A2483">
        <w:rPr>
          <w:rFonts w:ascii="Calibri Light" w:hAnsi="Calibri Light"/>
          <w:sz w:val="18"/>
          <w:szCs w:val="18"/>
          <w:shd w:val="clear" w:color="auto" w:fill="FFFFFF"/>
        </w:rPr>
        <w:t>HOLÝ, Dalibor. Problém pracující chudoby se v Česku zhoršuje.</w:t>
      </w:r>
      <w:r w:rsidRPr="006A2483">
        <w:rPr>
          <w:rStyle w:val="apple-converted-space"/>
          <w:rFonts w:ascii="Calibri Light" w:hAnsi="Calibri Light"/>
          <w:sz w:val="18"/>
          <w:szCs w:val="18"/>
          <w:shd w:val="clear" w:color="auto" w:fill="FFFFFF"/>
        </w:rPr>
        <w:t> </w:t>
      </w:r>
      <w:r w:rsidRPr="006A2483">
        <w:rPr>
          <w:rFonts w:ascii="Calibri Light" w:hAnsi="Calibri Light"/>
          <w:i/>
          <w:iCs/>
          <w:sz w:val="18"/>
          <w:szCs w:val="18"/>
        </w:rPr>
        <w:t>STATISTIKA&amp;MY MĚSÍČNÍK ČESKÉHO STATISTICKÉHO ÚŘADU</w:t>
      </w:r>
      <w:r w:rsidRPr="006A2483">
        <w:rPr>
          <w:rStyle w:val="apple-converted-space"/>
          <w:rFonts w:ascii="Calibri Light" w:hAnsi="Calibri Light"/>
          <w:sz w:val="18"/>
          <w:szCs w:val="18"/>
          <w:shd w:val="clear" w:color="auto" w:fill="FFFFFF"/>
        </w:rPr>
        <w:t> </w:t>
      </w:r>
      <w:r w:rsidRPr="006A2483">
        <w:rPr>
          <w:rFonts w:ascii="Calibri Light" w:hAnsi="Calibri Light"/>
          <w:sz w:val="18"/>
          <w:szCs w:val="18"/>
          <w:shd w:val="clear" w:color="auto" w:fill="FFFFFF"/>
        </w:rPr>
        <w:t xml:space="preserve">[online]. 2013 [cit. 2016-08-09]. Dostupné z: </w:t>
      </w:r>
      <w:hyperlink r:id="rId46" w:history="1">
        <w:r w:rsidRPr="006A2483">
          <w:rPr>
            <w:rStyle w:val="Hypertextovodkaz"/>
            <w:rFonts w:ascii="Calibri Light" w:hAnsi="Calibri Light"/>
            <w:sz w:val="18"/>
            <w:szCs w:val="18"/>
            <w:shd w:val="clear" w:color="auto" w:fill="FFFFFF"/>
          </w:rPr>
          <w:t>http://www.statistikaamy.cz/2015/05/problem-pracujici-chudoby-se-v-cesku-zhorsuje/</w:t>
        </w:r>
      </w:hyperlink>
    </w:p>
  </w:footnote>
  <w:footnote w:id="56">
    <w:p w14:paraId="4B564A13" w14:textId="57DBDF60" w:rsidR="00DA16F5" w:rsidRPr="006A2483" w:rsidRDefault="00DA16F5">
      <w:pPr>
        <w:pStyle w:val="Textpoznpodarou"/>
      </w:pPr>
      <w:r w:rsidRPr="006A2483">
        <w:rPr>
          <w:rStyle w:val="Znakapoznpodarou"/>
        </w:rPr>
        <w:footnoteRef/>
      </w:r>
      <w:r w:rsidRPr="006A2483">
        <w:t xml:space="preserve"> </w:t>
      </w:r>
      <w:r w:rsidRPr="006A2483">
        <w:rPr>
          <w:szCs w:val="18"/>
          <w:shd w:val="clear" w:color="auto" w:fill="FFFFFF"/>
        </w:rPr>
        <w:t xml:space="preserve">HOLÝ, Dalibor. ČSÚ. 2016. Dostupné z: </w:t>
      </w:r>
      <w:r w:rsidRPr="006A2483">
        <w:rPr>
          <w:szCs w:val="18"/>
        </w:rPr>
        <w:t>https://www.czso.cz/csu/czso/cri/prumerne-mzdy-2-ctvrtleti-2016</w:t>
      </w:r>
    </w:p>
  </w:footnote>
  <w:footnote w:id="57">
    <w:p w14:paraId="02923873" w14:textId="2995144C" w:rsidR="00DA16F5" w:rsidRPr="006A2483" w:rsidRDefault="00DA16F5">
      <w:pPr>
        <w:pStyle w:val="Textpoznpodarou"/>
      </w:pPr>
      <w:r w:rsidRPr="006A2483">
        <w:rPr>
          <w:rStyle w:val="Znakapoznpodarou"/>
        </w:rPr>
        <w:footnoteRef/>
      </w:r>
      <w:r w:rsidRPr="006A2483">
        <w:t xml:space="preserve"> </w:t>
      </w:r>
      <w:hyperlink r:id="rId47" w:history="1">
        <w:r w:rsidRPr="006A2483">
          <w:rPr>
            <w:rStyle w:val="Hypertextovodkaz"/>
          </w:rPr>
          <w:t>http://www.statistikaamy.cz/2015/03/jak-se-meri-materialni-deprivace/</w:t>
        </w:r>
      </w:hyperlink>
      <w:r w:rsidRPr="006A2483">
        <w:t xml:space="preserve"> </w:t>
      </w:r>
    </w:p>
  </w:footnote>
  <w:footnote w:id="58">
    <w:p w14:paraId="5CCB54A3" w14:textId="32393610" w:rsidR="00DA16F5" w:rsidRPr="006A2483" w:rsidRDefault="00DA16F5" w:rsidP="00943CEF">
      <w:pPr>
        <w:pStyle w:val="Textpoznpodarou"/>
        <w:rPr>
          <w:color w:val="000000"/>
          <w:szCs w:val="18"/>
          <w:shd w:val="clear" w:color="auto" w:fill="FFFFFF"/>
        </w:rPr>
      </w:pPr>
      <w:r w:rsidRPr="006A2483">
        <w:rPr>
          <w:rStyle w:val="Znakapoznpodarou"/>
          <w:szCs w:val="18"/>
        </w:rPr>
        <w:footnoteRef/>
      </w:r>
      <w:r w:rsidRPr="006A2483">
        <w:rPr>
          <w:rFonts w:cstheme="minorHAnsi"/>
          <w:szCs w:val="18"/>
        </w:rPr>
        <w:t xml:space="preserve"> </w:t>
      </w:r>
      <w:r w:rsidRPr="006A2483">
        <w:rPr>
          <w:color w:val="000000"/>
          <w:szCs w:val="18"/>
          <w:shd w:val="clear" w:color="auto" w:fill="FFFFFF"/>
        </w:rPr>
        <w:t>Osoby ohrožené chudobou v letech 2010 - 2015.</w:t>
      </w:r>
      <w:r w:rsidRPr="006A2483">
        <w:rPr>
          <w:rStyle w:val="apple-converted-space"/>
          <w:color w:val="000000"/>
          <w:szCs w:val="18"/>
          <w:shd w:val="clear" w:color="auto" w:fill="FFFFFF"/>
        </w:rPr>
        <w:t> </w:t>
      </w:r>
      <w:r w:rsidRPr="006A2483">
        <w:rPr>
          <w:i/>
          <w:iCs/>
          <w:color w:val="000000"/>
          <w:szCs w:val="18"/>
        </w:rPr>
        <w:t>ČSÚ</w:t>
      </w:r>
      <w:r w:rsidRPr="006A2483">
        <w:rPr>
          <w:rStyle w:val="apple-converted-space"/>
          <w:color w:val="000000"/>
          <w:szCs w:val="18"/>
          <w:shd w:val="clear" w:color="auto" w:fill="FFFFFF"/>
        </w:rPr>
        <w:t> </w:t>
      </w:r>
      <w:r w:rsidRPr="006A2483">
        <w:rPr>
          <w:color w:val="000000"/>
          <w:szCs w:val="18"/>
          <w:shd w:val="clear" w:color="auto" w:fill="FFFFFF"/>
        </w:rPr>
        <w:t xml:space="preserve">[online]. 2016 [cit. 2016-08-09]. Dostupné z: </w:t>
      </w:r>
      <w:hyperlink r:id="rId48" w:history="1">
        <w:r w:rsidRPr="006A2483">
          <w:rPr>
            <w:rStyle w:val="Hypertextovodkaz"/>
            <w:szCs w:val="18"/>
            <w:shd w:val="clear" w:color="auto" w:fill="FFFFFF"/>
          </w:rPr>
          <w:t>https://www.czso.cz/documents/10180/32782502/1600211619.pdf/d855ea37-5c0b-4673-af7a-0db1b6279840?version=1.0</w:t>
        </w:r>
      </w:hyperlink>
    </w:p>
  </w:footnote>
  <w:footnote w:id="59">
    <w:p w14:paraId="7F7AD205" w14:textId="77777777" w:rsidR="00DA16F5" w:rsidRPr="00052588" w:rsidRDefault="00DA16F5" w:rsidP="00943CEF">
      <w:pPr>
        <w:spacing w:after="0" w:line="240" w:lineRule="auto"/>
        <w:rPr>
          <w:rFonts w:asciiTheme="minorHAnsi" w:hAnsiTheme="minorHAnsi"/>
          <w:color w:val="000000"/>
          <w:sz w:val="18"/>
          <w:szCs w:val="18"/>
          <w:shd w:val="clear" w:color="auto" w:fill="FFFFFF"/>
          <w:lang w:val="fr-FR"/>
        </w:rPr>
      </w:pPr>
      <w:r w:rsidRPr="006A2483">
        <w:rPr>
          <w:rStyle w:val="Znakapoznpodarou"/>
          <w:rFonts w:cstheme="minorHAnsi"/>
          <w:sz w:val="18"/>
          <w:szCs w:val="18"/>
        </w:rPr>
        <w:footnoteRef/>
      </w:r>
      <w:r w:rsidRPr="006A2483">
        <w:rPr>
          <w:rFonts w:cstheme="minorHAnsi"/>
          <w:sz w:val="18"/>
          <w:szCs w:val="18"/>
        </w:rPr>
        <w:t xml:space="preserve"> </w:t>
      </w:r>
      <w:r w:rsidRPr="006A2483">
        <w:rPr>
          <w:color w:val="000000"/>
          <w:sz w:val="18"/>
          <w:szCs w:val="18"/>
          <w:shd w:val="clear" w:color="auto" w:fill="FFFFFF"/>
        </w:rPr>
        <w:t>STATISTICKÁ ROČENKA z oblasti důchodového pojištění 2014.</w:t>
      </w:r>
      <w:r w:rsidRPr="006A2483">
        <w:rPr>
          <w:rStyle w:val="apple-converted-space"/>
          <w:color w:val="000000"/>
          <w:sz w:val="18"/>
          <w:szCs w:val="18"/>
          <w:shd w:val="clear" w:color="auto" w:fill="FFFFFF"/>
        </w:rPr>
        <w:t> </w:t>
      </w:r>
      <w:r w:rsidRPr="006A2483">
        <w:rPr>
          <w:i/>
          <w:iCs/>
          <w:color w:val="000000"/>
          <w:sz w:val="18"/>
          <w:szCs w:val="18"/>
        </w:rPr>
        <w:t>ČESKÁ SPRÁVA SOCIÁLNÍHO ZABEZPEČENÍ</w:t>
      </w:r>
      <w:r w:rsidRPr="006A2483">
        <w:rPr>
          <w:rStyle w:val="apple-converted-space"/>
          <w:color w:val="000000"/>
          <w:sz w:val="18"/>
          <w:szCs w:val="18"/>
          <w:shd w:val="clear" w:color="auto" w:fill="FFFFFF"/>
        </w:rPr>
        <w:t> </w:t>
      </w:r>
      <w:r w:rsidRPr="006A2483">
        <w:rPr>
          <w:color w:val="000000"/>
          <w:sz w:val="18"/>
          <w:szCs w:val="18"/>
          <w:shd w:val="clear" w:color="auto" w:fill="FFFFFF"/>
        </w:rPr>
        <w:t xml:space="preserve">[online]. 2014 [cit. 2016-08-09]. Dostupné z: </w:t>
      </w:r>
      <w:hyperlink r:id="rId49" w:history="1">
        <w:r w:rsidRPr="006A2483">
          <w:rPr>
            <w:rStyle w:val="Hypertextovodkaz"/>
            <w:sz w:val="18"/>
            <w:szCs w:val="18"/>
            <w:shd w:val="clear" w:color="auto" w:fill="FFFFFF"/>
          </w:rPr>
          <w:t>http://www.cssz.cz/NR/rdonlyres/58A96B78-77AA-4D81-ADB0-6B1669AE275A/0/SR_2014.pdf</w:t>
        </w:r>
      </w:hyperlink>
    </w:p>
  </w:footnote>
  <w:footnote w:id="60">
    <w:p w14:paraId="36D30092" w14:textId="77777777" w:rsidR="00DA16F5" w:rsidRPr="006A2483" w:rsidRDefault="00DA16F5" w:rsidP="00D90CE0">
      <w:pPr>
        <w:pStyle w:val="Textpoznpodarou"/>
        <w:spacing w:after="120"/>
        <w:rPr>
          <w:rFonts w:cstheme="minorHAnsi"/>
          <w:szCs w:val="18"/>
        </w:rPr>
      </w:pPr>
      <w:r w:rsidRPr="006A2483">
        <w:rPr>
          <w:rStyle w:val="Znakapoznpodarou"/>
          <w:rFonts w:cstheme="minorHAnsi"/>
          <w:szCs w:val="18"/>
        </w:rPr>
        <w:footnoteRef/>
      </w:r>
      <w:r w:rsidRPr="006A2483">
        <w:rPr>
          <w:rFonts w:cstheme="minorHAnsi"/>
          <w:szCs w:val="18"/>
        </w:rPr>
        <w:t xml:space="preserve"> Z čistých příjmů úplných rodin s dětmi tvoří náklady na bydlení 14,8 %, zatímco v případě neúplných rodin s dětmi dosahují 26,4 % z jejich čistých příjmů (SILC 2013).</w:t>
      </w:r>
    </w:p>
  </w:footnote>
  <w:footnote w:id="61">
    <w:p w14:paraId="25D7FDBB" w14:textId="77777777" w:rsidR="00DA16F5" w:rsidRPr="006A2483" w:rsidRDefault="00DA16F5" w:rsidP="00943CEF">
      <w:pPr>
        <w:pStyle w:val="Textpoznpodarou"/>
        <w:rPr>
          <w:color w:val="000000"/>
          <w:szCs w:val="18"/>
          <w:shd w:val="clear" w:color="auto" w:fill="FFFFFF"/>
        </w:rPr>
      </w:pPr>
      <w:r w:rsidRPr="006A2483">
        <w:rPr>
          <w:rStyle w:val="Znakapoznpodarou"/>
          <w:rFonts w:cstheme="minorHAnsi"/>
          <w:szCs w:val="18"/>
        </w:rPr>
        <w:footnoteRef/>
      </w:r>
      <w:r w:rsidRPr="006A2483">
        <w:rPr>
          <w:rFonts w:cstheme="minorHAnsi"/>
          <w:szCs w:val="18"/>
        </w:rPr>
        <w:t xml:space="preserve"> </w:t>
      </w:r>
      <w:r w:rsidRPr="006A2483">
        <w:rPr>
          <w:color w:val="000000"/>
          <w:szCs w:val="18"/>
          <w:shd w:val="clear" w:color="auto" w:fill="FFFFFF"/>
        </w:rPr>
        <w:t>Výběrové šetření příjmů a životních podmínek domácností EU - SILC.</w:t>
      </w:r>
      <w:r w:rsidRPr="006A2483">
        <w:rPr>
          <w:rStyle w:val="apple-converted-space"/>
          <w:color w:val="000000"/>
          <w:szCs w:val="18"/>
          <w:shd w:val="clear" w:color="auto" w:fill="FFFFFF"/>
        </w:rPr>
        <w:t> </w:t>
      </w:r>
      <w:r w:rsidRPr="006A2483">
        <w:rPr>
          <w:i/>
          <w:iCs/>
          <w:color w:val="000000"/>
          <w:szCs w:val="18"/>
        </w:rPr>
        <w:t>ČSÚ</w:t>
      </w:r>
      <w:r w:rsidRPr="006A2483">
        <w:rPr>
          <w:rStyle w:val="apple-converted-space"/>
          <w:color w:val="000000"/>
          <w:szCs w:val="18"/>
          <w:shd w:val="clear" w:color="auto" w:fill="FFFFFF"/>
        </w:rPr>
        <w:t> </w:t>
      </w:r>
      <w:r w:rsidRPr="006A2483">
        <w:rPr>
          <w:color w:val="000000"/>
          <w:szCs w:val="18"/>
          <w:shd w:val="clear" w:color="auto" w:fill="FFFFFF"/>
        </w:rPr>
        <w:t xml:space="preserve">[online]. 2016 [cit. 2016-08-09]. Dostupné z: </w:t>
      </w:r>
      <w:hyperlink r:id="rId50" w:history="1">
        <w:r w:rsidRPr="006A2483">
          <w:rPr>
            <w:rStyle w:val="Hypertextovodkaz"/>
            <w:szCs w:val="18"/>
            <w:shd w:val="clear" w:color="auto" w:fill="FFFFFF"/>
          </w:rPr>
          <w:t>https://www.czso.cz/csu/xs/vyberove_setreni_prijmu_a_zivotnich_podminek_domacnosti_eu_silc</w:t>
        </w:r>
      </w:hyperlink>
    </w:p>
  </w:footnote>
  <w:footnote w:id="62">
    <w:p w14:paraId="6A2DC8C5" w14:textId="1DE2A18E" w:rsidR="00DA16F5" w:rsidRPr="006A2483" w:rsidRDefault="00DA16F5" w:rsidP="00943CEF">
      <w:pPr>
        <w:pStyle w:val="Textpoznpodarou"/>
        <w:rPr>
          <w:color w:val="000000"/>
          <w:szCs w:val="18"/>
          <w:shd w:val="clear" w:color="auto" w:fill="FFFFFF"/>
        </w:rPr>
      </w:pPr>
      <w:r w:rsidRPr="006A2483">
        <w:rPr>
          <w:rStyle w:val="Znakapoznpodarou"/>
          <w:rFonts w:cstheme="minorHAnsi"/>
          <w:szCs w:val="18"/>
        </w:rPr>
        <w:footnoteRef/>
      </w:r>
      <w:r w:rsidRPr="006A2483">
        <w:rPr>
          <w:rFonts w:cstheme="minorHAnsi"/>
          <w:szCs w:val="18"/>
        </w:rPr>
        <w:t xml:space="preserve"> </w:t>
      </w:r>
      <w:r w:rsidRPr="006A2483">
        <w:rPr>
          <w:color w:val="000000"/>
          <w:szCs w:val="18"/>
          <w:shd w:val="clear" w:color="auto" w:fill="FFFFFF"/>
        </w:rPr>
        <w:t>Stav české rodiny, co ji chrání a ohrožuje. Závěrečná zpráva z výzkumu.</w:t>
      </w:r>
      <w:r w:rsidRPr="006A2483">
        <w:rPr>
          <w:rStyle w:val="apple-converted-space"/>
          <w:color w:val="000000"/>
          <w:szCs w:val="18"/>
          <w:shd w:val="clear" w:color="auto" w:fill="FFFFFF"/>
        </w:rPr>
        <w:t> </w:t>
      </w:r>
      <w:r w:rsidRPr="006A2483">
        <w:rPr>
          <w:i/>
          <w:iCs/>
          <w:color w:val="000000"/>
          <w:szCs w:val="18"/>
        </w:rPr>
        <w:t xml:space="preserve">NADACE SIRIUS </w:t>
      </w:r>
      <w:r w:rsidRPr="006A2483">
        <w:rPr>
          <w:color w:val="000000"/>
          <w:szCs w:val="18"/>
          <w:shd w:val="clear" w:color="auto" w:fill="FFFFFF"/>
        </w:rPr>
        <w:t xml:space="preserve">[online]. 2016 [cit. 2016-08-09]. Dostupné z: </w:t>
      </w:r>
      <w:hyperlink r:id="rId51" w:history="1">
        <w:r w:rsidRPr="006A2483">
          <w:rPr>
            <w:rStyle w:val="Hypertextovodkaz"/>
            <w:szCs w:val="18"/>
            <w:shd w:val="clear" w:color="auto" w:fill="FFFFFF"/>
          </w:rPr>
          <w:t>http://www.nadacesirius.cz/soubory/zaverecne-zpravy/Zaverecna-zprava-z-vyzkumu-primarni-prevence-ohrozeni-rodiny.pdf</w:t>
        </w:r>
      </w:hyperlink>
    </w:p>
  </w:footnote>
  <w:footnote w:id="63">
    <w:p w14:paraId="797C2599" w14:textId="75B01C12" w:rsidR="00DA16F5" w:rsidRPr="009D5053" w:rsidRDefault="00DA16F5" w:rsidP="00943CEF">
      <w:pPr>
        <w:pStyle w:val="Textpoznpodarou"/>
        <w:rPr>
          <w:rFonts w:asciiTheme="minorHAnsi" w:hAnsiTheme="minorHAnsi"/>
          <w:color w:val="000000"/>
          <w:szCs w:val="18"/>
          <w:shd w:val="clear" w:color="auto" w:fill="FFFFFF"/>
        </w:rPr>
      </w:pPr>
      <w:r w:rsidRPr="006A2483">
        <w:rPr>
          <w:rStyle w:val="Znakapoznpodarou"/>
          <w:rFonts w:cstheme="minorHAnsi"/>
          <w:szCs w:val="18"/>
        </w:rPr>
        <w:footnoteRef/>
      </w:r>
      <w:r w:rsidRPr="006A2483">
        <w:rPr>
          <w:rFonts w:cstheme="minorHAnsi"/>
          <w:szCs w:val="18"/>
        </w:rPr>
        <w:t xml:space="preserve"> </w:t>
      </w:r>
      <w:r w:rsidRPr="006A2483">
        <w:rPr>
          <w:color w:val="000000"/>
          <w:szCs w:val="18"/>
          <w:shd w:val="clear" w:color="auto" w:fill="FFFFFF"/>
        </w:rPr>
        <w:t>Stav české rodiny, co ji chrání a ohrožuje. Závěrečná zpráva z výzkumu.</w:t>
      </w:r>
      <w:r w:rsidRPr="006A2483">
        <w:rPr>
          <w:rStyle w:val="apple-converted-space"/>
          <w:color w:val="000000"/>
          <w:szCs w:val="18"/>
          <w:shd w:val="clear" w:color="auto" w:fill="FFFFFF"/>
        </w:rPr>
        <w:t> </w:t>
      </w:r>
      <w:r w:rsidRPr="006A2483">
        <w:rPr>
          <w:i/>
          <w:iCs/>
          <w:color w:val="000000"/>
          <w:szCs w:val="18"/>
        </w:rPr>
        <w:t>NADACE SIRIUS</w:t>
      </w:r>
      <w:r w:rsidRPr="006A2483">
        <w:rPr>
          <w:color w:val="000000"/>
          <w:szCs w:val="18"/>
          <w:shd w:val="clear" w:color="auto" w:fill="FFFFFF"/>
        </w:rPr>
        <w:t xml:space="preserve">[online]. 2016 [cit. 2016-08-09]. Dostupné z: </w:t>
      </w:r>
      <w:hyperlink r:id="rId52" w:history="1">
        <w:r w:rsidRPr="006A2483">
          <w:rPr>
            <w:rStyle w:val="Hypertextovodkaz"/>
            <w:szCs w:val="18"/>
            <w:shd w:val="clear" w:color="auto" w:fill="FFFFFF"/>
          </w:rPr>
          <w:t>http://www.nadacesirius.cz/soubory/zaverecne-zpravy/Zaverecna-zprava-z-vyzkumu-primarni-prevence-ohrozeni-rodiny.pdf</w:t>
        </w:r>
      </w:hyperlink>
    </w:p>
  </w:footnote>
  <w:footnote w:id="64">
    <w:p w14:paraId="2E4D5AC7" w14:textId="77777777" w:rsidR="00DA16F5" w:rsidRPr="00C65305" w:rsidRDefault="00DA16F5" w:rsidP="00215113">
      <w:pPr>
        <w:pStyle w:val="Textpoznpodarou"/>
        <w:rPr>
          <w:rFonts w:cstheme="minorHAnsi"/>
          <w:szCs w:val="18"/>
        </w:rPr>
      </w:pPr>
      <w:r w:rsidRPr="00C13ED2">
        <w:rPr>
          <w:rStyle w:val="Znakapoznpodarou"/>
          <w:rFonts w:asciiTheme="minorHAnsi" w:hAnsiTheme="minorHAnsi" w:cstheme="minorHAnsi"/>
          <w:szCs w:val="18"/>
        </w:rPr>
        <w:footnoteRef/>
      </w:r>
      <w:r w:rsidRPr="00C13ED2">
        <w:rPr>
          <w:rFonts w:asciiTheme="minorHAnsi" w:hAnsiTheme="minorHAnsi" w:cstheme="minorHAnsi"/>
          <w:szCs w:val="18"/>
        </w:rPr>
        <w:t xml:space="preserve"> </w:t>
      </w:r>
      <w:r w:rsidRPr="00C65305">
        <w:rPr>
          <w:rFonts w:cstheme="minorHAnsi"/>
          <w:szCs w:val="18"/>
        </w:rPr>
        <w:t>Názory občanů na vybraná opatření v rodinné politice</w:t>
      </w:r>
    </w:p>
    <w:p w14:paraId="68A04C99" w14:textId="77777777" w:rsidR="00DA16F5" w:rsidRPr="00C65305" w:rsidRDefault="00DA16F5" w:rsidP="00215113">
      <w:pPr>
        <w:pStyle w:val="Textpoznpodarou"/>
        <w:rPr>
          <w:rFonts w:cstheme="minorHAnsi"/>
          <w:szCs w:val="18"/>
        </w:rPr>
      </w:pPr>
      <w:r w:rsidRPr="00C65305">
        <w:rPr>
          <w:rFonts w:cstheme="minorHAnsi"/>
          <w:szCs w:val="18"/>
        </w:rPr>
        <w:t xml:space="preserve">– únor 2016. </w:t>
      </w:r>
      <w:r w:rsidRPr="00C65305">
        <w:rPr>
          <w:i/>
          <w:iCs/>
          <w:color w:val="000000"/>
          <w:szCs w:val="18"/>
        </w:rPr>
        <w:t xml:space="preserve">Sociologický ústav AV ČR, </w:t>
      </w:r>
      <w:proofErr w:type="spellStart"/>
      <w:r w:rsidRPr="00C65305">
        <w:rPr>
          <w:i/>
          <w:iCs/>
          <w:color w:val="000000"/>
          <w:szCs w:val="18"/>
        </w:rPr>
        <w:t>v.v.i</w:t>
      </w:r>
      <w:proofErr w:type="spellEnd"/>
      <w:r w:rsidRPr="00C65305">
        <w:rPr>
          <w:rStyle w:val="apple-converted-space"/>
          <w:color w:val="000000"/>
          <w:szCs w:val="18"/>
          <w:shd w:val="clear" w:color="auto" w:fill="FFFFFF"/>
        </w:rPr>
        <w:t> </w:t>
      </w:r>
      <w:r w:rsidRPr="00C65305">
        <w:rPr>
          <w:color w:val="000000"/>
          <w:szCs w:val="18"/>
          <w:shd w:val="clear" w:color="auto" w:fill="FFFFFF"/>
        </w:rPr>
        <w:t xml:space="preserve">[online]. 2016 [cit. 2016-10-14]. Dostupné z: </w:t>
      </w:r>
      <w:hyperlink r:id="rId53" w:history="1">
        <w:r w:rsidRPr="00C65305">
          <w:rPr>
            <w:rStyle w:val="Hypertextovodkaz"/>
            <w:rFonts w:cstheme="minorHAnsi"/>
            <w:szCs w:val="18"/>
          </w:rPr>
          <w:t>http://cvvm.soc.cas.cz/media/com_form2content/documents/c1/a7522/f3/es160314.pdf</w:t>
        </w:r>
      </w:hyperlink>
    </w:p>
  </w:footnote>
  <w:footnote w:id="65">
    <w:p w14:paraId="7093B757" w14:textId="77777777" w:rsidR="00DA16F5" w:rsidRPr="00C65305" w:rsidRDefault="00DA16F5" w:rsidP="006A2483">
      <w:pPr>
        <w:pStyle w:val="Textpoznpodarou"/>
        <w:rPr>
          <w:rFonts w:cstheme="minorHAnsi"/>
          <w:szCs w:val="18"/>
        </w:rPr>
      </w:pPr>
      <w:r w:rsidRPr="00C13ED2">
        <w:rPr>
          <w:rStyle w:val="Znakapoznpodarou"/>
          <w:rFonts w:asciiTheme="minorHAnsi" w:hAnsiTheme="minorHAnsi" w:cstheme="minorHAnsi"/>
          <w:szCs w:val="18"/>
        </w:rPr>
        <w:footnoteRef/>
      </w:r>
      <w:r w:rsidRPr="00C13ED2">
        <w:rPr>
          <w:rFonts w:asciiTheme="minorHAnsi" w:hAnsiTheme="minorHAnsi" w:cstheme="minorHAnsi"/>
          <w:szCs w:val="18"/>
        </w:rPr>
        <w:t xml:space="preserve"> </w:t>
      </w:r>
      <w:r w:rsidRPr="00C65305">
        <w:rPr>
          <w:rFonts w:cstheme="minorHAnsi"/>
          <w:szCs w:val="18"/>
        </w:rPr>
        <w:t>Názory občanů na vybraná opatření v rodinné politice</w:t>
      </w:r>
    </w:p>
    <w:p w14:paraId="7FA233AC" w14:textId="78E852D8" w:rsidR="00DA16F5" w:rsidRPr="00C65305" w:rsidRDefault="00DA16F5" w:rsidP="006A2483">
      <w:pPr>
        <w:pStyle w:val="Textpoznpodarou"/>
        <w:rPr>
          <w:rFonts w:cstheme="minorHAnsi"/>
          <w:szCs w:val="18"/>
        </w:rPr>
      </w:pPr>
      <w:r w:rsidRPr="00C65305">
        <w:rPr>
          <w:rFonts w:cstheme="minorHAnsi"/>
          <w:szCs w:val="18"/>
        </w:rPr>
        <w:t xml:space="preserve">– únor 2016. </w:t>
      </w:r>
      <w:r w:rsidRPr="00C65305">
        <w:rPr>
          <w:i/>
          <w:iCs/>
          <w:color w:val="000000"/>
          <w:szCs w:val="18"/>
        </w:rPr>
        <w:t xml:space="preserve">Sociologický ústav AV ČR, </w:t>
      </w:r>
      <w:proofErr w:type="spellStart"/>
      <w:r w:rsidRPr="00C65305">
        <w:rPr>
          <w:i/>
          <w:iCs/>
          <w:color w:val="000000"/>
          <w:szCs w:val="18"/>
        </w:rPr>
        <w:t>v.v.i</w:t>
      </w:r>
      <w:proofErr w:type="spellEnd"/>
      <w:r w:rsidRPr="00C65305">
        <w:rPr>
          <w:rStyle w:val="apple-converted-space"/>
          <w:color w:val="000000"/>
          <w:szCs w:val="18"/>
          <w:shd w:val="clear" w:color="auto" w:fill="FFFFFF"/>
        </w:rPr>
        <w:t> </w:t>
      </w:r>
      <w:r w:rsidRPr="00C65305">
        <w:rPr>
          <w:color w:val="000000"/>
          <w:szCs w:val="18"/>
          <w:shd w:val="clear" w:color="auto" w:fill="FFFFFF"/>
        </w:rPr>
        <w:t xml:space="preserve">[online]. 2016 [cit. 2016-10-14]. Dostupné z: </w:t>
      </w:r>
      <w:hyperlink r:id="rId54" w:history="1">
        <w:r w:rsidRPr="00C65305">
          <w:rPr>
            <w:rStyle w:val="Hypertextovodkaz"/>
            <w:rFonts w:cstheme="minorHAnsi"/>
            <w:szCs w:val="18"/>
          </w:rPr>
          <w:t>http://cvvm.soc.cas.cz/media/com_form2content/documents/c1/a7522/f3/es160314.pdf</w:t>
        </w:r>
      </w:hyperlink>
    </w:p>
  </w:footnote>
  <w:footnote w:id="66">
    <w:p w14:paraId="0CA53ACF" w14:textId="0148F62D" w:rsidR="00DA16F5" w:rsidRPr="00C65305" w:rsidRDefault="00DA16F5" w:rsidP="007A275E">
      <w:pPr>
        <w:spacing w:after="0" w:line="240" w:lineRule="auto"/>
        <w:rPr>
          <w:rFonts w:cstheme="minorHAnsi"/>
          <w:sz w:val="18"/>
          <w:szCs w:val="18"/>
        </w:rPr>
      </w:pPr>
      <w:r w:rsidRPr="00C65305">
        <w:rPr>
          <w:rStyle w:val="Znakapoznpodarou"/>
          <w:rFonts w:cstheme="minorHAnsi"/>
          <w:sz w:val="18"/>
          <w:szCs w:val="18"/>
        </w:rPr>
        <w:footnoteRef/>
      </w:r>
      <w:r w:rsidRPr="00C65305">
        <w:rPr>
          <w:rFonts w:cstheme="minorHAnsi"/>
          <w:sz w:val="18"/>
          <w:szCs w:val="18"/>
        </w:rPr>
        <w:t xml:space="preserve"> </w:t>
      </w:r>
      <w:hyperlink r:id="rId55" w:history="1">
        <w:r w:rsidRPr="002F1FB6">
          <w:rPr>
            <w:rStyle w:val="Hypertextovodkaz"/>
            <w:rFonts w:cstheme="minorHAnsi"/>
            <w:i/>
            <w:iCs/>
            <w:sz w:val="18"/>
            <w:szCs w:val="18"/>
          </w:rPr>
          <w:t xml:space="preserve"> Vláda by se podle většiny Čechů měla více věnovat rodinám s dětmi</w:t>
        </w:r>
        <w:r w:rsidRPr="002F1FB6">
          <w:rPr>
            <w:rStyle w:val="Hypertextovodkaz"/>
            <w:rFonts w:cstheme="minorHAnsi"/>
            <w:sz w:val="18"/>
            <w:szCs w:val="18"/>
          </w:rPr>
          <w:t xml:space="preserve"> [online], http://www.ceskatelevize.cz/ct24/domaci/1742262-vl [cit. 2016-09-09]. i</w:t>
        </w:r>
      </w:hyperlink>
    </w:p>
    <w:p w14:paraId="39CDCB46" w14:textId="77777777" w:rsidR="00DA16F5" w:rsidRPr="00C65305" w:rsidRDefault="005265C7" w:rsidP="007A275E">
      <w:pPr>
        <w:spacing w:after="0" w:line="240" w:lineRule="auto"/>
        <w:rPr>
          <w:rFonts w:cstheme="minorHAnsi"/>
          <w:sz w:val="18"/>
          <w:szCs w:val="18"/>
        </w:rPr>
      </w:pPr>
      <w:hyperlink r:id="rId56" w:history="1">
        <w:r w:rsidR="00DA16F5" w:rsidRPr="00C65305">
          <w:rPr>
            <w:rStyle w:val="Hypertextovodkaz"/>
            <w:rFonts w:cstheme="minorHAnsi"/>
            <w:sz w:val="18"/>
            <w:szCs w:val="18"/>
          </w:rPr>
          <w:t>http://www.ceskatelevize.cz/ct24/sites/default/files/1723497-trendy_ceska_2016_vlna_22_brezen_0.pdf</w:t>
        </w:r>
      </w:hyperlink>
    </w:p>
  </w:footnote>
  <w:footnote w:id="67">
    <w:p w14:paraId="26FC1F7D" w14:textId="77777777" w:rsidR="00DA16F5" w:rsidRPr="00C65305" w:rsidRDefault="00DA16F5" w:rsidP="00DA1A59">
      <w:pPr>
        <w:pStyle w:val="Textpoznpodarou"/>
        <w:rPr>
          <w:rFonts w:cstheme="minorHAnsi"/>
          <w:szCs w:val="18"/>
        </w:rPr>
      </w:pPr>
      <w:r w:rsidRPr="00C65305">
        <w:rPr>
          <w:rStyle w:val="Znakapoznpodarou"/>
          <w:rFonts w:cstheme="minorHAnsi"/>
          <w:szCs w:val="18"/>
        </w:rPr>
        <w:footnoteRef/>
      </w:r>
      <w:r w:rsidRPr="00C65305">
        <w:rPr>
          <w:rFonts w:cstheme="minorHAnsi"/>
          <w:szCs w:val="18"/>
        </w:rPr>
        <w:t xml:space="preserve"> Postoje obyvatel České republiky k novele zákona o českém školství, platbám za vysoké školy a státním maturitám – září 2016. </w:t>
      </w:r>
      <w:r w:rsidRPr="00C65305">
        <w:rPr>
          <w:i/>
          <w:iCs/>
          <w:color w:val="000000"/>
          <w:szCs w:val="18"/>
        </w:rPr>
        <w:t xml:space="preserve">Sociologický ústav AV ČR, </w:t>
      </w:r>
      <w:proofErr w:type="spellStart"/>
      <w:r w:rsidRPr="00C65305">
        <w:rPr>
          <w:i/>
          <w:iCs/>
          <w:color w:val="000000"/>
          <w:szCs w:val="18"/>
        </w:rPr>
        <w:t>v.v.i</w:t>
      </w:r>
      <w:proofErr w:type="spellEnd"/>
      <w:r w:rsidRPr="00C65305">
        <w:rPr>
          <w:rStyle w:val="apple-converted-space"/>
          <w:color w:val="000000"/>
          <w:szCs w:val="18"/>
          <w:shd w:val="clear" w:color="auto" w:fill="FFFFFF"/>
        </w:rPr>
        <w:t> </w:t>
      </w:r>
      <w:r w:rsidRPr="00C65305">
        <w:rPr>
          <w:color w:val="000000"/>
          <w:szCs w:val="18"/>
          <w:shd w:val="clear" w:color="auto" w:fill="FFFFFF"/>
        </w:rPr>
        <w:t xml:space="preserve">[online]. 2016 [cit. 2016-10-14]. Dostupné z: </w:t>
      </w:r>
      <w:hyperlink r:id="rId57" w:history="1">
        <w:r w:rsidRPr="00C65305">
          <w:rPr>
            <w:rStyle w:val="Hypertextovodkaz"/>
            <w:rFonts w:cstheme="minorHAnsi"/>
            <w:szCs w:val="18"/>
          </w:rPr>
          <w:t>http://cvvm.soc.cas.cz/media/com_form2content/documents/c1/a7601/f3/or161012.pdf</w:t>
        </w:r>
      </w:hyperlink>
      <w:r w:rsidRPr="00C65305">
        <w:rPr>
          <w:rFonts w:cstheme="minorHAnsi"/>
          <w:szCs w:val="18"/>
        </w:rPr>
        <w:t xml:space="preserve"> </w:t>
      </w:r>
    </w:p>
  </w:footnote>
  <w:footnote w:id="68">
    <w:p w14:paraId="3150B6D5" w14:textId="77777777" w:rsidR="00DA16F5" w:rsidRPr="00C65305" w:rsidRDefault="00DA16F5" w:rsidP="00DA1A59">
      <w:pPr>
        <w:pStyle w:val="Textpoznpodarou"/>
        <w:rPr>
          <w:rFonts w:cstheme="minorHAnsi"/>
          <w:szCs w:val="18"/>
        </w:rPr>
      </w:pPr>
      <w:r w:rsidRPr="00C65305">
        <w:rPr>
          <w:rStyle w:val="Znakapoznpodarou"/>
          <w:rFonts w:cstheme="minorHAnsi"/>
          <w:szCs w:val="18"/>
        </w:rPr>
        <w:footnoteRef/>
      </w:r>
      <w:r w:rsidRPr="00C65305">
        <w:rPr>
          <w:rFonts w:cstheme="minorHAnsi"/>
          <w:szCs w:val="18"/>
        </w:rPr>
        <w:t xml:space="preserve"> Postoje obyvatel České republiky k novele zákona o českém školství, platbám za vysoké školy a státním maturitám – září 2016. </w:t>
      </w:r>
      <w:r w:rsidRPr="00C65305">
        <w:rPr>
          <w:i/>
          <w:iCs/>
          <w:color w:val="000000"/>
          <w:szCs w:val="18"/>
        </w:rPr>
        <w:t xml:space="preserve">Sociologický ústav AV ČR, </w:t>
      </w:r>
      <w:proofErr w:type="spellStart"/>
      <w:r w:rsidRPr="00C65305">
        <w:rPr>
          <w:i/>
          <w:iCs/>
          <w:color w:val="000000"/>
          <w:szCs w:val="18"/>
        </w:rPr>
        <w:t>v.v.i</w:t>
      </w:r>
      <w:proofErr w:type="spellEnd"/>
      <w:r w:rsidRPr="00C65305">
        <w:rPr>
          <w:rStyle w:val="apple-converted-space"/>
          <w:color w:val="000000"/>
          <w:szCs w:val="18"/>
          <w:shd w:val="clear" w:color="auto" w:fill="FFFFFF"/>
        </w:rPr>
        <w:t> </w:t>
      </w:r>
      <w:r w:rsidRPr="00C65305">
        <w:rPr>
          <w:color w:val="000000"/>
          <w:szCs w:val="18"/>
          <w:shd w:val="clear" w:color="auto" w:fill="FFFFFF"/>
        </w:rPr>
        <w:t xml:space="preserve">[online]. 2016 [cit. 2016-10-14]. Dostupné z: </w:t>
      </w:r>
      <w:hyperlink r:id="rId58" w:history="1">
        <w:r w:rsidRPr="00C65305">
          <w:rPr>
            <w:rStyle w:val="Hypertextovodkaz"/>
            <w:rFonts w:cstheme="minorHAnsi"/>
            <w:szCs w:val="18"/>
          </w:rPr>
          <w:t>http://cvvm.soc.cas.cz/media/com_form2content/documents/c1/a7601/f3/or161012.pdf</w:t>
        </w:r>
      </w:hyperlink>
    </w:p>
  </w:footnote>
  <w:footnote w:id="69">
    <w:p w14:paraId="0082DA9B" w14:textId="2035F484" w:rsidR="00DA16F5" w:rsidRPr="00C65305" w:rsidRDefault="00DA16F5" w:rsidP="007A275E">
      <w:pPr>
        <w:spacing w:after="0" w:line="240" w:lineRule="auto"/>
        <w:rPr>
          <w:sz w:val="18"/>
          <w:szCs w:val="18"/>
        </w:rPr>
      </w:pPr>
      <w:r w:rsidRPr="00C65305">
        <w:rPr>
          <w:rStyle w:val="Znakapoznpodarou"/>
          <w:rFonts w:cstheme="minorHAnsi"/>
          <w:sz w:val="18"/>
          <w:szCs w:val="18"/>
        </w:rPr>
        <w:footnoteRef/>
      </w:r>
      <w:r w:rsidRPr="00C65305">
        <w:rPr>
          <w:rFonts w:cstheme="minorHAnsi"/>
          <w:sz w:val="18"/>
          <w:szCs w:val="18"/>
        </w:rPr>
        <w:t xml:space="preserve"> </w:t>
      </w:r>
      <w:r w:rsidRPr="00C65305">
        <w:rPr>
          <w:rFonts w:cstheme="minorHAnsi"/>
          <w:caps/>
          <w:sz w:val="18"/>
          <w:szCs w:val="18"/>
        </w:rPr>
        <w:t>Kyzlinková</w:t>
      </w:r>
      <w:r w:rsidRPr="00C65305">
        <w:rPr>
          <w:rFonts w:cstheme="minorHAnsi"/>
          <w:sz w:val="18"/>
          <w:szCs w:val="18"/>
        </w:rPr>
        <w:t xml:space="preserve">, R. a Anna </w:t>
      </w:r>
      <w:r w:rsidRPr="00C65305">
        <w:rPr>
          <w:rFonts w:cstheme="minorHAnsi"/>
          <w:caps/>
          <w:sz w:val="18"/>
          <w:szCs w:val="18"/>
        </w:rPr>
        <w:t>Šťastná</w:t>
      </w:r>
      <w:r w:rsidRPr="00C65305">
        <w:rPr>
          <w:rFonts w:cstheme="minorHAnsi"/>
          <w:sz w:val="18"/>
          <w:szCs w:val="18"/>
        </w:rPr>
        <w:t xml:space="preserve">. 2016.  „Reprodukční plány mladých mužů v ČR“. In: </w:t>
      </w:r>
      <w:r w:rsidRPr="00C65305">
        <w:rPr>
          <w:rFonts w:cstheme="minorHAnsi"/>
          <w:i/>
          <w:sz w:val="18"/>
          <w:szCs w:val="18"/>
        </w:rPr>
        <w:t>Demografie</w:t>
      </w:r>
      <w:r w:rsidRPr="00C65305">
        <w:rPr>
          <w:rFonts w:cstheme="minorHAnsi"/>
          <w:sz w:val="18"/>
          <w:szCs w:val="18"/>
        </w:rPr>
        <w:t>, 58: Pp 111–128. Dostupné z:</w:t>
      </w:r>
      <w:r>
        <w:rPr>
          <w:rFonts w:asciiTheme="minorHAnsi" w:hAnsiTheme="minorHAnsi" w:cstheme="minorHAnsi"/>
          <w:sz w:val="18"/>
          <w:szCs w:val="18"/>
        </w:rPr>
        <w:t xml:space="preserve">  </w:t>
      </w:r>
      <w:hyperlink r:id="rId59" w:history="1">
        <w:r w:rsidRPr="00C65305">
          <w:rPr>
            <w:rStyle w:val="Hypertextovodkaz"/>
            <w:rFonts w:cstheme="minorHAnsi"/>
            <w:sz w:val="18"/>
            <w:szCs w:val="18"/>
          </w:rPr>
          <w:t>https://www.czso.cz/documents/10180/33199357/clanek+1_kyzlinkova+stastna.pdf/7028d36e-b87f-4382-acee-09878fd24282?version=1.0</w:t>
        </w:r>
      </w:hyperlink>
      <w:r w:rsidRPr="00C65305">
        <w:rPr>
          <w:sz w:val="18"/>
          <w:szCs w:val="18"/>
        </w:rPr>
        <w:t xml:space="preserve"> </w:t>
      </w:r>
    </w:p>
  </w:footnote>
  <w:footnote w:id="70">
    <w:p w14:paraId="37091BE4" w14:textId="77777777" w:rsidR="00DA16F5" w:rsidRPr="00C65305" w:rsidRDefault="00DA16F5" w:rsidP="00DA1A59">
      <w:pPr>
        <w:pStyle w:val="Textpoznpodarou"/>
        <w:rPr>
          <w:rFonts w:cstheme="minorHAnsi"/>
          <w:szCs w:val="18"/>
        </w:rPr>
      </w:pPr>
      <w:r w:rsidRPr="00C65305">
        <w:rPr>
          <w:rStyle w:val="Znakapoznpodarou"/>
          <w:rFonts w:cstheme="minorHAnsi"/>
          <w:szCs w:val="18"/>
        </w:rPr>
        <w:footnoteRef/>
      </w:r>
      <w:r w:rsidRPr="00C65305">
        <w:rPr>
          <w:rFonts w:cstheme="minorHAnsi"/>
          <w:szCs w:val="18"/>
        </w:rPr>
        <w:t xml:space="preserve"> </w:t>
      </w:r>
      <w:r w:rsidRPr="00C65305">
        <w:rPr>
          <w:color w:val="000000"/>
          <w:szCs w:val="18"/>
          <w:shd w:val="clear" w:color="auto" w:fill="FFFFFF"/>
        </w:rPr>
        <w:t>Postoje českých občanů k manželství a rodině – únor 2016.</w:t>
      </w:r>
      <w:r w:rsidRPr="00C65305">
        <w:rPr>
          <w:rStyle w:val="apple-converted-space"/>
          <w:color w:val="000000"/>
          <w:szCs w:val="18"/>
          <w:shd w:val="clear" w:color="auto" w:fill="FFFFFF"/>
        </w:rPr>
        <w:t> </w:t>
      </w:r>
      <w:r w:rsidRPr="00C65305">
        <w:rPr>
          <w:i/>
          <w:iCs/>
          <w:color w:val="000000"/>
          <w:szCs w:val="18"/>
        </w:rPr>
        <w:t xml:space="preserve">Sociologický ústav AV ČR, </w:t>
      </w:r>
      <w:proofErr w:type="spellStart"/>
      <w:r w:rsidRPr="00C65305">
        <w:rPr>
          <w:i/>
          <w:iCs/>
          <w:color w:val="000000"/>
          <w:szCs w:val="18"/>
        </w:rPr>
        <w:t>v.v.i</w:t>
      </w:r>
      <w:proofErr w:type="spellEnd"/>
      <w:r w:rsidRPr="00C65305">
        <w:rPr>
          <w:rStyle w:val="apple-converted-space"/>
          <w:color w:val="000000"/>
          <w:szCs w:val="18"/>
          <w:shd w:val="clear" w:color="auto" w:fill="FFFFFF"/>
        </w:rPr>
        <w:t> </w:t>
      </w:r>
      <w:r w:rsidRPr="00C65305">
        <w:rPr>
          <w:color w:val="000000"/>
          <w:szCs w:val="18"/>
          <w:shd w:val="clear" w:color="auto" w:fill="FFFFFF"/>
        </w:rPr>
        <w:t xml:space="preserve">[online]. 2016 [cit. 2016-05-15]. Dostupné z: </w:t>
      </w:r>
      <w:hyperlink r:id="rId60" w:history="1">
        <w:r w:rsidRPr="00C65305">
          <w:rPr>
            <w:rStyle w:val="Hypertextovodkaz"/>
            <w:szCs w:val="18"/>
            <w:shd w:val="clear" w:color="auto" w:fill="FFFFFF"/>
          </w:rPr>
          <w:t>http://cvvm.soc.cas.cz/vztahy-a-zivotni-postoje/postoje-ceskych-obcanu-k-manzelstvi-a-rodine-unor-2016</w:t>
        </w:r>
      </w:hyperlink>
    </w:p>
  </w:footnote>
  <w:footnote w:id="71">
    <w:p w14:paraId="737FBA6A" w14:textId="77777777" w:rsidR="00DA16F5" w:rsidRPr="00C65305" w:rsidRDefault="00DA16F5" w:rsidP="00DA1A59">
      <w:pPr>
        <w:pStyle w:val="Textpoznpodarou"/>
        <w:rPr>
          <w:szCs w:val="18"/>
        </w:rPr>
      </w:pPr>
      <w:r w:rsidRPr="00C65305">
        <w:rPr>
          <w:rStyle w:val="Znakapoznpodarou"/>
          <w:szCs w:val="18"/>
        </w:rPr>
        <w:footnoteRef/>
      </w:r>
      <w:r w:rsidRPr="00C65305">
        <w:rPr>
          <w:szCs w:val="18"/>
        </w:rPr>
        <w:t xml:space="preserve"> </w:t>
      </w:r>
      <w:hyperlink r:id="rId61" w:history="1">
        <w:r w:rsidRPr="00C65305">
          <w:rPr>
            <w:rStyle w:val="Hypertextovodkaz"/>
            <w:rFonts w:eastAsiaTheme="minorHAnsi" w:cs="Verdana"/>
            <w:szCs w:val="18"/>
          </w:rPr>
          <w:t>http://cvvm.soc.cas.cz/media/com_form2content/documents/c1/a7524/f3/ov160315a.pdf</w:t>
        </w:r>
      </w:hyperlink>
      <w:r w:rsidRPr="00C65305">
        <w:rPr>
          <w:rStyle w:val="Hypertextovodkaz"/>
          <w:rFonts w:eastAsiaTheme="minorHAnsi" w:cs="Verdana"/>
          <w:szCs w:val="18"/>
        </w:rPr>
        <w:t xml:space="preserve"> </w:t>
      </w:r>
    </w:p>
  </w:footnote>
  <w:footnote w:id="72">
    <w:p w14:paraId="7F126457" w14:textId="2A4443A6" w:rsidR="00DA16F5" w:rsidRPr="00C65305" w:rsidRDefault="00DA16F5" w:rsidP="007A275E">
      <w:pPr>
        <w:spacing w:after="0" w:line="240" w:lineRule="auto"/>
        <w:rPr>
          <w:sz w:val="18"/>
          <w:szCs w:val="18"/>
        </w:rPr>
      </w:pPr>
      <w:r w:rsidRPr="00C65305">
        <w:rPr>
          <w:rStyle w:val="Znakapoznpodarou"/>
          <w:sz w:val="18"/>
          <w:szCs w:val="18"/>
        </w:rPr>
        <w:footnoteRef/>
      </w:r>
      <w:r w:rsidRPr="00C65305">
        <w:rPr>
          <w:sz w:val="18"/>
          <w:szCs w:val="18"/>
        </w:rPr>
        <w:t xml:space="preserve"> </w:t>
      </w:r>
      <w:hyperlink r:id="rId62" w:history="1">
        <w:r w:rsidRPr="00C65305">
          <w:rPr>
            <w:rStyle w:val="Hypertextovodkaz"/>
            <w:sz w:val="18"/>
            <w:szCs w:val="18"/>
          </w:rPr>
          <w:t>https://www.novinky.cz/finance/408047-nastavajici-rodice-zajima-bydleni-a-stabilni-prace-svatba-moc-ne.html</w:t>
        </w:r>
      </w:hyperlink>
      <w:r w:rsidRPr="00C65305">
        <w:rPr>
          <w:color w:val="1F497D"/>
          <w:sz w:val="18"/>
          <w:szCs w:val="18"/>
        </w:rPr>
        <w:t xml:space="preserve"> </w:t>
      </w:r>
    </w:p>
  </w:footnote>
  <w:footnote w:id="73">
    <w:p w14:paraId="7FA06A9E" w14:textId="458B0558" w:rsidR="00DA16F5" w:rsidRPr="00C65305" w:rsidRDefault="00DA16F5" w:rsidP="00DA1A59">
      <w:pPr>
        <w:pStyle w:val="Textpoznpodarou"/>
        <w:rPr>
          <w:color w:val="000000"/>
          <w:szCs w:val="18"/>
          <w:shd w:val="clear" w:color="auto" w:fill="FFFFFF"/>
        </w:rPr>
      </w:pPr>
      <w:r w:rsidRPr="00C65305">
        <w:rPr>
          <w:rStyle w:val="Znakapoznpodarou"/>
          <w:rFonts w:cstheme="minorHAnsi"/>
          <w:szCs w:val="18"/>
        </w:rPr>
        <w:footnoteRef/>
      </w:r>
      <w:r w:rsidRPr="00C65305">
        <w:rPr>
          <w:rFonts w:cstheme="minorHAnsi"/>
          <w:szCs w:val="18"/>
        </w:rPr>
        <w:t xml:space="preserve"> Rodinné hodnoty a postoje k manželství – listopad 2011. </w:t>
      </w:r>
      <w:r w:rsidRPr="00C65305">
        <w:rPr>
          <w:rFonts w:cstheme="minorHAnsi"/>
          <w:i/>
          <w:szCs w:val="18"/>
        </w:rPr>
        <w:t>Sociologický ústav AV ČR</w:t>
      </w:r>
      <w:r w:rsidRPr="00C65305">
        <w:rPr>
          <w:rFonts w:cstheme="minorHAnsi"/>
          <w:szCs w:val="18"/>
        </w:rPr>
        <w:t xml:space="preserve"> [online]. 2011. [cit. 2016-05-15] Dostupné z: </w:t>
      </w:r>
      <w:hyperlink r:id="rId63" w:history="1">
        <w:r w:rsidRPr="00C65305">
          <w:rPr>
            <w:rStyle w:val="Hypertextovodkaz"/>
            <w:szCs w:val="18"/>
          </w:rPr>
          <w:t>http://cvvm.soc.cas.cz/media/com_form2content/documents/c1/a6655/f3/ov111219a.pdf</w:t>
        </w:r>
      </w:hyperlink>
      <w:r w:rsidRPr="00C65305">
        <w:rPr>
          <w:rStyle w:val="Hypertextovodkaz"/>
          <w:szCs w:val="18"/>
        </w:rPr>
        <w:t xml:space="preserve">;  Jaké hodnoty jsou pro nás důležité – červen 2014. </w:t>
      </w:r>
      <w:r w:rsidRPr="00C65305">
        <w:rPr>
          <w:rFonts w:cstheme="minorHAnsi"/>
          <w:szCs w:val="18"/>
        </w:rPr>
        <w:t>Sociologický ústav AV ČR [online]. 2014. [cit. 2016-05-15] Dostupné z: http://cvvm.soc.cas.cz/media/com_form2content/documents/c1/a7263/f3/ov140717.pdf</w:t>
      </w:r>
    </w:p>
  </w:footnote>
  <w:footnote w:id="74">
    <w:p w14:paraId="482729E8" w14:textId="77777777" w:rsidR="00DA16F5" w:rsidRPr="00C65305" w:rsidRDefault="00DA16F5" w:rsidP="00DA1A59">
      <w:pPr>
        <w:pStyle w:val="Textpoznpodarou"/>
        <w:rPr>
          <w:color w:val="000000"/>
          <w:szCs w:val="18"/>
          <w:shd w:val="clear" w:color="auto" w:fill="FFFFFF"/>
          <w:lang w:val="fr-FR"/>
        </w:rPr>
      </w:pPr>
      <w:r w:rsidRPr="00C65305">
        <w:rPr>
          <w:rStyle w:val="Znakapoznpodarou"/>
          <w:rFonts w:cstheme="minorHAnsi"/>
          <w:szCs w:val="18"/>
        </w:rPr>
        <w:footnoteRef/>
      </w:r>
      <w:r w:rsidRPr="00C65305">
        <w:rPr>
          <w:rFonts w:cstheme="minorHAnsi"/>
          <w:szCs w:val="18"/>
        </w:rPr>
        <w:t xml:space="preserve"> </w:t>
      </w:r>
      <w:r w:rsidRPr="00C65305">
        <w:rPr>
          <w:color w:val="000000"/>
          <w:szCs w:val="18"/>
          <w:shd w:val="clear" w:color="auto" w:fill="FFFFFF"/>
        </w:rPr>
        <w:t>Postoje českých občanů k manželství a rodině – únor 2016.</w:t>
      </w:r>
      <w:r w:rsidRPr="00C65305">
        <w:rPr>
          <w:rStyle w:val="apple-converted-space"/>
          <w:color w:val="000000"/>
          <w:szCs w:val="18"/>
          <w:shd w:val="clear" w:color="auto" w:fill="FFFFFF"/>
        </w:rPr>
        <w:t> </w:t>
      </w:r>
      <w:r w:rsidRPr="00C65305">
        <w:rPr>
          <w:i/>
          <w:iCs/>
          <w:color w:val="000000"/>
          <w:szCs w:val="18"/>
        </w:rPr>
        <w:t xml:space="preserve">Sociologický ústav AV ČR, </w:t>
      </w:r>
      <w:proofErr w:type="spellStart"/>
      <w:r w:rsidRPr="00C65305">
        <w:rPr>
          <w:i/>
          <w:iCs/>
          <w:color w:val="000000"/>
          <w:szCs w:val="18"/>
        </w:rPr>
        <w:t>v.v.i</w:t>
      </w:r>
      <w:proofErr w:type="spellEnd"/>
      <w:r w:rsidRPr="00C65305">
        <w:rPr>
          <w:rStyle w:val="apple-converted-space"/>
          <w:color w:val="000000"/>
          <w:szCs w:val="18"/>
          <w:shd w:val="clear" w:color="auto" w:fill="FFFFFF"/>
        </w:rPr>
        <w:t> </w:t>
      </w:r>
      <w:r w:rsidRPr="00C65305">
        <w:rPr>
          <w:color w:val="000000"/>
          <w:szCs w:val="18"/>
          <w:shd w:val="clear" w:color="auto" w:fill="FFFFFF"/>
        </w:rPr>
        <w:t xml:space="preserve">[online]. 2016 [cit. 2016-05-15]. Dostupné z: </w:t>
      </w:r>
      <w:hyperlink r:id="rId64" w:history="1">
        <w:r w:rsidRPr="00C65305">
          <w:rPr>
            <w:rStyle w:val="Hypertextovodkaz"/>
            <w:szCs w:val="18"/>
            <w:shd w:val="clear" w:color="auto" w:fill="FFFFFF"/>
          </w:rPr>
          <w:t>http://cvvm.soc.cas.cz/vztahy-a-zivotni-postoje/postoje-ceskych-obcanu-k-manzelstvi-a-rodine-unor-2016</w:t>
        </w:r>
      </w:hyperlink>
    </w:p>
  </w:footnote>
  <w:footnote w:id="75">
    <w:p w14:paraId="217F8286" w14:textId="77777777" w:rsidR="00DA16F5" w:rsidRPr="009D5053" w:rsidRDefault="00DA16F5" w:rsidP="00DA1A59">
      <w:pPr>
        <w:pStyle w:val="Textpoznpodarou"/>
        <w:rPr>
          <w:rFonts w:asciiTheme="minorHAnsi" w:hAnsiTheme="minorHAnsi"/>
          <w:szCs w:val="18"/>
        </w:rPr>
      </w:pPr>
      <w:r w:rsidRPr="00C65305">
        <w:rPr>
          <w:rStyle w:val="Znakapoznpodarou"/>
          <w:szCs w:val="18"/>
        </w:rPr>
        <w:footnoteRef/>
      </w:r>
      <w:r w:rsidRPr="00C65305">
        <w:rPr>
          <w:szCs w:val="18"/>
        </w:rPr>
        <w:t xml:space="preserve"> </w:t>
      </w:r>
      <w:r w:rsidRPr="00C65305">
        <w:rPr>
          <w:rFonts w:cstheme="minorHAnsi"/>
          <w:szCs w:val="18"/>
        </w:rPr>
        <w:t>Dle aktuálního šetření Postoje českých občanů k manželství a rodině z února 2016 vidí ideál v modelu dvoudětné rodiny 69 % lidí.</w:t>
      </w:r>
    </w:p>
  </w:footnote>
  <w:footnote w:id="76">
    <w:p w14:paraId="43AE1417" w14:textId="1B6FF1D0" w:rsidR="00DA16F5" w:rsidRPr="00C65305" w:rsidRDefault="00DA16F5" w:rsidP="00FE6B71">
      <w:pPr>
        <w:rPr>
          <w:sz w:val="18"/>
          <w:szCs w:val="18"/>
        </w:rPr>
      </w:pPr>
      <w:r w:rsidRPr="00C65305">
        <w:rPr>
          <w:rStyle w:val="Znakapoznpodarou"/>
          <w:sz w:val="18"/>
          <w:szCs w:val="18"/>
        </w:rPr>
        <w:footnoteRef/>
      </w:r>
      <w:r w:rsidRPr="00C65305">
        <w:rPr>
          <w:sz w:val="18"/>
          <w:szCs w:val="18"/>
        </w:rPr>
        <w:t xml:space="preserve"> Chaloupková, J. (2013) „Vztah mezi pracovním a soukromým životem.“ Pp. 7-26 in K. Vlachová (</w:t>
      </w:r>
      <w:proofErr w:type="spellStart"/>
      <w:r w:rsidRPr="00C65305">
        <w:rPr>
          <w:sz w:val="18"/>
          <w:szCs w:val="18"/>
        </w:rPr>
        <w:t>ed</w:t>
      </w:r>
      <w:proofErr w:type="spellEnd"/>
      <w:r w:rsidRPr="00C65305">
        <w:rPr>
          <w:sz w:val="18"/>
          <w:szCs w:val="18"/>
        </w:rPr>
        <w:t xml:space="preserve">.) </w:t>
      </w:r>
      <w:r w:rsidRPr="00C65305">
        <w:rPr>
          <w:i/>
          <w:sz w:val="18"/>
          <w:szCs w:val="18"/>
        </w:rPr>
        <w:t xml:space="preserve">Česká republika 2002-2012: hodnoty, postoje, chování. Sociální report projektu </w:t>
      </w:r>
      <w:proofErr w:type="spellStart"/>
      <w:r w:rsidRPr="00C65305">
        <w:rPr>
          <w:i/>
          <w:sz w:val="18"/>
          <w:szCs w:val="18"/>
        </w:rPr>
        <w:t>European</w:t>
      </w:r>
      <w:proofErr w:type="spellEnd"/>
      <w:r w:rsidRPr="00C65305">
        <w:rPr>
          <w:i/>
          <w:sz w:val="18"/>
          <w:szCs w:val="18"/>
        </w:rPr>
        <w:t xml:space="preserve"> </w:t>
      </w:r>
      <w:proofErr w:type="spellStart"/>
      <w:r w:rsidRPr="00C65305">
        <w:rPr>
          <w:i/>
          <w:sz w:val="18"/>
          <w:szCs w:val="18"/>
        </w:rPr>
        <w:t>Social</w:t>
      </w:r>
      <w:proofErr w:type="spellEnd"/>
      <w:r w:rsidRPr="00C65305">
        <w:rPr>
          <w:i/>
          <w:sz w:val="18"/>
          <w:szCs w:val="18"/>
        </w:rPr>
        <w:t xml:space="preserve"> </w:t>
      </w:r>
      <w:proofErr w:type="spellStart"/>
      <w:r w:rsidRPr="00C65305">
        <w:rPr>
          <w:i/>
          <w:sz w:val="18"/>
          <w:szCs w:val="18"/>
        </w:rPr>
        <w:t>Survey</w:t>
      </w:r>
      <w:proofErr w:type="spellEnd"/>
      <w:r w:rsidRPr="00C65305">
        <w:rPr>
          <w:sz w:val="18"/>
          <w:szCs w:val="18"/>
        </w:rPr>
        <w:t xml:space="preserve">. Praha: Sociologický ústav AV ČR, </w:t>
      </w:r>
      <w:proofErr w:type="spellStart"/>
      <w:r w:rsidRPr="00C65305">
        <w:rPr>
          <w:sz w:val="18"/>
          <w:szCs w:val="18"/>
        </w:rPr>
        <w:t>v.v.i</w:t>
      </w:r>
      <w:proofErr w:type="spellEnd"/>
      <w:r w:rsidRPr="00C65305">
        <w:rPr>
          <w:sz w:val="18"/>
          <w:szCs w:val="18"/>
        </w:rPr>
        <w:t>.</w:t>
      </w:r>
    </w:p>
  </w:footnote>
  <w:footnote w:id="77">
    <w:p w14:paraId="65596FB5" w14:textId="77777777" w:rsidR="00DA16F5" w:rsidRPr="0040043A" w:rsidRDefault="00DA16F5" w:rsidP="00025661">
      <w:pPr>
        <w:pStyle w:val="Textpoznpodarou"/>
        <w:rPr>
          <w:color w:val="000000"/>
          <w:shd w:val="clear" w:color="auto" w:fill="FFFFFF"/>
          <w:lang w:val="fr-FR"/>
        </w:rPr>
      </w:pPr>
      <w:r w:rsidRPr="0040043A">
        <w:rPr>
          <w:rStyle w:val="Znakapoznpodarou"/>
          <w:rFonts w:cstheme="minorHAnsi"/>
          <w:szCs w:val="18"/>
        </w:rPr>
        <w:footnoteRef/>
      </w:r>
      <w:r w:rsidRPr="0040043A">
        <w:rPr>
          <w:rFonts w:cstheme="minorHAnsi"/>
          <w:szCs w:val="18"/>
        </w:rPr>
        <w:t xml:space="preserve"> </w:t>
      </w:r>
      <w:proofErr w:type="spellStart"/>
      <w:r w:rsidRPr="0040043A">
        <w:rPr>
          <w:i/>
          <w:iCs/>
          <w:color w:val="000000"/>
          <w:szCs w:val="18"/>
        </w:rPr>
        <w:t>Eurostat</w:t>
      </w:r>
      <w:proofErr w:type="spellEnd"/>
      <w:r w:rsidRPr="0040043A">
        <w:rPr>
          <w:rStyle w:val="apple-converted-space"/>
          <w:color w:val="000000"/>
          <w:szCs w:val="18"/>
          <w:shd w:val="clear" w:color="auto" w:fill="FFFFFF"/>
        </w:rPr>
        <w:t> </w:t>
      </w:r>
      <w:r w:rsidRPr="0040043A">
        <w:rPr>
          <w:color w:val="000000"/>
          <w:szCs w:val="18"/>
          <w:shd w:val="clear" w:color="auto" w:fill="FFFFFF"/>
        </w:rPr>
        <w:t xml:space="preserve">[online]. [cit. 2016-08-09]. Dostupné z: </w:t>
      </w:r>
      <w:hyperlink r:id="rId65" w:history="1">
        <w:r w:rsidRPr="0040043A">
          <w:rPr>
            <w:rStyle w:val="Hypertextovodkaz"/>
            <w:szCs w:val="18"/>
            <w:shd w:val="clear" w:color="auto" w:fill="FFFFFF"/>
          </w:rPr>
          <w:t>http://ec.europa.eu/eurostat</w:t>
        </w:r>
      </w:hyperlink>
    </w:p>
  </w:footnote>
  <w:footnote w:id="78">
    <w:p w14:paraId="331F647F" w14:textId="77777777" w:rsidR="00DA16F5" w:rsidRPr="009D5053" w:rsidRDefault="00DA16F5" w:rsidP="00025661">
      <w:pPr>
        <w:pStyle w:val="Textpoznpodarou"/>
        <w:rPr>
          <w:rFonts w:asciiTheme="minorHAnsi" w:hAnsiTheme="minorHAnsi"/>
          <w:color w:val="000000"/>
          <w:szCs w:val="18"/>
          <w:shd w:val="clear" w:color="auto" w:fill="FFFFFF"/>
        </w:rPr>
      </w:pPr>
      <w:r w:rsidRPr="0040043A">
        <w:rPr>
          <w:rStyle w:val="Znakapoznpodarou"/>
          <w:rFonts w:cstheme="minorHAnsi"/>
          <w:szCs w:val="18"/>
        </w:rPr>
        <w:footnoteRef/>
      </w:r>
      <w:r w:rsidRPr="0040043A">
        <w:rPr>
          <w:rFonts w:cstheme="minorHAnsi"/>
          <w:szCs w:val="18"/>
        </w:rPr>
        <w:t xml:space="preserve"> </w:t>
      </w:r>
      <w:r w:rsidRPr="0040043A">
        <w:rPr>
          <w:color w:val="000000"/>
          <w:szCs w:val="18"/>
          <w:shd w:val="clear" w:color="auto" w:fill="FFFFFF"/>
        </w:rPr>
        <w:t xml:space="preserve">OECD </w:t>
      </w:r>
      <w:proofErr w:type="spellStart"/>
      <w:r w:rsidRPr="0040043A">
        <w:rPr>
          <w:color w:val="000000"/>
          <w:szCs w:val="18"/>
          <w:shd w:val="clear" w:color="auto" w:fill="FFFFFF"/>
        </w:rPr>
        <w:t>Family</w:t>
      </w:r>
      <w:proofErr w:type="spellEnd"/>
      <w:r w:rsidRPr="0040043A">
        <w:rPr>
          <w:color w:val="000000"/>
          <w:szCs w:val="18"/>
          <w:shd w:val="clear" w:color="auto" w:fill="FFFFFF"/>
        </w:rPr>
        <w:t xml:space="preserve"> Database.</w:t>
      </w:r>
      <w:r w:rsidRPr="0040043A">
        <w:rPr>
          <w:rStyle w:val="apple-converted-space"/>
          <w:color w:val="000000"/>
          <w:szCs w:val="18"/>
          <w:shd w:val="clear" w:color="auto" w:fill="FFFFFF"/>
        </w:rPr>
        <w:t> </w:t>
      </w:r>
      <w:r w:rsidRPr="0040043A">
        <w:rPr>
          <w:i/>
          <w:iCs/>
          <w:color w:val="000000"/>
          <w:szCs w:val="18"/>
        </w:rPr>
        <w:t>OECD BETTER POLICIES FOR BETTER LIVES</w:t>
      </w:r>
      <w:r w:rsidRPr="0040043A">
        <w:rPr>
          <w:rStyle w:val="apple-converted-space"/>
          <w:color w:val="000000"/>
          <w:szCs w:val="18"/>
          <w:shd w:val="clear" w:color="auto" w:fill="FFFFFF"/>
        </w:rPr>
        <w:t> </w:t>
      </w:r>
      <w:r w:rsidRPr="0040043A">
        <w:rPr>
          <w:color w:val="000000"/>
          <w:szCs w:val="18"/>
          <w:shd w:val="clear" w:color="auto" w:fill="FFFFFF"/>
        </w:rPr>
        <w:t xml:space="preserve">[online]. [cit. 2016-01-21]. Dostupné z: </w:t>
      </w:r>
      <w:hyperlink r:id="rId66" w:anchor="public_policy" w:history="1">
        <w:r w:rsidRPr="0040043A">
          <w:rPr>
            <w:rStyle w:val="Hypertextovodkaz"/>
            <w:szCs w:val="18"/>
            <w:shd w:val="clear" w:color="auto" w:fill="FFFFFF"/>
          </w:rPr>
          <w:t>http://www.oecd.org/els/family/database.htm#public_policy</w:t>
        </w:r>
      </w:hyperlink>
    </w:p>
  </w:footnote>
  <w:footnote w:id="79">
    <w:p w14:paraId="565F2BA2" w14:textId="77777777" w:rsidR="00DA16F5" w:rsidRPr="0040043A" w:rsidRDefault="00DA16F5" w:rsidP="00025661">
      <w:pPr>
        <w:pStyle w:val="Textpoznpodarou"/>
        <w:rPr>
          <w:color w:val="000000"/>
          <w:szCs w:val="18"/>
          <w:shd w:val="clear" w:color="auto" w:fill="FFFFFF"/>
          <w:lang w:val="en-US"/>
        </w:rPr>
      </w:pPr>
      <w:r w:rsidRPr="0040043A">
        <w:rPr>
          <w:rStyle w:val="Znakapoznpodarou"/>
          <w:rFonts w:cstheme="minorHAnsi"/>
          <w:szCs w:val="18"/>
        </w:rPr>
        <w:footnoteRef/>
      </w:r>
      <w:r w:rsidRPr="0040043A">
        <w:rPr>
          <w:rFonts w:cstheme="minorHAnsi"/>
          <w:szCs w:val="18"/>
        </w:rPr>
        <w:t xml:space="preserve"> </w:t>
      </w:r>
      <w:proofErr w:type="spellStart"/>
      <w:r w:rsidRPr="0040043A">
        <w:rPr>
          <w:i/>
          <w:iCs/>
          <w:color w:val="000000"/>
          <w:szCs w:val="18"/>
        </w:rPr>
        <w:t>Starting</w:t>
      </w:r>
      <w:proofErr w:type="spellEnd"/>
      <w:r w:rsidRPr="0040043A">
        <w:rPr>
          <w:i/>
          <w:iCs/>
          <w:color w:val="000000"/>
          <w:szCs w:val="18"/>
        </w:rPr>
        <w:t xml:space="preserve"> </w:t>
      </w:r>
      <w:proofErr w:type="spellStart"/>
      <w:r w:rsidRPr="0040043A">
        <w:rPr>
          <w:i/>
          <w:iCs/>
          <w:color w:val="000000"/>
          <w:szCs w:val="18"/>
        </w:rPr>
        <w:t>Strong</w:t>
      </w:r>
      <w:proofErr w:type="spellEnd"/>
      <w:r w:rsidRPr="0040043A">
        <w:rPr>
          <w:i/>
          <w:iCs/>
          <w:color w:val="000000"/>
          <w:szCs w:val="18"/>
        </w:rPr>
        <w:t xml:space="preserve"> IV Monitoring </w:t>
      </w:r>
      <w:proofErr w:type="spellStart"/>
      <w:r w:rsidRPr="0040043A">
        <w:rPr>
          <w:i/>
          <w:iCs/>
          <w:color w:val="000000"/>
          <w:szCs w:val="18"/>
        </w:rPr>
        <w:t>Quality</w:t>
      </w:r>
      <w:proofErr w:type="spellEnd"/>
      <w:r w:rsidRPr="0040043A">
        <w:rPr>
          <w:i/>
          <w:iCs/>
          <w:color w:val="000000"/>
          <w:szCs w:val="18"/>
        </w:rPr>
        <w:t xml:space="preserve"> in Early </w:t>
      </w:r>
      <w:proofErr w:type="spellStart"/>
      <w:r w:rsidRPr="0040043A">
        <w:rPr>
          <w:i/>
          <w:iCs/>
          <w:color w:val="000000"/>
          <w:szCs w:val="18"/>
        </w:rPr>
        <w:t>Childhood</w:t>
      </w:r>
      <w:proofErr w:type="spellEnd"/>
      <w:r w:rsidRPr="0040043A">
        <w:rPr>
          <w:i/>
          <w:iCs/>
          <w:color w:val="000000"/>
          <w:szCs w:val="18"/>
        </w:rPr>
        <w:t xml:space="preserve"> </w:t>
      </w:r>
      <w:proofErr w:type="spellStart"/>
      <w:r w:rsidRPr="0040043A">
        <w:rPr>
          <w:i/>
          <w:iCs/>
          <w:color w:val="000000"/>
          <w:szCs w:val="18"/>
        </w:rPr>
        <w:t>Education</w:t>
      </w:r>
      <w:proofErr w:type="spellEnd"/>
      <w:r w:rsidRPr="0040043A">
        <w:rPr>
          <w:i/>
          <w:iCs/>
          <w:color w:val="000000"/>
          <w:szCs w:val="18"/>
        </w:rPr>
        <w:t xml:space="preserve"> and Care</w:t>
      </w:r>
      <w:r w:rsidRPr="0040043A">
        <w:rPr>
          <w:rStyle w:val="apple-converted-space"/>
          <w:color w:val="000000"/>
          <w:szCs w:val="18"/>
          <w:shd w:val="clear" w:color="auto" w:fill="FFFFFF"/>
        </w:rPr>
        <w:t> </w:t>
      </w:r>
      <w:r w:rsidRPr="0040043A">
        <w:rPr>
          <w:color w:val="000000"/>
          <w:szCs w:val="18"/>
          <w:shd w:val="clear" w:color="auto" w:fill="FFFFFF"/>
        </w:rPr>
        <w:t xml:space="preserve">[online]. Paris: </w:t>
      </w:r>
      <w:proofErr w:type="spellStart"/>
      <w:r w:rsidRPr="0040043A">
        <w:rPr>
          <w:color w:val="000000"/>
          <w:szCs w:val="18"/>
          <w:shd w:val="clear" w:color="auto" w:fill="FFFFFF"/>
        </w:rPr>
        <w:t>OECDpublishing</w:t>
      </w:r>
      <w:proofErr w:type="spellEnd"/>
      <w:r w:rsidRPr="0040043A">
        <w:rPr>
          <w:color w:val="000000"/>
          <w:szCs w:val="18"/>
          <w:shd w:val="clear" w:color="auto" w:fill="FFFFFF"/>
        </w:rPr>
        <w:t xml:space="preserve">, 2015 [cit. 2016-02-24]. ISBN 978-92-64-23351-5. Dostupné z: </w:t>
      </w:r>
      <w:hyperlink r:id="rId67" w:history="1">
        <w:r w:rsidRPr="0040043A">
          <w:rPr>
            <w:rStyle w:val="Hypertextovodkaz"/>
            <w:szCs w:val="18"/>
            <w:shd w:val="clear" w:color="auto" w:fill="FFFFFF"/>
          </w:rPr>
          <w:t>http://www.oecd.org/publications/starting-strong-iv-9789264233515-en.htm</w:t>
        </w:r>
      </w:hyperlink>
    </w:p>
    <w:p w14:paraId="1C19DB57" w14:textId="77777777" w:rsidR="00DA16F5" w:rsidRPr="0040043A" w:rsidRDefault="00DA16F5" w:rsidP="00025661">
      <w:pPr>
        <w:pStyle w:val="Textpoznpodarou"/>
        <w:rPr>
          <w:color w:val="000000"/>
          <w:szCs w:val="18"/>
          <w:shd w:val="clear" w:color="auto" w:fill="FFFFFF"/>
        </w:rPr>
      </w:pPr>
      <w:proofErr w:type="spellStart"/>
      <w:r w:rsidRPr="0040043A">
        <w:rPr>
          <w:color w:val="000000"/>
          <w:szCs w:val="18"/>
          <w:shd w:val="clear" w:color="auto" w:fill="FFFFFF"/>
        </w:rPr>
        <w:t>Changes</w:t>
      </w:r>
      <w:proofErr w:type="spellEnd"/>
      <w:r w:rsidRPr="0040043A">
        <w:rPr>
          <w:color w:val="000000"/>
          <w:szCs w:val="18"/>
          <w:shd w:val="clear" w:color="auto" w:fill="FFFFFF"/>
        </w:rPr>
        <w:t xml:space="preserve"> in </w:t>
      </w:r>
      <w:proofErr w:type="spellStart"/>
      <w:r w:rsidRPr="0040043A">
        <w:rPr>
          <w:color w:val="000000"/>
          <w:szCs w:val="18"/>
          <w:shd w:val="clear" w:color="auto" w:fill="FFFFFF"/>
        </w:rPr>
        <w:t>Family</w:t>
      </w:r>
      <w:proofErr w:type="spellEnd"/>
      <w:r w:rsidRPr="0040043A">
        <w:rPr>
          <w:color w:val="000000"/>
          <w:szCs w:val="18"/>
          <w:shd w:val="clear" w:color="auto" w:fill="FFFFFF"/>
        </w:rPr>
        <w:t xml:space="preserve"> </w:t>
      </w:r>
      <w:proofErr w:type="spellStart"/>
      <w:r w:rsidRPr="0040043A">
        <w:rPr>
          <w:color w:val="000000"/>
          <w:szCs w:val="18"/>
          <w:shd w:val="clear" w:color="auto" w:fill="FFFFFF"/>
        </w:rPr>
        <w:t>Policies</w:t>
      </w:r>
      <w:proofErr w:type="spellEnd"/>
      <w:r w:rsidRPr="0040043A">
        <w:rPr>
          <w:color w:val="000000"/>
          <w:szCs w:val="18"/>
          <w:shd w:val="clear" w:color="auto" w:fill="FFFFFF"/>
        </w:rPr>
        <w:t xml:space="preserve"> and </w:t>
      </w:r>
      <w:proofErr w:type="spellStart"/>
      <w:r w:rsidRPr="0040043A">
        <w:rPr>
          <w:color w:val="000000"/>
          <w:szCs w:val="18"/>
          <w:shd w:val="clear" w:color="auto" w:fill="FFFFFF"/>
        </w:rPr>
        <w:t>Outcomes</w:t>
      </w:r>
      <w:proofErr w:type="spellEnd"/>
      <w:r w:rsidRPr="0040043A">
        <w:rPr>
          <w:color w:val="000000"/>
          <w:szCs w:val="18"/>
          <w:shd w:val="clear" w:color="auto" w:fill="FFFFFF"/>
        </w:rPr>
        <w:t xml:space="preserve">: </w:t>
      </w:r>
      <w:proofErr w:type="spellStart"/>
      <w:r w:rsidRPr="0040043A">
        <w:rPr>
          <w:color w:val="000000"/>
          <w:szCs w:val="18"/>
          <w:shd w:val="clear" w:color="auto" w:fill="FFFFFF"/>
        </w:rPr>
        <w:t>Is</w:t>
      </w:r>
      <w:proofErr w:type="spellEnd"/>
      <w:r w:rsidRPr="0040043A">
        <w:rPr>
          <w:color w:val="000000"/>
          <w:szCs w:val="18"/>
          <w:shd w:val="clear" w:color="auto" w:fill="FFFFFF"/>
        </w:rPr>
        <w:t xml:space="preserve"> </w:t>
      </w:r>
      <w:proofErr w:type="spellStart"/>
      <w:r w:rsidRPr="0040043A">
        <w:rPr>
          <w:color w:val="000000"/>
          <w:szCs w:val="18"/>
          <w:shd w:val="clear" w:color="auto" w:fill="FFFFFF"/>
        </w:rPr>
        <w:t>there</w:t>
      </w:r>
      <w:proofErr w:type="spellEnd"/>
      <w:r w:rsidRPr="0040043A">
        <w:rPr>
          <w:color w:val="000000"/>
          <w:szCs w:val="18"/>
          <w:shd w:val="clear" w:color="auto" w:fill="FFFFFF"/>
        </w:rPr>
        <w:t xml:space="preserve"> </w:t>
      </w:r>
      <w:proofErr w:type="spellStart"/>
      <w:r w:rsidRPr="0040043A">
        <w:rPr>
          <w:color w:val="000000"/>
          <w:szCs w:val="18"/>
          <w:shd w:val="clear" w:color="auto" w:fill="FFFFFF"/>
        </w:rPr>
        <w:t>Convergence</w:t>
      </w:r>
      <w:proofErr w:type="spellEnd"/>
      <w:r w:rsidRPr="0040043A">
        <w:rPr>
          <w:color w:val="000000"/>
          <w:szCs w:val="18"/>
          <w:shd w:val="clear" w:color="auto" w:fill="FFFFFF"/>
        </w:rPr>
        <w:t>?</w:t>
      </w:r>
      <w:r w:rsidRPr="0040043A">
        <w:rPr>
          <w:rStyle w:val="apple-converted-space"/>
          <w:color w:val="000000"/>
          <w:szCs w:val="18"/>
          <w:shd w:val="clear" w:color="auto" w:fill="FFFFFF"/>
        </w:rPr>
        <w:t> </w:t>
      </w:r>
      <w:proofErr w:type="spellStart"/>
      <w:r w:rsidRPr="0040043A">
        <w:rPr>
          <w:i/>
          <w:iCs/>
          <w:color w:val="000000"/>
          <w:szCs w:val="18"/>
        </w:rPr>
        <w:t>OECDiLibrary</w:t>
      </w:r>
      <w:proofErr w:type="spellEnd"/>
      <w:r w:rsidRPr="0040043A">
        <w:rPr>
          <w:rStyle w:val="apple-converted-space"/>
          <w:color w:val="000000"/>
          <w:szCs w:val="18"/>
          <w:shd w:val="clear" w:color="auto" w:fill="FFFFFF"/>
        </w:rPr>
        <w:t> </w:t>
      </w:r>
      <w:r w:rsidRPr="0040043A">
        <w:rPr>
          <w:color w:val="000000"/>
          <w:szCs w:val="18"/>
          <w:shd w:val="clear" w:color="auto" w:fill="FFFFFF"/>
        </w:rPr>
        <w:t xml:space="preserve">[online]. [cit. 2016-02-24]. Dostupné z: </w:t>
      </w:r>
      <w:hyperlink r:id="rId68" w:history="1">
        <w:r w:rsidRPr="0040043A">
          <w:rPr>
            <w:rStyle w:val="Hypertextovodkaz"/>
            <w:szCs w:val="18"/>
            <w:shd w:val="clear" w:color="auto" w:fill="FFFFFF"/>
          </w:rPr>
          <w:t>http://www.oecd-ilibrary.org/social-issues-migration-health/changes-in-family-policies-and-outcomes-is-there-convergence_5jz13wllxgzt-en</w:t>
        </w:r>
      </w:hyperlink>
    </w:p>
  </w:footnote>
  <w:footnote w:id="80">
    <w:p w14:paraId="27006B41" w14:textId="77777777" w:rsidR="00DA16F5" w:rsidRPr="0040043A" w:rsidRDefault="00DA16F5" w:rsidP="00025661">
      <w:pPr>
        <w:spacing w:after="0" w:line="240" w:lineRule="auto"/>
        <w:rPr>
          <w:rFonts w:eastAsia="Times New Roman"/>
          <w:color w:val="000000"/>
          <w:sz w:val="18"/>
          <w:szCs w:val="18"/>
          <w:lang w:eastAsia="cs-CZ"/>
        </w:rPr>
      </w:pPr>
      <w:r w:rsidRPr="0040043A">
        <w:rPr>
          <w:rStyle w:val="Znakapoznpodarou"/>
          <w:rFonts w:cstheme="minorHAnsi"/>
          <w:sz w:val="18"/>
          <w:szCs w:val="18"/>
        </w:rPr>
        <w:footnoteRef/>
      </w:r>
      <w:r w:rsidRPr="0040043A">
        <w:rPr>
          <w:rFonts w:cstheme="minorHAnsi"/>
          <w:sz w:val="18"/>
          <w:szCs w:val="18"/>
        </w:rPr>
        <w:t xml:space="preserve"> </w:t>
      </w:r>
      <w:r w:rsidRPr="0040043A">
        <w:rPr>
          <w:rFonts w:eastAsia="Times New Roman"/>
          <w:color w:val="000000"/>
          <w:sz w:val="18"/>
          <w:szCs w:val="18"/>
          <w:lang w:eastAsia="cs-CZ"/>
        </w:rPr>
        <w:t xml:space="preserve">J., </w:t>
      </w:r>
      <w:proofErr w:type="spellStart"/>
      <w:r w:rsidRPr="0040043A">
        <w:rPr>
          <w:rFonts w:eastAsia="Times New Roman"/>
          <w:color w:val="000000"/>
          <w:sz w:val="18"/>
          <w:szCs w:val="18"/>
          <w:lang w:eastAsia="cs-CZ"/>
        </w:rPr>
        <w:t>Jenson</w:t>
      </w:r>
      <w:proofErr w:type="spellEnd"/>
      <w:r w:rsidRPr="0040043A">
        <w:rPr>
          <w:rFonts w:eastAsia="Times New Roman"/>
          <w:color w:val="000000"/>
          <w:sz w:val="18"/>
          <w:szCs w:val="18"/>
          <w:lang w:eastAsia="cs-CZ"/>
        </w:rPr>
        <w:t xml:space="preserve"> a Saint-Martin D. New </w:t>
      </w:r>
      <w:proofErr w:type="spellStart"/>
      <w:r w:rsidRPr="0040043A">
        <w:rPr>
          <w:rFonts w:eastAsia="Times New Roman"/>
          <w:color w:val="000000"/>
          <w:sz w:val="18"/>
          <w:szCs w:val="18"/>
          <w:lang w:eastAsia="cs-CZ"/>
        </w:rPr>
        <w:t>Routes</w:t>
      </w:r>
      <w:proofErr w:type="spellEnd"/>
      <w:r w:rsidRPr="0040043A">
        <w:rPr>
          <w:rFonts w:eastAsia="Times New Roman"/>
          <w:color w:val="000000"/>
          <w:sz w:val="18"/>
          <w:szCs w:val="18"/>
          <w:lang w:eastAsia="cs-CZ"/>
        </w:rPr>
        <w:t xml:space="preserve"> to </w:t>
      </w:r>
      <w:proofErr w:type="spellStart"/>
      <w:r w:rsidRPr="0040043A">
        <w:rPr>
          <w:rFonts w:eastAsia="Times New Roman"/>
          <w:color w:val="000000"/>
          <w:sz w:val="18"/>
          <w:szCs w:val="18"/>
          <w:lang w:eastAsia="cs-CZ"/>
        </w:rPr>
        <w:t>Social</w:t>
      </w:r>
      <w:proofErr w:type="spellEnd"/>
      <w:r w:rsidRPr="0040043A">
        <w:rPr>
          <w:rFonts w:eastAsia="Times New Roman"/>
          <w:color w:val="000000"/>
          <w:sz w:val="18"/>
          <w:szCs w:val="18"/>
          <w:lang w:eastAsia="cs-CZ"/>
        </w:rPr>
        <w:t xml:space="preserve"> </w:t>
      </w:r>
      <w:proofErr w:type="spellStart"/>
      <w:r w:rsidRPr="0040043A">
        <w:rPr>
          <w:rFonts w:eastAsia="Times New Roman"/>
          <w:color w:val="000000"/>
          <w:sz w:val="18"/>
          <w:szCs w:val="18"/>
          <w:lang w:eastAsia="cs-CZ"/>
        </w:rPr>
        <w:t>Cohesion</w:t>
      </w:r>
      <w:proofErr w:type="spellEnd"/>
      <w:r w:rsidRPr="0040043A">
        <w:rPr>
          <w:rFonts w:eastAsia="Times New Roman"/>
          <w:color w:val="000000"/>
          <w:sz w:val="18"/>
          <w:szCs w:val="18"/>
          <w:lang w:eastAsia="cs-CZ"/>
        </w:rPr>
        <w:t xml:space="preserve">? </w:t>
      </w:r>
      <w:proofErr w:type="spellStart"/>
      <w:r w:rsidRPr="0040043A">
        <w:rPr>
          <w:rFonts w:eastAsia="Times New Roman"/>
          <w:color w:val="000000"/>
          <w:sz w:val="18"/>
          <w:szCs w:val="18"/>
          <w:lang w:eastAsia="cs-CZ"/>
        </w:rPr>
        <w:t>Citizenship</w:t>
      </w:r>
      <w:proofErr w:type="spellEnd"/>
      <w:r w:rsidRPr="0040043A">
        <w:rPr>
          <w:rFonts w:eastAsia="Times New Roman"/>
          <w:color w:val="000000"/>
          <w:sz w:val="18"/>
          <w:szCs w:val="18"/>
          <w:lang w:eastAsia="cs-CZ"/>
        </w:rPr>
        <w:t xml:space="preserve"> and </w:t>
      </w:r>
      <w:proofErr w:type="spellStart"/>
      <w:r w:rsidRPr="0040043A">
        <w:rPr>
          <w:rFonts w:eastAsia="Times New Roman"/>
          <w:color w:val="000000"/>
          <w:sz w:val="18"/>
          <w:szCs w:val="18"/>
          <w:lang w:eastAsia="cs-CZ"/>
        </w:rPr>
        <w:t>the</w:t>
      </w:r>
      <w:proofErr w:type="spellEnd"/>
      <w:r w:rsidRPr="0040043A">
        <w:rPr>
          <w:rFonts w:eastAsia="Times New Roman"/>
          <w:color w:val="000000"/>
          <w:sz w:val="18"/>
          <w:szCs w:val="18"/>
          <w:lang w:eastAsia="cs-CZ"/>
        </w:rPr>
        <w:t xml:space="preserve"> </w:t>
      </w:r>
      <w:proofErr w:type="spellStart"/>
      <w:r w:rsidRPr="0040043A">
        <w:rPr>
          <w:rFonts w:eastAsia="Times New Roman"/>
          <w:color w:val="000000"/>
          <w:sz w:val="18"/>
          <w:szCs w:val="18"/>
          <w:lang w:eastAsia="cs-CZ"/>
        </w:rPr>
        <w:t>Social</w:t>
      </w:r>
      <w:proofErr w:type="spellEnd"/>
      <w:r w:rsidRPr="0040043A">
        <w:rPr>
          <w:rFonts w:eastAsia="Times New Roman"/>
          <w:color w:val="000000"/>
          <w:sz w:val="18"/>
          <w:szCs w:val="18"/>
          <w:lang w:eastAsia="cs-CZ"/>
        </w:rPr>
        <w:t xml:space="preserve"> </w:t>
      </w:r>
      <w:proofErr w:type="spellStart"/>
      <w:r w:rsidRPr="0040043A">
        <w:rPr>
          <w:rFonts w:eastAsia="Times New Roman"/>
          <w:color w:val="000000"/>
          <w:sz w:val="18"/>
          <w:szCs w:val="18"/>
          <w:lang w:eastAsia="cs-CZ"/>
        </w:rPr>
        <w:t>Investment</w:t>
      </w:r>
      <w:proofErr w:type="spellEnd"/>
      <w:r w:rsidRPr="0040043A">
        <w:rPr>
          <w:rFonts w:eastAsia="Times New Roman"/>
          <w:color w:val="000000"/>
          <w:sz w:val="18"/>
          <w:szCs w:val="18"/>
          <w:lang w:eastAsia="cs-CZ"/>
        </w:rPr>
        <w:t xml:space="preserve"> </w:t>
      </w:r>
      <w:proofErr w:type="spellStart"/>
      <w:r w:rsidRPr="0040043A">
        <w:rPr>
          <w:rFonts w:eastAsia="Times New Roman"/>
          <w:color w:val="000000"/>
          <w:sz w:val="18"/>
          <w:szCs w:val="18"/>
          <w:lang w:eastAsia="cs-CZ"/>
        </w:rPr>
        <w:t>State.</w:t>
      </w:r>
      <w:r w:rsidRPr="0040043A">
        <w:rPr>
          <w:rFonts w:eastAsia="Times New Roman"/>
          <w:i/>
          <w:iCs/>
          <w:color w:val="000000"/>
          <w:sz w:val="18"/>
          <w:szCs w:val="18"/>
          <w:lang w:eastAsia="cs-CZ"/>
        </w:rPr>
        <w:t>Canadian</w:t>
      </w:r>
      <w:proofErr w:type="spellEnd"/>
      <w:r w:rsidRPr="0040043A">
        <w:rPr>
          <w:rFonts w:eastAsia="Times New Roman"/>
          <w:i/>
          <w:iCs/>
          <w:color w:val="000000"/>
          <w:sz w:val="18"/>
          <w:szCs w:val="18"/>
          <w:lang w:eastAsia="cs-CZ"/>
        </w:rPr>
        <w:t xml:space="preserve"> </w:t>
      </w:r>
      <w:proofErr w:type="spellStart"/>
      <w:r w:rsidRPr="0040043A">
        <w:rPr>
          <w:rFonts w:eastAsia="Times New Roman"/>
          <w:i/>
          <w:iCs/>
          <w:color w:val="000000"/>
          <w:sz w:val="18"/>
          <w:szCs w:val="18"/>
          <w:lang w:eastAsia="cs-CZ"/>
        </w:rPr>
        <w:t>Journal</w:t>
      </w:r>
      <w:proofErr w:type="spellEnd"/>
      <w:r w:rsidRPr="0040043A">
        <w:rPr>
          <w:rFonts w:eastAsia="Times New Roman"/>
          <w:i/>
          <w:iCs/>
          <w:color w:val="000000"/>
          <w:sz w:val="18"/>
          <w:szCs w:val="18"/>
          <w:lang w:eastAsia="cs-CZ"/>
        </w:rPr>
        <w:t xml:space="preserve"> </w:t>
      </w:r>
      <w:proofErr w:type="spellStart"/>
      <w:r w:rsidRPr="0040043A">
        <w:rPr>
          <w:rFonts w:eastAsia="Times New Roman"/>
          <w:i/>
          <w:iCs/>
          <w:color w:val="000000"/>
          <w:sz w:val="18"/>
          <w:szCs w:val="18"/>
          <w:lang w:eastAsia="cs-CZ"/>
        </w:rPr>
        <w:t>of</w:t>
      </w:r>
      <w:proofErr w:type="spellEnd"/>
      <w:r w:rsidRPr="0040043A">
        <w:rPr>
          <w:rFonts w:eastAsia="Times New Roman"/>
          <w:i/>
          <w:iCs/>
          <w:color w:val="000000"/>
          <w:sz w:val="18"/>
          <w:szCs w:val="18"/>
          <w:lang w:eastAsia="cs-CZ"/>
        </w:rPr>
        <w:t xml:space="preserve"> Sociology</w:t>
      </w:r>
      <w:r w:rsidRPr="00AC39E4">
        <w:rPr>
          <w:rFonts w:eastAsia="Times New Roman"/>
          <w:color w:val="000000"/>
          <w:sz w:val="18"/>
          <w:szCs w:val="18"/>
          <w:lang w:eastAsia="cs-CZ"/>
        </w:rPr>
        <w:t>. </w:t>
      </w:r>
      <w:r w:rsidRPr="00AC39E4">
        <w:rPr>
          <w:rFonts w:eastAsia="Times New Roman"/>
          <w:bCs/>
          <w:color w:val="000000"/>
          <w:sz w:val="18"/>
          <w:szCs w:val="18"/>
          <w:lang w:eastAsia="cs-CZ"/>
        </w:rPr>
        <w:t>28</w:t>
      </w:r>
      <w:r w:rsidRPr="00AC39E4">
        <w:rPr>
          <w:rFonts w:eastAsia="Times New Roman"/>
          <w:color w:val="000000"/>
          <w:sz w:val="18"/>
          <w:szCs w:val="18"/>
          <w:lang w:eastAsia="cs-CZ"/>
        </w:rPr>
        <w:t>(1),</w:t>
      </w:r>
      <w:r w:rsidRPr="0040043A">
        <w:rPr>
          <w:rFonts w:eastAsia="Times New Roman"/>
          <w:color w:val="000000"/>
          <w:sz w:val="18"/>
          <w:szCs w:val="18"/>
          <w:lang w:eastAsia="cs-CZ"/>
        </w:rPr>
        <w:t xml:space="preserve"> 77-90.</w:t>
      </w:r>
    </w:p>
  </w:footnote>
  <w:footnote w:id="81">
    <w:p w14:paraId="561F5D80" w14:textId="77777777" w:rsidR="00DA16F5" w:rsidRPr="009D5053" w:rsidRDefault="00DA16F5" w:rsidP="00025661">
      <w:pPr>
        <w:spacing w:after="0" w:line="240" w:lineRule="auto"/>
        <w:rPr>
          <w:rFonts w:asciiTheme="minorHAnsi" w:hAnsiTheme="minorHAnsi" w:cstheme="minorHAnsi"/>
          <w:sz w:val="18"/>
          <w:szCs w:val="18"/>
        </w:rPr>
      </w:pPr>
      <w:r w:rsidRPr="0040043A">
        <w:rPr>
          <w:rStyle w:val="Znakapoznpodarou"/>
          <w:rFonts w:cstheme="minorHAnsi"/>
          <w:sz w:val="18"/>
          <w:szCs w:val="18"/>
        </w:rPr>
        <w:footnoteRef/>
      </w:r>
      <w:r w:rsidRPr="0040043A">
        <w:rPr>
          <w:rFonts w:cstheme="minorHAnsi"/>
          <w:sz w:val="18"/>
          <w:szCs w:val="18"/>
        </w:rPr>
        <w:t xml:space="preserve"> </w:t>
      </w:r>
      <w:r w:rsidRPr="0040043A">
        <w:rPr>
          <w:color w:val="000000"/>
          <w:sz w:val="18"/>
          <w:szCs w:val="18"/>
          <w:shd w:val="clear" w:color="auto" w:fill="FFFFFF"/>
        </w:rPr>
        <w:t xml:space="preserve">G., </w:t>
      </w:r>
      <w:proofErr w:type="spellStart"/>
      <w:r w:rsidRPr="0040043A">
        <w:rPr>
          <w:color w:val="000000"/>
          <w:sz w:val="18"/>
          <w:szCs w:val="18"/>
          <w:shd w:val="clear" w:color="auto" w:fill="FFFFFF"/>
        </w:rPr>
        <w:t>Esping</w:t>
      </w:r>
      <w:proofErr w:type="spellEnd"/>
      <w:r w:rsidRPr="0040043A">
        <w:rPr>
          <w:color w:val="000000"/>
          <w:sz w:val="18"/>
          <w:szCs w:val="18"/>
          <w:shd w:val="clear" w:color="auto" w:fill="FFFFFF"/>
        </w:rPr>
        <w:t xml:space="preserve">-Andersen. </w:t>
      </w:r>
      <w:proofErr w:type="spellStart"/>
      <w:r w:rsidRPr="0040043A">
        <w:rPr>
          <w:color w:val="000000"/>
          <w:sz w:val="18"/>
          <w:szCs w:val="18"/>
          <w:shd w:val="clear" w:color="auto" w:fill="FFFFFF"/>
        </w:rPr>
        <w:t>The</w:t>
      </w:r>
      <w:proofErr w:type="spellEnd"/>
      <w:r w:rsidRPr="0040043A">
        <w:rPr>
          <w:color w:val="000000"/>
          <w:sz w:val="18"/>
          <w:szCs w:val="18"/>
          <w:shd w:val="clear" w:color="auto" w:fill="FFFFFF"/>
        </w:rPr>
        <w:t xml:space="preserve"> </w:t>
      </w:r>
      <w:proofErr w:type="spellStart"/>
      <w:r w:rsidRPr="0040043A">
        <w:rPr>
          <w:color w:val="000000"/>
          <w:sz w:val="18"/>
          <w:szCs w:val="18"/>
          <w:shd w:val="clear" w:color="auto" w:fill="FFFFFF"/>
        </w:rPr>
        <w:t>Incomplete</w:t>
      </w:r>
      <w:proofErr w:type="spellEnd"/>
      <w:r w:rsidRPr="0040043A">
        <w:rPr>
          <w:color w:val="000000"/>
          <w:sz w:val="18"/>
          <w:szCs w:val="18"/>
          <w:shd w:val="clear" w:color="auto" w:fill="FFFFFF"/>
        </w:rPr>
        <w:t xml:space="preserve"> </w:t>
      </w:r>
      <w:proofErr w:type="spellStart"/>
      <w:r w:rsidRPr="0040043A">
        <w:rPr>
          <w:color w:val="000000"/>
          <w:sz w:val="18"/>
          <w:szCs w:val="18"/>
          <w:shd w:val="clear" w:color="auto" w:fill="FFFFFF"/>
        </w:rPr>
        <w:t>Revolution</w:t>
      </w:r>
      <w:proofErr w:type="spellEnd"/>
      <w:r w:rsidRPr="0040043A">
        <w:rPr>
          <w:color w:val="000000"/>
          <w:sz w:val="18"/>
          <w:szCs w:val="18"/>
          <w:shd w:val="clear" w:color="auto" w:fill="FFFFFF"/>
        </w:rPr>
        <w:t xml:space="preserve">: </w:t>
      </w:r>
      <w:proofErr w:type="spellStart"/>
      <w:r w:rsidRPr="0040043A">
        <w:rPr>
          <w:color w:val="000000"/>
          <w:sz w:val="18"/>
          <w:szCs w:val="18"/>
          <w:shd w:val="clear" w:color="auto" w:fill="FFFFFF"/>
        </w:rPr>
        <w:t>Adapting</w:t>
      </w:r>
      <w:proofErr w:type="spellEnd"/>
      <w:r w:rsidRPr="0040043A">
        <w:rPr>
          <w:color w:val="000000"/>
          <w:sz w:val="18"/>
          <w:szCs w:val="18"/>
          <w:shd w:val="clear" w:color="auto" w:fill="FFFFFF"/>
        </w:rPr>
        <w:t xml:space="preserve"> </w:t>
      </w:r>
      <w:proofErr w:type="spellStart"/>
      <w:r w:rsidRPr="0040043A">
        <w:rPr>
          <w:color w:val="000000"/>
          <w:sz w:val="18"/>
          <w:szCs w:val="18"/>
          <w:shd w:val="clear" w:color="auto" w:fill="FFFFFF"/>
        </w:rPr>
        <w:t>Welfare</w:t>
      </w:r>
      <w:proofErr w:type="spellEnd"/>
      <w:r w:rsidRPr="0040043A">
        <w:rPr>
          <w:color w:val="000000"/>
          <w:sz w:val="18"/>
          <w:szCs w:val="18"/>
          <w:shd w:val="clear" w:color="auto" w:fill="FFFFFF"/>
        </w:rPr>
        <w:t xml:space="preserve"> </w:t>
      </w:r>
      <w:proofErr w:type="spellStart"/>
      <w:r w:rsidRPr="0040043A">
        <w:rPr>
          <w:color w:val="000000"/>
          <w:sz w:val="18"/>
          <w:szCs w:val="18"/>
          <w:shd w:val="clear" w:color="auto" w:fill="FFFFFF"/>
        </w:rPr>
        <w:t>States</w:t>
      </w:r>
      <w:proofErr w:type="spellEnd"/>
      <w:r w:rsidRPr="0040043A">
        <w:rPr>
          <w:color w:val="000000"/>
          <w:sz w:val="18"/>
          <w:szCs w:val="18"/>
          <w:shd w:val="clear" w:color="auto" w:fill="FFFFFF"/>
        </w:rPr>
        <w:t xml:space="preserve"> to </w:t>
      </w:r>
      <w:proofErr w:type="spellStart"/>
      <w:r w:rsidRPr="0040043A">
        <w:rPr>
          <w:color w:val="000000"/>
          <w:sz w:val="18"/>
          <w:szCs w:val="18"/>
          <w:shd w:val="clear" w:color="auto" w:fill="FFFFFF"/>
        </w:rPr>
        <w:t>Women’s</w:t>
      </w:r>
      <w:proofErr w:type="spellEnd"/>
      <w:r w:rsidRPr="0040043A">
        <w:rPr>
          <w:color w:val="000000"/>
          <w:sz w:val="18"/>
          <w:szCs w:val="18"/>
          <w:shd w:val="clear" w:color="auto" w:fill="FFFFFF"/>
        </w:rPr>
        <w:t xml:space="preserve"> New </w:t>
      </w:r>
      <w:proofErr w:type="spellStart"/>
      <w:r w:rsidRPr="0040043A">
        <w:rPr>
          <w:color w:val="000000"/>
          <w:sz w:val="18"/>
          <w:szCs w:val="18"/>
          <w:shd w:val="clear" w:color="auto" w:fill="FFFFFF"/>
        </w:rPr>
        <w:t>Roles</w:t>
      </w:r>
      <w:proofErr w:type="spellEnd"/>
      <w:r w:rsidRPr="0040043A">
        <w:rPr>
          <w:color w:val="000000"/>
          <w:sz w:val="18"/>
          <w:szCs w:val="18"/>
          <w:shd w:val="clear" w:color="auto" w:fill="FFFFFF"/>
        </w:rPr>
        <w:t>.</w:t>
      </w:r>
      <w:r w:rsidRPr="0040043A">
        <w:rPr>
          <w:rStyle w:val="apple-converted-space"/>
          <w:color w:val="000000"/>
          <w:sz w:val="18"/>
          <w:szCs w:val="18"/>
          <w:shd w:val="clear" w:color="auto" w:fill="FFFFFF"/>
        </w:rPr>
        <w:t> </w:t>
      </w:r>
      <w:r w:rsidRPr="0040043A">
        <w:rPr>
          <w:i/>
          <w:iCs/>
          <w:color w:val="000000"/>
          <w:sz w:val="18"/>
          <w:szCs w:val="18"/>
        </w:rPr>
        <w:t xml:space="preserve">Cambridge: Polity </w:t>
      </w:r>
      <w:proofErr w:type="spellStart"/>
      <w:r w:rsidRPr="0040043A">
        <w:rPr>
          <w:i/>
          <w:iCs/>
          <w:color w:val="000000"/>
          <w:sz w:val="18"/>
          <w:szCs w:val="18"/>
        </w:rPr>
        <w:t>Press</w:t>
      </w:r>
      <w:proofErr w:type="spellEnd"/>
      <w:r w:rsidRPr="0040043A">
        <w:rPr>
          <w:color w:val="000000"/>
          <w:sz w:val="18"/>
          <w:szCs w:val="18"/>
          <w:shd w:val="clear" w:color="auto" w:fill="FFFFFF"/>
        </w:rPr>
        <w:t>. 2009.</w:t>
      </w:r>
    </w:p>
  </w:footnote>
  <w:footnote w:id="82">
    <w:p w14:paraId="5AD41EC0" w14:textId="77777777" w:rsidR="00DA16F5" w:rsidRDefault="00DA16F5" w:rsidP="00B54302">
      <w:pPr>
        <w:pStyle w:val="Textpoznpodarou"/>
      </w:pPr>
      <w:r>
        <w:rPr>
          <w:rStyle w:val="Znakapoznpodarou"/>
        </w:rPr>
        <w:footnoteRef/>
      </w:r>
      <w:r>
        <w:t xml:space="preserve"> </w:t>
      </w:r>
      <w:r w:rsidRPr="000A513D">
        <w:t xml:space="preserve">Viz OECD </w:t>
      </w:r>
      <w:proofErr w:type="spellStart"/>
      <w:r w:rsidRPr="000A513D">
        <w:t>Economic</w:t>
      </w:r>
      <w:proofErr w:type="spellEnd"/>
      <w:r w:rsidRPr="000A513D">
        <w:t xml:space="preserve"> </w:t>
      </w:r>
      <w:proofErr w:type="spellStart"/>
      <w:r w:rsidRPr="000A513D">
        <w:t>Survey</w:t>
      </w:r>
      <w:proofErr w:type="spellEnd"/>
      <w:r w:rsidRPr="000A513D">
        <w:t xml:space="preserve"> </w:t>
      </w:r>
      <w:proofErr w:type="spellStart"/>
      <w:r w:rsidRPr="000A513D">
        <w:t>of</w:t>
      </w:r>
      <w:proofErr w:type="spellEnd"/>
      <w:r w:rsidRPr="000A513D">
        <w:t xml:space="preserve"> Czech Republic, 2016, OECD, dostupné z: </w:t>
      </w:r>
      <w:hyperlink r:id="rId69" w:history="1">
        <w:r w:rsidRPr="000A513D">
          <w:rPr>
            <w:rStyle w:val="Hypertextovodkaz"/>
          </w:rPr>
          <w:t>http://www.oecd.org/eco/surveys/economic-survey-czech-republic.htm</w:t>
        </w:r>
      </w:hyperlink>
      <w:r w:rsidRPr="000A513D">
        <w:t xml:space="preserve">.  </w:t>
      </w:r>
      <w:r w:rsidRPr="000A513D">
        <w:rPr>
          <w:rFonts w:eastAsia="Times New Roman"/>
          <w:color w:val="000000"/>
          <w:szCs w:val="18"/>
          <w:lang w:eastAsia="cs-CZ"/>
        </w:rPr>
        <w:t xml:space="preserve">THÉVENON, Olivier a Anne SOLAZ. </w:t>
      </w:r>
      <w:proofErr w:type="spellStart"/>
      <w:r w:rsidRPr="000A513D">
        <w:rPr>
          <w:rFonts w:eastAsia="Times New Roman"/>
          <w:color w:val="000000"/>
          <w:szCs w:val="18"/>
          <w:lang w:eastAsia="cs-CZ"/>
        </w:rPr>
        <w:t>Labour</w:t>
      </w:r>
      <w:proofErr w:type="spellEnd"/>
      <w:r w:rsidRPr="000A513D">
        <w:rPr>
          <w:rFonts w:eastAsia="Times New Roman"/>
          <w:color w:val="000000"/>
          <w:szCs w:val="18"/>
          <w:lang w:eastAsia="cs-CZ"/>
        </w:rPr>
        <w:t xml:space="preserve"> Market </w:t>
      </w:r>
      <w:proofErr w:type="spellStart"/>
      <w:r w:rsidRPr="000A513D">
        <w:rPr>
          <w:rFonts w:eastAsia="Times New Roman"/>
          <w:color w:val="000000"/>
          <w:szCs w:val="18"/>
          <w:lang w:eastAsia="cs-CZ"/>
        </w:rPr>
        <w:t>Effects</w:t>
      </w:r>
      <w:proofErr w:type="spellEnd"/>
      <w:r w:rsidRPr="000A513D">
        <w:rPr>
          <w:rFonts w:eastAsia="Times New Roman"/>
          <w:color w:val="000000"/>
          <w:szCs w:val="18"/>
          <w:lang w:eastAsia="cs-CZ"/>
        </w:rPr>
        <w:t xml:space="preserve"> </w:t>
      </w:r>
      <w:proofErr w:type="spellStart"/>
      <w:r w:rsidRPr="000A513D">
        <w:rPr>
          <w:rFonts w:eastAsia="Times New Roman"/>
          <w:color w:val="000000"/>
          <w:szCs w:val="18"/>
          <w:lang w:eastAsia="cs-CZ"/>
        </w:rPr>
        <w:t>of</w:t>
      </w:r>
      <w:proofErr w:type="spellEnd"/>
      <w:r w:rsidRPr="000A513D">
        <w:rPr>
          <w:rFonts w:eastAsia="Times New Roman"/>
          <w:color w:val="000000"/>
          <w:szCs w:val="18"/>
          <w:lang w:eastAsia="cs-CZ"/>
        </w:rPr>
        <w:t xml:space="preserve"> </w:t>
      </w:r>
      <w:proofErr w:type="spellStart"/>
      <w:r w:rsidRPr="000A513D">
        <w:rPr>
          <w:rFonts w:eastAsia="Times New Roman"/>
          <w:color w:val="000000"/>
          <w:szCs w:val="18"/>
          <w:lang w:eastAsia="cs-CZ"/>
        </w:rPr>
        <w:t>Parental</w:t>
      </w:r>
      <w:proofErr w:type="spellEnd"/>
      <w:r w:rsidRPr="000A513D">
        <w:rPr>
          <w:rFonts w:eastAsia="Times New Roman"/>
          <w:color w:val="000000"/>
          <w:szCs w:val="18"/>
          <w:lang w:eastAsia="cs-CZ"/>
        </w:rPr>
        <w:t xml:space="preserve"> </w:t>
      </w:r>
      <w:proofErr w:type="spellStart"/>
      <w:r w:rsidRPr="000A513D">
        <w:rPr>
          <w:rFonts w:eastAsia="Times New Roman"/>
          <w:color w:val="000000"/>
          <w:szCs w:val="18"/>
          <w:lang w:eastAsia="cs-CZ"/>
        </w:rPr>
        <w:t>Leave</w:t>
      </w:r>
      <w:proofErr w:type="spellEnd"/>
      <w:r w:rsidRPr="000A513D">
        <w:rPr>
          <w:rFonts w:eastAsia="Times New Roman"/>
          <w:color w:val="000000"/>
          <w:szCs w:val="18"/>
          <w:lang w:eastAsia="cs-CZ"/>
        </w:rPr>
        <w:t xml:space="preserve"> </w:t>
      </w:r>
      <w:proofErr w:type="spellStart"/>
      <w:r w:rsidRPr="000A513D">
        <w:rPr>
          <w:rFonts w:eastAsia="Times New Roman"/>
          <w:color w:val="000000"/>
          <w:szCs w:val="18"/>
          <w:lang w:eastAsia="cs-CZ"/>
        </w:rPr>
        <w:t>Policies</w:t>
      </w:r>
      <w:proofErr w:type="spellEnd"/>
      <w:r w:rsidRPr="000A513D">
        <w:rPr>
          <w:rFonts w:eastAsia="Times New Roman"/>
          <w:color w:val="000000"/>
          <w:szCs w:val="18"/>
          <w:lang w:eastAsia="cs-CZ"/>
        </w:rPr>
        <w:t xml:space="preserve"> in OECD </w:t>
      </w:r>
      <w:proofErr w:type="spellStart"/>
      <w:r w:rsidRPr="000A513D">
        <w:rPr>
          <w:rFonts w:eastAsia="Times New Roman"/>
          <w:color w:val="000000"/>
          <w:szCs w:val="18"/>
          <w:lang w:eastAsia="cs-CZ"/>
        </w:rPr>
        <w:t>Countries</w:t>
      </w:r>
      <w:proofErr w:type="spellEnd"/>
      <w:r w:rsidRPr="000A513D">
        <w:rPr>
          <w:rFonts w:eastAsia="Times New Roman"/>
          <w:color w:val="000000"/>
          <w:szCs w:val="18"/>
          <w:lang w:eastAsia="cs-CZ"/>
        </w:rPr>
        <w:t>. </w:t>
      </w:r>
      <w:proofErr w:type="spellStart"/>
      <w:r w:rsidRPr="000A513D">
        <w:rPr>
          <w:rFonts w:eastAsia="Times New Roman"/>
          <w:i/>
          <w:iCs/>
          <w:color w:val="000000"/>
          <w:szCs w:val="18"/>
          <w:lang w:eastAsia="cs-CZ"/>
        </w:rPr>
        <w:t>OECDiLibrary</w:t>
      </w:r>
      <w:proofErr w:type="spellEnd"/>
      <w:r w:rsidRPr="000A513D">
        <w:rPr>
          <w:rFonts w:eastAsia="Times New Roman"/>
          <w:color w:val="000000"/>
          <w:szCs w:val="18"/>
          <w:lang w:eastAsia="cs-CZ"/>
        </w:rPr>
        <w:t xml:space="preserve"> [online]. 2013 [cit. 2016-03-23]. Dostupné z: </w:t>
      </w:r>
      <w:hyperlink r:id="rId70" w:history="1">
        <w:r w:rsidRPr="000A513D">
          <w:rPr>
            <w:rStyle w:val="Hypertextovodkaz"/>
            <w:rFonts w:eastAsia="Times New Roman"/>
            <w:szCs w:val="18"/>
            <w:lang w:eastAsia="cs-CZ"/>
          </w:rPr>
          <w:t>http://www.oecd-ilibrary.org/social-issues-migration-health/labour-market-effects-of-parental-leave-policies-in-oecd-countries_5k8xb6hw1wjf-en;jsessionid=1qrhm5itoik4l.x-oecd-live-02</w:t>
        </w:r>
      </w:hyperlink>
      <w:r w:rsidRPr="000A513D">
        <w:rPr>
          <w:rFonts w:eastAsia="Times New Roman"/>
          <w:color w:val="000000"/>
          <w:szCs w:val="18"/>
          <w:lang w:eastAsia="cs-CZ"/>
        </w:rPr>
        <w:t xml:space="preserve">. </w:t>
      </w:r>
      <w:r w:rsidRPr="000A513D">
        <w:t xml:space="preserve">Dále </w:t>
      </w:r>
      <w:proofErr w:type="spellStart"/>
      <w:r w:rsidRPr="000A513D">
        <w:t>Achieving</w:t>
      </w:r>
      <w:proofErr w:type="spellEnd"/>
      <w:r w:rsidRPr="000A513D">
        <w:t xml:space="preserve"> </w:t>
      </w:r>
      <w:proofErr w:type="spellStart"/>
      <w:r w:rsidRPr="000A513D">
        <w:t>stronger</w:t>
      </w:r>
      <w:proofErr w:type="spellEnd"/>
      <w:r w:rsidRPr="000A513D">
        <w:t xml:space="preserve"> </w:t>
      </w:r>
      <w:proofErr w:type="spellStart"/>
      <w:r w:rsidRPr="000A513D">
        <w:t>growth</w:t>
      </w:r>
      <w:proofErr w:type="spellEnd"/>
      <w:r w:rsidRPr="000A513D">
        <w:t xml:space="preserve"> by </w:t>
      </w:r>
      <w:proofErr w:type="spellStart"/>
      <w:r w:rsidRPr="000A513D">
        <w:t>promoting</w:t>
      </w:r>
      <w:proofErr w:type="spellEnd"/>
      <w:r w:rsidRPr="000A513D">
        <w:t xml:space="preserve"> a more gender </w:t>
      </w:r>
      <w:proofErr w:type="spellStart"/>
      <w:r w:rsidRPr="000A513D">
        <w:t>balanced</w:t>
      </w:r>
      <w:proofErr w:type="spellEnd"/>
      <w:r w:rsidRPr="000A513D">
        <w:t xml:space="preserve"> </w:t>
      </w:r>
      <w:proofErr w:type="spellStart"/>
      <w:r w:rsidRPr="000A513D">
        <w:t>economy</w:t>
      </w:r>
      <w:proofErr w:type="spellEnd"/>
      <w:r w:rsidRPr="000A513D">
        <w:t xml:space="preserve">, 2014, OECD, dostupné z: </w:t>
      </w:r>
      <w:hyperlink r:id="rId71" w:history="1">
        <w:r w:rsidRPr="000A513D">
          <w:rPr>
            <w:rStyle w:val="Hypertextovodkaz"/>
          </w:rPr>
          <w:t>http://www.oecd.org/g20/topics/employment-and-social-policy/ILO-IMF-OECD-WBG-Achieving-stronger-growth-by-promoting-a-more-gender-balanced-economy-G20.pdf</w:t>
        </w:r>
      </w:hyperlink>
      <w:r w:rsidRPr="000A513D">
        <w:t xml:space="preserve"> , </w:t>
      </w:r>
      <w:proofErr w:type="spellStart"/>
      <w:r w:rsidRPr="000A513D">
        <w:t>Thévenon</w:t>
      </w:r>
      <w:proofErr w:type="spellEnd"/>
      <w:r w:rsidRPr="000A513D">
        <w:t xml:space="preserve"> O. 2011. </w:t>
      </w:r>
      <w:proofErr w:type="spellStart"/>
      <w:r w:rsidRPr="000A513D">
        <w:t>Family</w:t>
      </w:r>
      <w:proofErr w:type="spellEnd"/>
      <w:r w:rsidRPr="000A513D">
        <w:t xml:space="preserve"> </w:t>
      </w:r>
      <w:proofErr w:type="spellStart"/>
      <w:r w:rsidRPr="000A513D">
        <w:t>Policies</w:t>
      </w:r>
      <w:proofErr w:type="spellEnd"/>
      <w:r w:rsidRPr="000A513D">
        <w:t xml:space="preserve"> in OECD </w:t>
      </w:r>
      <w:proofErr w:type="spellStart"/>
      <w:r w:rsidRPr="000A513D">
        <w:t>Countries</w:t>
      </w:r>
      <w:proofErr w:type="spellEnd"/>
      <w:r w:rsidRPr="000A513D">
        <w:t xml:space="preserve">: A </w:t>
      </w:r>
      <w:proofErr w:type="spellStart"/>
      <w:r w:rsidRPr="000A513D">
        <w:t>Comparative</w:t>
      </w:r>
      <w:proofErr w:type="spellEnd"/>
      <w:r w:rsidRPr="000A513D">
        <w:t xml:space="preserve"> </w:t>
      </w:r>
      <w:proofErr w:type="spellStart"/>
      <w:r w:rsidRPr="000A513D">
        <w:t>Analysis</w:t>
      </w:r>
      <w:proofErr w:type="spellEnd"/>
      <w:r w:rsidRPr="000A513D">
        <w:t xml:space="preserve"> </w:t>
      </w:r>
      <w:proofErr w:type="spellStart"/>
      <w:r w:rsidRPr="000A513D">
        <w:t>Population</w:t>
      </w:r>
      <w:proofErr w:type="spellEnd"/>
      <w:r w:rsidRPr="000A513D">
        <w:t xml:space="preserve"> and </w:t>
      </w:r>
      <w:proofErr w:type="spellStart"/>
      <w:r w:rsidRPr="000A513D">
        <w:t>Development</w:t>
      </w:r>
      <w:proofErr w:type="spellEnd"/>
      <w:r w:rsidRPr="000A513D">
        <w:t xml:space="preserve"> </w:t>
      </w:r>
      <w:proofErr w:type="spellStart"/>
      <w:r w:rsidRPr="000A513D">
        <w:t>Review</w:t>
      </w:r>
      <w:proofErr w:type="spellEnd"/>
      <w:r w:rsidRPr="000A513D">
        <w:t xml:space="preserve">, 37(1): 57-87. Dostupné z: </w:t>
      </w:r>
      <w:hyperlink r:id="rId72" w:history="1">
        <w:r w:rsidRPr="000A513D">
          <w:rPr>
            <w:rStyle w:val="Hypertextovodkaz"/>
          </w:rPr>
          <w:t>http://onlinelibrary.wiley.com/doi/10.1111/j.1728-4457.2011.00390.x/abstract</w:t>
        </w:r>
      </w:hyperlink>
      <w:r w:rsidRPr="000A513D">
        <w:t>.</w:t>
      </w:r>
    </w:p>
  </w:footnote>
  <w:footnote w:id="83">
    <w:p w14:paraId="6E31E392" w14:textId="77777777" w:rsidR="00DA16F5" w:rsidRPr="0040043A" w:rsidRDefault="00DA16F5" w:rsidP="00533363">
      <w:pPr>
        <w:pStyle w:val="Textpoznpodarou"/>
        <w:rPr>
          <w:color w:val="000000"/>
          <w:szCs w:val="18"/>
          <w:shd w:val="clear" w:color="auto" w:fill="FFFFFF"/>
        </w:rPr>
      </w:pPr>
      <w:r w:rsidRPr="0040043A">
        <w:rPr>
          <w:rStyle w:val="Znakapoznpodarou"/>
          <w:rFonts w:cstheme="minorHAnsi"/>
          <w:szCs w:val="18"/>
        </w:rPr>
        <w:footnoteRef/>
      </w:r>
      <w:r w:rsidRPr="0040043A">
        <w:rPr>
          <w:rFonts w:cstheme="minorHAnsi"/>
          <w:szCs w:val="18"/>
        </w:rPr>
        <w:t xml:space="preserve"> </w:t>
      </w:r>
      <w:r w:rsidRPr="0040043A">
        <w:rPr>
          <w:color w:val="000000"/>
          <w:szCs w:val="18"/>
          <w:shd w:val="clear" w:color="auto" w:fill="FFFFFF"/>
        </w:rPr>
        <w:t>ŠIMÍKOVÁ, Ivana a Jiří VYHLÍDAL.</w:t>
      </w:r>
      <w:r w:rsidRPr="0040043A">
        <w:rPr>
          <w:rStyle w:val="apple-converted-space"/>
          <w:color w:val="000000"/>
          <w:szCs w:val="18"/>
          <w:shd w:val="clear" w:color="auto" w:fill="FFFFFF"/>
        </w:rPr>
        <w:t> </w:t>
      </w:r>
      <w:r w:rsidRPr="0040043A">
        <w:rPr>
          <w:i/>
          <w:iCs/>
          <w:color w:val="000000"/>
          <w:szCs w:val="18"/>
        </w:rPr>
        <w:t>Popis velikosti a struktury skupin osob, které by mohly představovat cílovou skupinu sociálního bydlení</w:t>
      </w:r>
      <w:r w:rsidRPr="0040043A">
        <w:rPr>
          <w:rStyle w:val="apple-converted-space"/>
          <w:color w:val="000000"/>
          <w:szCs w:val="18"/>
          <w:shd w:val="clear" w:color="auto" w:fill="FFFFFF"/>
        </w:rPr>
        <w:t> </w:t>
      </w:r>
      <w:r w:rsidRPr="0040043A">
        <w:rPr>
          <w:color w:val="000000"/>
          <w:szCs w:val="18"/>
          <w:shd w:val="clear" w:color="auto" w:fill="FFFFFF"/>
        </w:rPr>
        <w:t xml:space="preserve">[online]. Praha: Výzkumný ústav práce a sociálních věcí, </w:t>
      </w:r>
      <w:proofErr w:type="spellStart"/>
      <w:r w:rsidRPr="0040043A">
        <w:rPr>
          <w:color w:val="000000"/>
          <w:szCs w:val="18"/>
          <w:shd w:val="clear" w:color="auto" w:fill="FFFFFF"/>
        </w:rPr>
        <w:t>v.v.i</w:t>
      </w:r>
      <w:proofErr w:type="spellEnd"/>
      <w:r w:rsidRPr="0040043A">
        <w:rPr>
          <w:color w:val="000000"/>
          <w:szCs w:val="18"/>
          <w:shd w:val="clear" w:color="auto" w:fill="FFFFFF"/>
        </w:rPr>
        <w:t xml:space="preserve">., 2015 [cit. 2016-08-09]. Dostupné z: </w:t>
      </w:r>
      <w:hyperlink r:id="rId73" w:history="1">
        <w:r w:rsidRPr="0040043A">
          <w:rPr>
            <w:rStyle w:val="Hypertextovodkaz"/>
            <w:szCs w:val="18"/>
            <w:shd w:val="clear" w:color="auto" w:fill="FFFFFF"/>
          </w:rPr>
          <w:t>http://praha.vupsv.cz/Fulltext/vz_398.pdf</w:t>
        </w:r>
      </w:hyperlink>
    </w:p>
  </w:footnote>
  <w:footnote w:id="84">
    <w:p w14:paraId="3DA069DC" w14:textId="560F1148" w:rsidR="00DA16F5" w:rsidRPr="0040043A" w:rsidRDefault="00DA16F5">
      <w:pPr>
        <w:pStyle w:val="Textpoznpodarou"/>
      </w:pPr>
      <w:r w:rsidRPr="0040043A">
        <w:rPr>
          <w:rStyle w:val="Znakapoznpodarou"/>
        </w:rPr>
        <w:footnoteRef/>
      </w:r>
      <w:r w:rsidRPr="0040043A">
        <w:rPr>
          <w:color w:val="000000"/>
          <w:szCs w:val="18"/>
          <w:shd w:val="clear" w:color="auto" w:fill="FFFFFF"/>
        </w:rPr>
        <w:t xml:space="preserve"> Ve školním roce 2015/2016 nebylo vyhověno 41 041 žádostem o umístění dítěte do mateřské školy (nejvíce v Praze a v kraji Jihomoravském a Středočeském).</w:t>
      </w:r>
    </w:p>
  </w:footnote>
  <w:footnote w:id="85">
    <w:p w14:paraId="12BC7783" w14:textId="77777777" w:rsidR="00DA16F5" w:rsidRPr="005B4130" w:rsidRDefault="00DA16F5" w:rsidP="00670BAE">
      <w:pPr>
        <w:pStyle w:val="Textpoznpodarou"/>
        <w:rPr>
          <w:color w:val="000000"/>
          <w:szCs w:val="18"/>
          <w:shd w:val="clear" w:color="auto" w:fill="FFFFFF"/>
        </w:rPr>
      </w:pPr>
      <w:r w:rsidRPr="005B4130">
        <w:rPr>
          <w:rStyle w:val="Znakapoznpodarou"/>
          <w:rFonts w:cstheme="minorHAnsi"/>
          <w:szCs w:val="18"/>
        </w:rPr>
        <w:footnoteRef/>
      </w:r>
      <w:r w:rsidRPr="005B4130">
        <w:rPr>
          <w:rFonts w:cstheme="minorHAnsi"/>
          <w:i/>
          <w:szCs w:val="18"/>
          <w:lang w:val="es-ES"/>
        </w:rPr>
        <w:t xml:space="preserve"> </w:t>
      </w:r>
      <w:r w:rsidRPr="005B4130">
        <w:rPr>
          <w:rFonts w:cstheme="minorHAnsi"/>
          <w:szCs w:val="18"/>
          <w:lang w:val="es-ES"/>
        </w:rPr>
        <w:t>Vyhláška č. 14/2005 Sb., o předškolním vzdělávání uvádí, že výše částky nesmí přesáhnout 50 % skutečných průměrných měsíčních neinvestičních výdajů na dítě s výjimkou výdajů na platy.</w:t>
      </w:r>
      <w:r w:rsidRPr="005B4130">
        <w:rPr>
          <w:color w:val="000000"/>
          <w:szCs w:val="18"/>
          <w:shd w:val="clear" w:color="auto" w:fill="FFFFFF"/>
        </w:rPr>
        <w:t xml:space="preserve"> </w:t>
      </w:r>
    </w:p>
    <w:p w14:paraId="78AFCDF5" w14:textId="63419DC7" w:rsidR="00DA16F5" w:rsidRPr="005B4130" w:rsidRDefault="00DA16F5" w:rsidP="00670BAE">
      <w:pPr>
        <w:pStyle w:val="Textpoznpodarou"/>
        <w:rPr>
          <w:rFonts w:cstheme="minorHAnsi"/>
          <w:i/>
          <w:szCs w:val="18"/>
          <w:lang w:val="es-ES"/>
        </w:rPr>
      </w:pPr>
      <w:r w:rsidRPr="005B4130">
        <w:rPr>
          <w:color w:val="000000"/>
          <w:szCs w:val="18"/>
          <w:shd w:val="clear" w:color="auto" w:fill="FFFFFF"/>
        </w:rPr>
        <w:t>Ceny mateřské školy v Praze.</w:t>
      </w:r>
      <w:r w:rsidRPr="005B4130">
        <w:rPr>
          <w:rStyle w:val="apple-converted-space"/>
          <w:color w:val="000000"/>
          <w:szCs w:val="18"/>
          <w:shd w:val="clear" w:color="auto" w:fill="FFFFFF"/>
        </w:rPr>
        <w:t> </w:t>
      </w:r>
      <w:r w:rsidRPr="005B4130">
        <w:rPr>
          <w:i/>
          <w:iCs/>
          <w:color w:val="000000"/>
          <w:szCs w:val="18"/>
        </w:rPr>
        <w:t>Skolkovnik.cz</w:t>
      </w:r>
      <w:r w:rsidRPr="005B4130">
        <w:rPr>
          <w:rStyle w:val="apple-converted-space"/>
          <w:color w:val="000000"/>
          <w:szCs w:val="18"/>
          <w:shd w:val="clear" w:color="auto" w:fill="FFFFFF"/>
        </w:rPr>
        <w:t> </w:t>
      </w:r>
      <w:r w:rsidRPr="005B4130">
        <w:rPr>
          <w:color w:val="000000"/>
          <w:szCs w:val="18"/>
          <w:shd w:val="clear" w:color="auto" w:fill="FFFFFF"/>
        </w:rPr>
        <w:t xml:space="preserve">[online]. [cit. 2016-08-09]. Dostupné z: </w:t>
      </w:r>
      <w:hyperlink r:id="rId74" w:history="1">
        <w:r w:rsidRPr="005B4130">
          <w:rPr>
            <w:rStyle w:val="Hypertextovodkaz"/>
            <w:szCs w:val="18"/>
            <w:shd w:val="clear" w:color="auto" w:fill="FFFFFF"/>
          </w:rPr>
          <w:t>http://www.skolkovnik.cz/clanek/ceny-materske-skoly-v%C2%A0praze/</w:t>
        </w:r>
      </w:hyperlink>
    </w:p>
  </w:footnote>
  <w:footnote w:id="86">
    <w:p w14:paraId="36DC813C" w14:textId="77777777" w:rsidR="00DA16F5" w:rsidRPr="005B4130" w:rsidRDefault="00DA16F5" w:rsidP="00670BAE">
      <w:pPr>
        <w:spacing w:after="0" w:line="240" w:lineRule="auto"/>
        <w:rPr>
          <w:color w:val="1F497D"/>
          <w:sz w:val="18"/>
          <w:szCs w:val="18"/>
        </w:rPr>
      </w:pPr>
      <w:r w:rsidRPr="005B4130">
        <w:rPr>
          <w:rStyle w:val="Znakapoznpodarou"/>
          <w:sz w:val="18"/>
          <w:szCs w:val="18"/>
        </w:rPr>
        <w:footnoteRef/>
      </w:r>
      <w:r w:rsidRPr="005B4130">
        <w:rPr>
          <w:sz w:val="18"/>
          <w:szCs w:val="18"/>
        </w:rPr>
        <w:t xml:space="preserve"> </w:t>
      </w:r>
      <w:r w:rsidRPr="005B4130">
        <w:rPr>
          <w:color w:val="1F497D"/>
          <w:sz w:val="18"/>
          <w:szCs w:val="18"/>
        </w:rPr>
        <w:t xml:space="preserve">Data EU-SILC 2014. Výpočty VÚPSV. viz </w:t>
      </w:r>
      <w:proofErr w:type="spellStart"/>
      <w:r w:rsidRPr="005B4130">
        <w:rPr>
          <w:color w:val="1F497D"/>
          <w:sz w:val="18"/>
          <w:szCs w:val="18"/>
        </w:rPr>
        <w:t>Hӧhne</w:t>
      </w:r>
      <w:proofErr w:type="spellEnd"/>
      <w:r w:rsidRPr="005B4130">
        <w:rPr>
          <w:color w:val="1F497D"/>
          <w:sz w:val="18"/>
          <w:szCs w:val="18"/>
        </w:rPr>
        <w:t>. S., Kuchařová, V., Paloncyová, J. Rodiny s dětmi v České republice. Sociodemografická struktura, finanční a materiální podmínky. Praha: VÚPSV /v tisku/.</w:t>
      </w:r>
    </w:p>
  </w:footnote>
  <w:footnote w:id="87">
    <w:p w14:paraId="451E96CF" w14:textId="5E663346" w:rsidR="00DA16F5" w:rsidRPr="005B4130" w:rsidRDefault="00DA16F5" w:rsidP="00670BAE">
      <w:pPr>
        <w:pStyle w:val="Textpoznpodarou"/>
        <w:rPr>
          <w:color w:val="000000"/>
          <w:shd w:val="clear" w:color="auto" w:fill="FFFFFF"/>
          <w:lang w:val="fr-FR"/>
        </w:rPr>
      </w:pPr>
      <w:r w:rsidRPr="005B4130">
        <w:rPr>
          <w:rStyle w:val="Znakapoznpodarou"/>
          <w:rFonts w:cstheme="minorHAnsi"/>
          <w:szCs w:val="18"/>
        </w:rPr>
        <w:footnoteRef/>
      </w:r>
      <w:r w:rsidRPr="005B4130">
        <w:rPr>
          <w:rFonts w:cstheme="minorHAnsi"/>
          <w:szCs w:val="18"/>
          <w:lang w:val="es-ES"/>
        </w:rPr>
        <w:t xml:space="preserve">MŠMT. </w:t>
      </w:r>
      <w:r w:rsidRPr="005B4130">
        <w:rPr>
          <w:szCs w:val="18"/>
        </w:rPr>
        <w:t xml:space="preserve">Principy normativního rozpisu rozpočtu přímých výdajů </w:t>
      </w:r>
      <w:proofErr w:type="spellStart"/>
      <w:r w:rsidRPr="005B4130">
        <w:rPr>
          <w:szCs w:val="18"/>
        </w:rPr>
        <w:t>RgŠ</w:t>
      </w:r>
      <w:proofErr w:type="spellEnd"/>
      <w:r w:rsidRPr="005B4130">
        <w:rPr>
          <w:szCs w:val="18"/>
        </w:rPr>
        <w:t xml:space="preserve"> územních samosprávných celků na rok 2016 v úrovni MŠMT – KÚ. 2016. Dostupné z: http://www.msmt.cz/vzdelavani/skolstvi-v-cr/ekonomika-skolstvi/principy-normativniho-rozpisu-rozpoctu-primych-vydaju-rgs</w:t>
      </w:r>
      <w:r w:rsidRPr="005B4130">
        <w:rPr>
          <w:rFonts w:cstheme="minorHAnsi"/>
          <w:i/>
          <w:szCs w:val="18"/>
          <w:lang w:val="es-ES"/>
        </w:rPr>
        <w:t xml:space="preserve"> </w:t>
      </w:r>
    </w:p>
  </w:footnote>
  <w:footnote w:id="88">
    <w:p w14:paraId="03C7A900" w14:textId="0158DC29" w:rsidR="00DA16F5" w:rsidRPr="005B4130" w:rsidRDefault="00DA16F5" w:rsidP="000869DB">
      <w:pPr>
        <w:pStyle w:val="Textpoznpodarou"/>
        <w:rPr>
          <w:color w:val="000000"/>
          <w:szCs w:val="18"/>
          <w:shd w:val="clear" w:color="auto" w:fill="FFFFFF"/>
        </w:rPr>
      </w:pPr>
      <w:r w:rsidRPr="005B4130">
        <w:rPr>
          <w:rStyle w:val="Znakapoznpodarou"/>
          <w:rFonts w:cstheme="minorHAnsi"/>
          <w:szCs w:val="18"/>
        </w:rPr>
        <w:footnoteRef/>
      </w:r>
      <w:r w:rsidRPr="005B4130">
        <w:rPr>
          <w:rFonts w:cstheme="minorHAnsi"/>
          <w:szCs w:val="18"/>
        </w:rPr>
        <w:t xml:space="preserve"> </w:t>
      </w:r>
      <w:r w:rsidRPr="005B4130">
        <w:rPr>
          <w:color w:val="000000"/>
          <w:szCs w:val="18"/>
          <w:shd w:val="clear" w:color="auto" w:fill="FFFFFF"/>
        </w:rPr>
        <w:t>BARVÍKOVÁ, Jana a Jana PALONCYOVÁ. PÉČE CHŮV METODIKA PRO CHŮVY.</w:t>
      </w:r>
      <w:r w:rsidRPr="005B4130">
        <w:rPr>
          <w:rStyle w:val="apple-converted-space"/>
          <w:color w:val="000000"/>
          <w:szCs w:val="18"/>
          <w:shd w:val="clear" w:color="auto" w:fill="FFFFFF"/>
        </w:rPr>
        <w:t> </w:t>
      </w:r>
      <w:r w:rsidRPr="005B4130">
        <w:rPr>
          <w:i/>
          <w:iCs/>
          <w:color w:val="000000"/>
          <w:szCs w:val="18"/>
        </w:rPr>
        <w:t xml:space="preserve">VÚPSV, </w:t>
      </w:r>
      <w:proofErr w:type="spellStart"/>
      <w:r w:rsidRPr="005B4130">
        <w:rPr>
          <w:i/>
          <w:iCs/>
          <w:color w:val="000000"/>
          <w:szCs w:val="18"/>
        </w:rPr>
        <w:t>v.v.i</w:t>
      </w:r>
      <w:proofErr w:type="spellEnd"/>
      <w:r w:rsidRPr="005B4130">
        <w:rPr>
          <w:i/>
          <w:iCs/>
          <w:color w:val="000000"/>
          <w:szCs w:val="18"/>
        </w:rPr>
        <w:t>.</w:t>
      </w:r>
      <w:r w:rsidRPr="005B4130">
        <w:rPr>
          <w:color w:val="000000"/>
          <w:szCs w:val="18"/>
          <w:shd w:val="clear" w:color="auto" w:fill="FFFFFF"/>
        </w:rPr>
        <w:t xml:space="preserve">[online]. 2014 [cit. 2016-03-05]. Dostupné z: </w:t>
      </w:r>
      <w:hyperlink r:id="rId75" w:history="1">
        <w:r w:rsidRPr="005B4130">
          <w:rPr>
            <w:rStyle w:val="Hypertextovodkaz"/>
            <w:szCs w:val="18"/>
            <w:shd w:val="clear" w:color="auto" w:fill="FFFFFF"/>
          </w:rPr>
          <w:t>http://www.vupsv.cz/sites/File/audit-clanky/Barvikova_Paloncyova_metodika_chuvy.pdf</w:t>
        </w:r>
      </w:hyperlink>
    </w:p>
  </w:footnote>
  <w:footnote w:id="89">
    <w:p w14:paraId="52F7245F" w14:textId="77777777" w:rsidR="00DA16F5" w:rsidRPr="005B4130" w:rsidRDefault="00DA16F5" w:rsidP="000869DB">
      <w:pPr>
        <w:pStyle w:val="Textpoznpodarou"/>
        <w:rPr>
          <w:color w:val="000000"/>
          <w:szCs w:val="18"/>
          <w:shd w:val="clear" w:color="auto" w:fill="FFFFFF"/>
        </w:rPr>
      </w:pPr>
      <w:r w:rsidRPr="005B4130">
        <w:rPr>
          <w:rStyle w:val="Znakapoznpodarou"/>
          <w:rFonts w:cstheme="minorHAnsi"/>
          <w:szCs w:val="18"/>
        </w:rPr>
        <w:footnoteRef/>
      </w:r>
      <w:r w:rsidRPr="005B4130">
        <w:rPr>
          <w:rFonts w:cstheme="minorHAnsi"/>
          <w:szCs w:val="18"/>
        </w:rPr>
        <w:t xml:space="preserve"> </w:t>
      </w:r>
      <w:r w:rsidRPr="005B4130">
        <w:rPr>
          <w:color w:val="000000"/>
          <w:szCs w:val="18"/>
          <w:shd w:val="clear" w:color="auto" w:fill="FFFFFF"/>
        </w:rPr>
        <w:t>BARVÍKOVÁ, Jana a Jana PALONCYOVÁ. METODIKA PROFESIONALIZACE INDIVIDUÁLNÍ PÉČE O DĚTI – MATEŘSKÁ ASISTENTKA.</w:t>
      </w:r>
      <w:r w:rsidRPr="005B4130">
        <w:rPr>
          <w:rStyle w:val="apple-converted-space"/>
          <w:color w:val="000000"/>
          <w:szCs w:val="18"/>
          <w:shd w:val="clear" w:color="auto" w:fill="FFFFFF"/>
        </w:rPr>
        <w:t> </w:t>
      </w:r>
      <w:r w:rsidRPr="005B4130">
        <w:rPr>
          <w:i/>
          <w:iCs/>
          <w:color w:val="000000"/>
          <w:szCs w:val="18"/>
        </w:rPr>
        <w:t xml:space="preserve">VÚPSV, </w:t>
      </w:r>
      <w:proofErr w:type="spellStart"/>
      <w:r w:rsidRPr="005B4130">
        <w:rPr>
          <w:i/>
          <w:iCs/>
          <w:color w:val="000000"/>
          <w:szCs w:val="18"/>
        </w:rPr>
        <w:t>v.v.i</w:t>
      </w:r>
      <w:proofErr w:type="spellEnd"/>
      <w:r w:rsidRPr="005B4130">
        <w:rPr>
          <w:i/>
          <w:iCs/>
          <w:color w:val="000000"/>
          <w:szCs w:val="18"/>
        </w:rPr>
        <w:t>.</w:t>
      </w:r>
      <w:r w:rsidRPr="005B4130">
        <w:rPr>
          <w:rStyle w:val="apple-converted-space"/>
          <w:color w:val="000000"/>
          <w:szCs w:val="18"/>
          <w:shd w:val="clear" w:color="auto" w:fill="FFFFFF"/>
        </w:rPr>
        <w:t> </w:t>
      </w:r>
      <w:r w:rsidRPr="005B4130">
        <w:rPr>
          <w:color w:val="000000"/>
          <w:szCs w:val="18"/>
          <w:shd w:val="clear" w:color="auto" w:fill="FFFFFF"/>
        </w:rPr>
        <w:t xml:space="preserve">[online]. 2014 [cit. 2016-03-05]. Dostupné z: </w:t>
      </w:r>
      <w:hyperlink r:id="rId76" w:history="1">
        <w:r w:rsidRPr="005B4130">
          <w:rPr>
            <w:rStyle w:val="Hypertextovodkaz"/>
            <w:szCs w:val="18"/>
            <w:shd w:val="clear" w:color="auto" w:fill="FFFFFF"/>
          </w:rPr>
          <w:t>http://www.vupsv.cz/sites/File/audit-clanky/Barvikova_Paloncyova_navrh_chuva.pdf</w:t>
        </w:r>
      </w:hyperlink>
    </w:p>
  </w:footnote>
  <w:footnote w:id="90">
    <w:p w14:paraId="1DAB1016" w14:textId="77777777" w:rsidR="00DA16F5" w:rsidRPr="005B4130" w:rsidRDefault="00DA16F5" w:rsidP="000869DB">
      <w:pPr>
        <w:pStyle w:val="Textpoznpodarou"/>
        <w:rPr>
          <w:color w:val="000000"/>
          <w:szCs w:val="18"/>
          <w:shd w:val="clear" w:color="auto" w:fill="FFFFFF"/>
        </w:rPr>
      </w:pPr>
      <w:r w:rsidRPr="005B4130">
        <w:rPr>
          <w:rStyle w:val="Znakapoznpodarou"/>
          <w:rFonts w:cstheme="minorHAnsi"/>
          <w:szCs w:val="18"/>
        </w:rPr>
        <w:footnoteRef/>
      </w:r>
      <w:r w:rsidRPr="005B4130">
        <w:rPr>
          <w:rFonts w:cstheme="minorHAnsi"/>
          <w:szCs w:val="18"/>
        </w:rPr>
        <w:t xml:space="preserve"> </w:t>
      </w:r>
      <w:r w:rsidRPr="005B4130">
        <w:rPr>
          <w:color w:val="000000"/>
          <w:szCs w:val="18"/>
          <w:shd w:val="clear" w:color="auto" w:fill="FFFFFF"/>
        </w:rPr>
        <w:t>BARVÍKOVÁ, Jana a Jana PALONCYOVÁ. METODIKA PROFESIONALIZACE INDIVIDUÁLNÍ PÉČE O DĚTI – MATEŘSKÁ ASISTENTKA.</w:t>
      </w:r>
      <w:r w:rsidRPr="005B4130">
        <w:rPr>
          <w:rStyle w:val="apple-converted-space"/>
          <w:color w:val="000000"/>
          <w:szCs w:val="18"/>
          <w:shd w:val="clear" w:color="auto" w:fill="FFFFFF"/>
        </w:rPr>
        <w:t> </w:t>
      </w:r>
      <w:r w:rsidRPr="005B4130">
        <w:rPr>
          <w:i/>
          <w:iCs/>
          <w:color w:val="000000"/>
          <w:szCs w:val="18"/>
        </w:rPr>
        <w:t xml:space="preserve">VÚPSV, </w:t>
      </w:r>
      <w:proofErr w:type="spellStart"/>
      <w:r w:rsidRPr="005B4130">
        <w:rPr>
          <w:i/>
          <w:iCs/>
          <w:color w:val="000000"/>
          <w:szCs w:val="18"/>
        </w:rPr>
        <w:t>v.v.i</w:t>
      </w:r>
      <w:proofErr w:type="spellEnd"/>
      <w:r w:rsidRPr="005B4130">
        <w:rPr>
          <w:i/>
          <w:iCs/>
          <w:color w:val="000000"/>
          <w:szCs w:val="18"/>
        </w:rPr>
        <w:t>.</w:t>
      </w:r>
      <w:r w:rsidRPr="005B4130">
        <w:rPr>
          <w:rStyle w:val="apple-converted-space"/>
          <w:color w:val="000000"/>
          <w:szCs w:val="18"/>
          <w:shd w:val="clear" w:color="auto" w:fill="FFFFFF"/>
        </w:rPr>
        <w:t> </w:t>
      </w:r>
      <w:r w:rsidRPr="005B4130">
        <w:rPr>
          <w:color w:val="000000"/>
          <w:szCs w:val="18"/>
          <w:shd w:val="clear" w:color="auto" w:fill="FFFFFF"/>
        </w:rPr>
        <w:t xml:space="preserve">[online]. 2014 [cit. 2016-03-05]. Dostupné z: </w:t>
      </w:r>
      <w:hyperlink r:id="rId77" w:history="1">
        <w:r w:rsidRPr="005B4130">
          <w:rPr>
            <w:rStyle w:val="Hypertextovodkaz"/>
            <w:szCs w:val="18"/>
            <w:shd w:val="clear" w:color="auto" w:fill="FFFFFF"/>
          </w:rPr>
          <w:t>http://www.vupsv.cz/sites/File/audit-clanky/Barvikova_Paloncyova_navrh_chuva.pdf</w:t>
        </w:r>
      </w:hyperlink>
    </w:p>
  </w:footnote>
  <w:footnote w:id="91">
    <w:p w14:paraId="5D237376" w14:textId="77777777" w:rsidR="00DA16F5" w:rsidRPr="005B4130" w:rsidRDefault="00DA16F5" w:rsidP="001C7EB2">
      <w:pPr>
        <w:pStyle w:val="Textpoznpodarou"/>
        <w:rPr>
          <w:szCs w:val="18"/>
        </w:rPr>
      </w:pPr>
      <w:r w:rsidRPr="005B4130">
        <w:rPr>
          <w:rStyle w:val="Znakapoznpodarou"/>
          <w:szCs w:val="18"/>
        </w:rPr>
        <w:footnoteRef/>
      </w:r>
      <w:r w:rsidRPr="005B4130">
        <w:rPr>
          <w:szCs w:val="18"/>
        </w:rPr>
        <w:t xml:space="preserve"> Dle údajů Ministerstva zdravotnictví je evidováno celkem 380 provozoven v rámci živnosti č. 72. </w:t>
      </w:r>
    </w:p>
  </w:footnote>
  <w:footnote w:id="92">
    <w:p w14:paraId="34116776" w14:textId="77777777" w:rsidR="00DA16F5" w:rsidRPr="005B4130" w:rsidRDefault="00DA16F5" w:rsidP="001C7EB2">
      <w:pPr>
        <w:pStyle w:val="Textpoznpodarou"/>
        <w:rPr>
          <w:szCs w:val="18"/>
        </w:rPr>
      </w:pPr>
      <w:r w:rsidRPr="005B4130">
        <w:rPr>
          <w:rStyle w:val="Znakapoznpodarou"/>
          <w:szCs w:val="18"/>
        </w:rPr>
        <w:footnoteRef/>
      </w:r>
      <w:r w:rsidRPr="005B4130">
        <w:rPr>
          <w:szCs w:val="18"/>
        </w:rPr>
        <w:t xml:space="preserve"> </w:t>
      </w:r>
      <w:r w:rsidRPr="005B4130">
        <w:rPr>
          <w:rFonts w:cstheme="minorHAnsi"/>
          <w:szCs w:val="18"/>
        </w:rPr>
        <w:t>Během projednávání zákona o dětské skupině (Zákon č. 247/2014 Sb., o poskytování služby péče o dítě v dětské skupině a o změně souvisejících zákonů ve znění pozdějších předpisů) vyzvala Poslanecká sněmovna příslušná ministerstva k posouzení a případné revizi současných hygienických standardů platných pro mateřské školy. Toto usnesení vycházelo z předpokladu, že současná regulace může blokovat zřizování a rozšiřování kapacit mateřských škol.</w:t>
      </w:r>
    </w:p>
  </w:footnote>
  <w:footnote w:id="93">
    <w:p w14:paraId="1ABADB6F" w14:textId="77777777" w:rsidR="00DA16F5" w:rsidRPr="009D5053" w:rsidRDefault="00DA16F5" w:rsidP="001C7EB2">
      <w:pPr>
        <w:pStyle w:val="Textpoznpodarou"/>
        <w:rPr>
          <w:rFonts w:asciiTheme="minorHAnsi" w:hAnsiTheme="minorHAnsi" w:cstheme="minorHAnsi"/>
          <w:szCs w:val="18"/>
        </w:rPr>
      </w:pPr>
      <w:r w:rsidRPr="005B4130">
        <w:rPr>
          <w:rStyle w:val="Znakapoznpodarou"/>
          <w:rFonts w:cstheme="minorHAnsi"/>
          <w:szCs w:val="18"/>
        </w:rPr>
        <w:footnoteRef/>
      </w:r>
      <w:r w:rsidRPr="005B4130">
        <w:rPr>
          <w:rFonts w:cstheme="minorHAnsi"/>
          <w:szCs w:val="18"/>
        </w:rPr>
        <w:t xml:space="preserve"> Vyhláška č. 137/2004 Sb., o hygienických požadavcích na stravovací služby a o zásadách osobní a provozní hygieny při činnostech epidemiologicky závažných, ve znění pozdějších předpisů.</w:t>
      </w:r>
    </w:p>
  </w:footnote>
  <w:footnote w:id="94">
    <w:p w14:paraId="5F2054E6" w14:textId="77777777" w:rsidR="00DA16F5" w:rsidRPr="005B4130" w:rsidRDefault="00DA16F5" w:rsidP="00670BAE">
      <w:pPr>
        <w:pStyle w:val="Textpoznpodarou"/>
        <w:rPr>
          <w:szCs w:val="18"/>
        </w:rPr>
      </w:pPr>
      <w:r w:rsidRPr="005B4130">
        <w:rPr>
          <w:rStyle w:val="Znakapoznpodarou"/>
          <w:szCs w:val="18"/>
        </w:rPr>
        <w:footnoteRef/>
      </w:r>
      <w:r w:rsidRPr="005B4130">
        <w:rPr>
          <w:szCs w:val="18"/>
        </w:rPr>
        <w:t xml:space="preserve"> </w:t>
      </w:r>
      <w:r w:rsidRPr="005B4130">
        <w:rPr>
          <w:rFonts w:cstheme="minorHAnsi"/>
          <w:szCs w:val="18"/>
        </w:rPr>
        <w:t>Například v SRN byl právní nárok zaveden pro všechny děti od dovršení prvního roku věku, nikoliv ve vazbě na začátek školní roku.</w:t>
      </w:r>
    </w:p>
  </w:footnote>
  <w:footnote w:id="95">
    <w:p w14:paraId="7B6A41B6" w14:textId="77777777" w:rsidR="00DA16F5" w:rsidRPr="005B4130" w:rsidRDefault="00DA16F5" w:rsidP="0054550C">
      <w:pPr>
        <w:shd w:val="clear" w:color="auto" w:fill="FFFFFF"/>
        <w:spacing w:after="0" w:line="240" w:lineRule="auto"/>
        <w:rPr>
          <w:rFonts w:eastAsia="Times New Roman"/>
          <w:color w:val="000000"/>
          <w:sz w:val="18"/>
          <w:szCs w:val="18"/>
          <w:lang w:eastAsia="cs-CZ"/>
        </w:rPr>
      </w:pPr>
      <w:r w:rsidRPr="005B4130">
        <w:rPr>
          <w:rStyle w:val="Znakapoznpodarou"/>
          <w:rFonts w:cstheme="minorHAnsi"/>
          <w:sz w:val="18"/>
          <w:szCs w:val="18"/>
        </w:rPr>
        <w:footnoteRef/>
      </w:r>
      <w:r w:rsidRPr="005B4130">
        <w:rPr>
          <w:rFonts w:cstheme="minorHAnsi"/>
          <w:sz w:val="18"/>
          <w:szCs w:val="18"/>
        </w:rPr>
        <w:t xml:space="preserve"> Empirické studie z ČR odhadují, že každý rok navíc, který matka nepracuje, sníží úroveň jejích budoucích výdělků cca o 1 %. Viz: </w:t>
      </w:r>
      <w:r w:rsidRPr="005B4130">
        <w:rPr>
          <w:rFonts w:eastAsia="Times New Roman"/>
          <w:color w:val="000000"/>
          <w:sz w:val="18"/>
          <w:szCs w:val="18"/>
          <w:lang w:eastAsia="cs-CZ"/>
        </w:rPr>
        <w:t>PYTLÍKOVÁ, Mariola. Rozdíly ve výši výdělků ve vztahu k mateřství a dítěti v rodině. </w:t>
      </w:r>
      <w:proofErr w:type="spellStart"/>
      <w:r w:rsidRPr="005B4130">
        <w:rPr>
          <w:rFonts w:eastAsia="Times New Roman"/>
          <w:i/>
          <w:iCs/>
          <w:color w:val="000000"/>
          <w:sz w:val="18"/>
          <w:szCs w:val="18"/>
          <w:lang w:eastAsia="cs-CZ"/>
        </w:rPr>
        <w:t>Národněhospodářský</w:t>
      </w:r>
      <w:proofErr w:type="spellEnd"/>
      <w:r w:rsidRPr="005B4130">
        <w:rPr>
          <w:rFonts w:eastAsia="Times New Roman"/>
          <w:i/>
          <w:iCs/>
          <w:color w:val="000000"/>
          <w:sz w:val="18"/>
          <w:szCs w:val="18"/>
          <w:lang w:eastAsia="cs-CZ"/>
        </w:rPr>
        <w:t xml:space="preserve"> ústav AV ČR, </w:t>
      </w:r>
      <w:proofErr w:type="spellStart"/>
      <w:r w:rsidRPr="005B4130">
        <w:rPr>
          <w:rFonts w:eastAsia="Times New Roman"/>
          <w:i/>
          <w:iCs/>
          <w:color w:val="000000"/>
          <w:sz w:val="18"/>
          <w:szCs w:val="18"/>
          <w:lang w:eastAsia="cs-CZ"/>
        </w:rPr>
        <w:t>v.v.i</w:t>
      </w:r>
      <w:proofErr w:type="spellEnd"/>
      <w:r w:rsidRPr="005B4130">
        <w:rPr>
          <w:rFonts w:eastAsia="Times New Roman"/>
          <w:i/>
          <w:iCs/>
          <w:color w:val="000000"/>
          <w:sz w:val="18"/>
          <w:szCs w:val="18"/>
          <w:lang w:eastAsia="cs-CZ"/>
        </w:rPr>
        <w:t>.</w:t>
      </w:r>
      <w:r w:rsidRPr="005B4130">
        <w:rPr>
          <w:rFonts w:eastAsia="Times New Roman"/>
          <w:color w:val="000000"/>
          <w:sz w:val="18"/>
          <w:szCs w:val="18"/>
          <w:lang w:eastAsia="cs-CZ"/>
        </w:rPr>
        <w:t xml:space="preserve"> [online]. 2015 [cit. 2016-08-09]. Dostupné z: </w:t>
      </w:r>
      <w:hyperlink r:id="rId78" w:anchor="p=1" w:history="1">
        <w:r w:rsidRPr="005B4130">
          <w:rPr>
            <w:rStyle w:val="Hypertextovodkaz"/>
            <w:rFonts w:eastAsia="Times New Roman"/>
            <w:sz w:val="18"/>
            <w:szCs w:val="18"/>
            <w:lang w:eastAsia="cs-CZ"/>
          </w:rPr>
          <w:t>http://idea.cerge-ei.cz/files/IDEA_Studie_11_Rozdily_vydelku_ve_vztahu_k_materstvi/IDEA_Studie_11_Rozdily_vydelku_ve_vztahu_k_materstvi.html#p=1</w:t>
        </w:r>
      </w:hyperlink>
    </w:p>
  </w:footnote>
  <w:footnote w:id="96">
    <w:p w14:paraId="40C2FB4C" w14:textId="77777777" w:rsidR="00DA16F5" w:rsidRPr="005B4130" w:rsidRDefault="00DA16F5" w:rsidP="00670BAE">
      <w:pPr>
        <w:pStyle w:val="Textpoznpodarou"/>
        <w:rPr>
          <w:color w:val="000000"/>
          <w:szCs w:val="18"/>
          <w:shd w:val="clear" w:color="auto" w:fill="FFFFFF"/>
        </w:rPr>
      </w:pPr>
      <w:r w:rsidRPr="005B4130">
        <w:rPr>
          <w:rStyle w:val="Znakapoznpodarou"/>
          <w:rFonts w:cstheme="minorHAnsi"/>
          <w:szCs w:val="18"/>
        </w:rPr>
        <w:footnoteRef/>
      </w:r>
      <w:r w:rsidRPr="005B4130">
        <w:rPr>
          <w:rFonts w:cstheme="minorHAnsi"/>
          <w:szCs w:val="18"/>
        </w:rPr>
        <w:t xml:space="preserve"> </w:t>
      </w:r>
      <w:r w:rsidRPr="005B4130">
        <w:rPr>
          <w:color w:val="000000"/>
          <w:szCs w:val="18"/>
          <w:shd w:val="clear" w:color="auto" w:fill="FFFFFF"/>
        </w:rPr>
        <w:t xml:space="preserve">SIROVÁTKA, T., I. ŠIMÍKOVÁ, R. JAHODA a J. GODAROVÁ. </w:t>
      </w:r>
      <w:proofErr w:type="spellStart"/>
      <w:r w:rsidRPr="005B4130">
        <w:rPr>
          <w:color w:val="000000"/>
          <w:szCs w:val="18"/>
          <w:shd w:val="clear" w:color="auto" w:fill="FFFFFF"/>
        </w:rPr>
        <w:t>Poverty</w:t>
      </w:r>
      <w:proofErr w:type="spellEnd"/>
      <w:r w:rsidRPr="005B4130">
        <w:rPr>
          <w:color w:val="000000"/>
          <w:szCs w:val="18"/>
          <w:shd w:val="clear" w:color="auto" w:fill="FFFFFF"/>
        </w:rPr>
        <w:t xml:space="preserve">, </w:t>
      </w:r>
      <w:proofErr w:type="spellStart"/>
      <w:r w:rsidRPr="005B4130">
        <w:rPr>
          <w:color w:val="000000"/>
          <w:szCs w:val="18"/>
          <w:shd w:val="clear" w:color="auto" w:fill="FFFFFF"/>
        </w:rPr>
        <w:t>material</w:t>
      </w:r>
      <w:proofErr w:type="spellEnd"/>
      <w:r w:rsidRPr="005B4130">
        <w:rPr>
          <w:color w:val="000000"/>
          <w:szCs w:val="18"/>
          <w:shd w:val="clear" w:color="auto" w:fill="FFFFFF"/>
        </w:rPr>
        <w:t xml:space="preserve"> </w:t>
      </w:r>
      <w:proofErr w:type="spellStart"/>
      <w:r w:rsidRPr="005B4130">
        <w:rPr>
          <w:color w:val="000000"/>
          <w:szCs w:val="18"/>
          <w:shd w:val="clear" w:color="auto" w:fill="FFFFFF"/>
        </w:rPr>
        <w:t>deprivation</w:t>
      </w:r>
      <w:proofErr w:type="spellEnd"/>
      <w:r w:rsidRPr="005B4130">
        <w:rPr>
          <w:color w:val="000000"/>
          <w:szCs w:val="18"/>
          <w:shd w:val="clear" w:color="auto" w:fill="FFFFFF"/>
        </w:rPr>
        <w:t xml:space="preserve"> and </w:t>
      </w:r>
      <w:proofErr w:type="spellStart"/>
      <w:r w:rsidRPr="005B4130">
        <w:rPr>
          <w:color w:val="000000"/>
          <w:szCs w:val="18"/>
          <w:shd w:val="clear" w:color="auto" w:fill="FFFFFF"/>
        </w:rPr>
        <w:t>social</w:t>
      </w:r>
      <w:proofErr w:type="spellEnd"/>
      <w:r w:rsidRPr="005B4130">
        <w:rPr>
          <w:color w:val="000000"/>
          <w:szCs w:val="18"/>
          <w:shd w:val="clear" w:color="auto" w:fill="FFFFFF"/>
        </w:rPr>
        <w:t xml:space="preserve"> </w:t>
      </w:r>
      <w:proofErr w:type="spellStart"/>
      <w:r w:rsidRPr="005B4130">
        <w:rPr>
          <w:color w:val="000000"/>
          <w:szCs w:val="18"/>
          <w:shd w:val="clear" w:color="auto" w:fill="FFFFFF"/>
        </w:rPr>
        <w:t>exclusion</w:t>
      </w:r>
      <w:proofErr w:type="spellEnd"/>
      <w:r w:rsidRPr="005B4130">
        <w:rPr>
          <w:color w:val="000000"/>
          <w:szCs w:val="18"/>
          <w:shd w:val="clear" w:color="auto" w:fill="FFFFFF"/>
        </w:rPr>
        <w:t xml:space="preserve"> in </w:t>
      </w:r>
      <w:proofErr w:type="spellStart"/>
      <w:r w:rsidRPr="005B4130">
        <w:rPr>
          <w:color w:val="000000"/>
          <w:szCs w:val="18"/>
          <w:shd w:val="clear" w:color="auto" w:fill="FFFFFF"/>
        </w:rPr>
        <w:t>the</w:t>
      </w:r>
      <w:proofErr w:type="spellEnd"/>
      <w:r w:rsidRPr="005B4130">
        <w:rPr>
          <w:color w:val="000000"/>
          <w:szCs w:val="18"/>
          <w:shd w:val="clear" w:color="auto" w:fill="FFFFFF"/>
        </w:rPr>
        <w:t xml:space="preserve"> Czech Republic </w:t>
      </w:r>
      <w:proofErr w:type="spellStart"/>
      <w:r w:rsidRPr="005B4130">
        <w:rPr>
          <w:color w:val="000000"/>
          <w:szCs w:val="18"/>
          <w:shd w:val="clear" w:color="auto" w:fill="FFFFFF"/>
        </w:rPr>
        <w:t>with</w:t>
      </w:r>
      <w:proofErr w:type="spellEnd"/>
      <w:r w:rsidRPr="005B4130">
        <w:rPr>
          <w:color w:val="000000"/>
          <w:szCs w:val="18"/>
          <w:shd w:val="clear" w:color="auto" w:fill="FFFFFF"/>
        </w:rPr>
        <w:t xml:space="preserve"> </w:t>
      </w:r>
      <w:proofErr w:type="spellStart"/>
      <w:r w:rsidRPr="005B4130">
        <w:rPr>
          <w:color w:val="000000"/>
          <w:szCs w:val="18"/>
          <w:shd w:val="clear" w:color="auto" w:fill="FFFFFF"/>
        </w:rPr>
        <w:t>an</w:t>
      </w:r>
      <w:proofErr w:type="spellEnd"/>
      <w:r w:rsidRPr="005B4130">
        <w:rPr>
          <w:color w:val="000000"/>
          <w:szCs w:val="18"/>
          <w:shd w:val="clear" w:color="auto" w:fill="FFFFFF"/>
        </w:rPr>
        <w:t xml:space="preserve"> </w:t>
      </w:r>
      <w:proofErr w:type="spellStart"/>
      <w:r w:rsidRPr="005B4130">
        <w:rPr>
          <w:color w:val="000000"/>
          <w:szCs w:val="18"/>
          <w:shd w:val="clear" w:color="auto" w:fill="FFFFFF"/>
        </w:rPr>
        <w:t>emphasis</w:t>
      </w:r>
      <w:proofErr w:type="spellEnd"/>
      <w:r w:rsidRPr="005B4130">
        <w:rPr>
          <w:color w:val="000000"/>
          <w:szCs w:val="18"/>
          <w:shd w:val="clear" w:color="auto" w:fill="FFFFFF"/>
        </w:rPr>
        <w:t xml:space="preserve"> on </w:t>
      </w:r>
      <w:proofErr w:type="spellStart"/>
      <w:r w:rsidRPr="005B4130">
        <w:rPr>
          <w:color w:val="000000"/>
          <w:szCs w:val="18"/>
          <w:shd w:val="clear" w:color="auto" w:fill="FFFFFF"/>
        </w:rPr>
        <w:t>children</w:t>
      </w:r>
      <w:proofErr w:type="spellEnd"/>
      <w:r w:rsidRPr="005B4130">
        <w:rPr>
          <w:color w:val="000000"/>
          <w:szCs w:val="18"/>
          <w:shd w:val="clear" w:color="auto" w:fill="FFFFFF"/>
        </w:rPr>
        <w:t xml:space="preserve"> and </w:t>
      </w:r>
      <w:proofErr w:type="spellStart"/>
      <w:r w:rsidRPr="005B4130">
        <w:rPr>
          <w:color w:val="000000"/>
          <w:szCs w:val="18"/>
          <w:shd w:val="clear" w:color="auto" w:fill="FFFFFF"/>
        </w:rPr>
        <w:t>households</w:t>
      </w:r>
      <w:proofErr w:type="spellEnd"/>
      <w:r w:rsidRPr="005B4130">
        <w:rPr>
          <w:color w:val="000000"/>
          <w:szCs w:val="18"/>
          <w:shd w:val="clear" w:color="auto" w:fill="FFFFFF"/>
        </w:rPr>
        <w:t xml:space="preserve"> </w:t>
      </w:r>
      <w:proofErr w:type="spellStart"/>
      <w:r w:rsidRPr="005B4130">
        <w:rPr>
          <w:color w:val="000000"/>
          <w:szCs w:val="18"/>
          <w:shd w:val="clear" w:color="auto" w:fill="FFFFFF"/>
        </w:rPr>
        <w:t>with</w:t>
      </w:r>
      <w:proofErr w:type="spellEnd"/>
      <w:r w:rsidRPr="005B4130">
        <w:rPr>
          <w:color w:val="000000"/>
          <w:szCs w:val="18"/>
          <w:shd w:val="clear" w:color="auto" w:fill="FFFFFF"/>
        </w:rPr>
        <w:t xml:space="preserve"> </w:t>
      </w:r>
      <w:proofErr w:type="spellStart"/>
      <w:r w:rsidRPr="005B4130">
        <w:rPr>
          <w:color w:val="000000"/>
          <w:szCs w:val="18"/>
          <w:shd w:val="clear" w:color="auto" w:fill="FFFFFF"/>
        </w:rPr>
        <w:t>children</w:t>
      </w:r>
      <w:proofErr w:type="spellEnd"/>
      <w:r w:rsidRPr="005B4130">
        <w:rPr>
          <w:color w:val="000000"/>
          <w:szCs w:val="18"/>
          <w:shd w:val="clear" w:color="auto" w:fill="FFFFFF"/>
        </w:rPr>
        <w:t>.</w:t>
      </w:r>
      <w:r w:rsidRPr="005B4130">
        <w:rPr>
          <w:rStyle w:val="apple-converted-space"/>
          <w:color w:val="000000"/>
          <w:szCs w:val="18"/>
          <w:shd w:val="clear" w:color="auto" w:fill="FFFFFF"/>
        </w:rPr>
        <w:t> </w:t>
      </w:r>
      <w:r w:rsidRPr="005B4130">
        <w:rPr>
          <w:i/>
          <w:iCs/>
          <w:color w:val="000000"/>
          <w:szCs w:val="18"/>
        </w:rPr>
        <w:t>VÚPS</w:t>
      </w:r>
      <w:r w:rsidRPr="005B4130">
        <w:rPr>
          <w:rStyle w:val="apple-converted-space"/>
          <w:color w:val="000000"/>
          <w:szCs w:val="18"/>
          <w:shd w:val="clear" w:color="auto" w:fill="FFFFFF"/>
        </w:rPr>
        <w:t> </w:t>
      </w:r>
      <w:r w:rsidRPr="005B4130">
        <w:rPr>
          <w:color w:val="000000"/>
          <w:szCs w:val="18"/>
          <w:shd w:val="clear" w:color="auto" w:fill="FFFFFF"/>
        </w:rPr>
        <w:t xml:space="preserve">[online]. Praha, 2015 [cit. 2016-08-09]. Dostupné z: </w:t>
      </w:r>
      <w:hyperlink r:id="rId79" w:history="1">
        <w:r w:rsidRPr="005B4130">
          <w:rPr>
            <w:rStyle w:val="Hypertextovodkaz"/>
            <w:szCs w:val="18"/>
            <w:shd w:val="clear" w:color="auto" w:fill="FFFFFF"/>
          </w:rPr>
          <w:t>http://praha.vupsv.cz/webisnt/cicsonew.htm</w:t>
        </w:r>
      </w:hyperlink>
    </w:p>
  </w:footnote>
  <w:footnote w:id="97">
    <w:p w14:paraId="132F6329" w14:textId="77777777" w:rsidR="00DA16F5" w:rsidRPr="005B4130" w:rsidRDefault="00DA16F5" w:rsidP="00670BAE">
      <w:pPr>
        <w:pStyle w:val="Textpoznpodarou"/>
        <w:rPr>
          <w:color w:val="000000"/>
          <w:szCs w:val="18"/>
          <w:shd w:val="clear" w:color="auto" w:fill="FFFFFF"/>
        </w:rPr>
      </w:pPr>
      <w:r w:rsidRPr="005B4130">
        <w:rPr>
          <w:rStyle w:val="Znakapoznpodarou"/>
          <w:rFonts w:cstheme="minorHAnsi"/>
          <w:szCs w:val="18"/>
        </w:rPr>
        <w:footnoteRef/>
      </w:r>
      <w:r w:rsidRPr="005B4130">
        <w:rPr>
          <w:rFonts w:cstheme="minorHAnsi"/>
          <w:szCs w:val="18"/>
        </w:rPr>
        <w:t xml:space="preserve"> </w:t>
      </w:r>
      <w:r w:rsidRPr="005B4130">
        <w:rPr>
          <w:color w:val="000000"/>
          <w:szCs w:val="18"/>
          <w:shd w:val="clear" w:color="auto" w:fill="FFFFFF"/>
        </w:rPr>
        <w:t>Strategie sociálního začleňování 2014 – 2020.</w:t>
      </w:r>
      <w:r w:rsidRPr="005B4130">
        <w:rPr>
          <w:rStyle w:val="apple-converted-space"/>
          <w:color w:val="000000"/>
          <w:szCs w:val="18"/>
          <w:shd w:val="clear" w:color="auto" w:fill="FFFFFF"/>
        </w:rPr>
        <w:t> </w:t>
      </w:r>
      <w:r w:rsidRPr="005B4130">
        <w:rPr>
          <w:i/>
          <w:iCs/>
          <w:color w:val="000000"/>
          <w:szCs w:val="18"/>
        </w:rPr>
        <w:t>MPSV</w:t>
      </w:r>
      <w:r w:rsidRPr="005B4130">
        <w:rPr>
          <w:rStyle w:val="apple-converted-space"/>
          <w:color w:val="000000"/>
          <w:szCs w:val="18"/>
          <w:shd w:val="clear" w:color="auto" w:fill="FFFFFF"/>
        </w:rPr>
        <w:t> </w:t>
      </w:r>
      <w:r w:rsidRPr="005B4130">
        <w:rPr>
          <w:color w:val="000000"/>
          <w:szCs w:val="18"/>
          <w:shd w:val="clear" w:color="auto" w:fill="FFFFFF"/>
        </w:rPr>
        <w:t xml:space="preserve">[online]. 2016 [cit. 2016-08-09]. Dostupné z: </w:t>
      </w:r>
      <w:hyperlink r:id="rId80" w:history="1">
        <w:r w:rsidRPr="005B4130">
          <w:rPr>
            <w:rStyle w:val="Hypertextovodkaz"/>
            <w:szCs w:val="18"/>
            <w:shd w:val="clear" w:color="auto" w:fill="FFFFFF"/>
          </w:rPr>
          <w:t>http://www.mpsv.cz/cs/17081</w:t>
        </w:r>
      </w:hyperlink>
    </w:p>
    <w:p w14:paraId="1BFBD97D" w14:textId="77777777" w:rsidR="00DA16F5" w:rsidRPr="005B4130" w:rsidRDefault="00DA16F5" w:rsidP="00670BAE">
      <w:pPr>
        <w:shd w:val="clear" w:color="auto" w:fill="FFFFFF"/>
        <w:spacing w:after="0" w:line="240" w:lineRule="auto"/>
        <w:rPr>
          <w:rFonts w:eastAsia="Times New Roman"/>
          <w:color w:val="000000"/>
          <w:sz w:val="18"/>
          <w:szCs w:val="18"/>
          <w:lang w:eastAsia="cs-CZ"/>
        </w:rPr>
      </w:pPr>
      <w:r w:rsidRPr="005B4130">
        <w:rPr>
          <w:rFonts w:eastAsia="Times New Roman"/>
          <w:color w:val="000000"/>
          <w:sz w:val="18"/>
          <w:szCs w:val="18"/>
          <w:lang w:eastAsia="cs-CZ"/>
        </w:rPr>
        <w:t>HAŠKOVÁ, Hana, Jiří MUDRÁ a Steven SAXONBERG. </w:t>
      </w:r>
      <w:r w:rsidRPr="005B4130">
        <w:rPr>
          <w:rFonts w:eastAsia="Times New Roman"/>
          <w:i/>
          <w:iCs/>
          <w:color w:val="000000"/>
          <w:sz w:val="18"/>
          <w:szCs w:val="18"/>
          <w:lang w:eastAsia="cs-CZ"/>
        </w:rPr>
        <w:t>Péče o nejmenší: Boření mýtů</w:t>
      </w:r>
      <w:r w:rsidRPr="005B4130">
        <w:rPr>
          <w:rFonts w:eastAsia="Times New Roman"/>
          <w:color w:val="000000"/>
          <w:sz w:val="18"/>
          <w:szCs w:val="18"/>
          <w:lang w:eastAsia="cs-CZ"/>
        </w:rPr>
        <w:t>. Praha: SLON, 2013. ISBN 978-80-7419-114-5.</w:t>
      </w:r>
    </w:p>
    <w:p w14:paraId="27D34FBA" w14:textId="77777777" w:rsidR="00DA16F5" w:rsidRPr="005B4130" w:rsidRDefault="00DA16F5" w:rsidP="00670BAE">
      <w:pPr>
        <w:pStyle w:val="Textpoznpodarou"/>
        <w:rPr>
          <w:rFonts w:cstheme="minorHAnsi"/>
          <w:szCs w:val="18"/>
        </w:rPr>
      </w:pPr>
      <w:r w:rsidRPr="005B4130">
        <w:rPr>
          <w:color w:val="000000"/>
          <w:szCs w:val="18"/>
          <w:shd w:val="clear" w:color="auto" w:fill="FFFFFF"/>
        </w:rPr>
        <w:t>MITCHELL, L.</w:t>
      </w:r>
      <w:r w:rsidRPr="005B4130">
        <w:rPr>
          <w:rStyle w:val="apple-converted-space"/>
          <w:color w:val="000000"/>
          <w:szCs w:val="18"/>
          <w:shd w:val="clear" w:color="auto" w:fill="FFFFFF"/>
        </w:rPr>
        <w:t> </w:t>
      </w:r>
      <w:proofErr w:type="spellStart"/>
      <w:r w:rsidRPr="005B4130">
        <w:rPr>
          <w:i/>
          <w:iCs/>
          <w:color w:val="000000"/>
          <w:szCs w:val="18"/>
        </w:rPr>
        <w:t>Outcomes</w:t>
      </w:r>
      <w:proofErr w:type="spellEnd"/>
      <w:r w:rsidRPr="005B4130">
        <w:rPr>
          <w:i/>
          <w:iCs/>
          <w:color w:val="000000"/>
          <w:szCs w:val="18"/>
        </w:rPr>
        <w:t xml:space="preserve"> </w:t>
      </w:r>
      <w:proofErr w:type="spellStart"/>
      <w:r w:rsidRPr="005B4130">
        <w:rPr>
          <w:i/>
          <w:iCs/>
          <w:color w:val="000000"/>
          <w:szCs w:val="18"/>
        </w:rPr>
        <w:t>of</w:t>
      </w:r>
      <w:proofErr w:type="spellEnd"/>
      <w:r w:rsidRPr="005B4130">
        <w:rPr>
          <w:i/>
          <w:iCs/>
          <w:color w:val="000000"/>
          <w:szCs w:val="18"/>
        </w:rPr>
        <w:t xml:space="preserve"> Early </w:t>
      </w:r>
      <w:proofErr w:type="spellStart"/>
      <w:r w:rsidRPr="005B4130">
        <w:rPr>
          <w:i/>
          <w:iCs/>
          <w:color w:val="000000"/>
          <w:szCs w:val="18"/>
        </w:rPr>
        <w:t>Childhood</w:t>
      </w:r>
      <w:proofErr w:type="spellEnd"/>
      <w:r w:rsidRPr="005B4130">
        <w:rPr>
          <w:i/>
          <w:iCs/>
          <w:color w:val="000000"/>
          <w:szCs w:val="18"/>
        </w:rPr>
        <w:t xml:space="preserve"> </w:t>
      </w:r>
      <w:proofErr w:type="spellStart"/>
      <w:r w:rsidRPr="005B4130">
        <w:rPr>
          <w:i/>
          <w:iCs/>
          <w:color w:val="000000"/>
          <w:szCs w:val="18"/>
        </w:rPr>
        <w:t>Education</w:t>
      </w:r>
      <w:proofErr w:type="spellEnd"/>
      <w:r w:rsidRPr="005B4130">
        <w:rPr>
          <w:color w:val="000000"/>
          <w:szCs w:val="18"/>
          <w:shd w:val="clear" w:color="auto" w:fill="FFFFFF"/>
        </w:rPr>
        <w:t xml:space="preserve">. New </w:t>
      </w:r>
      <w:proofErr w:type="spellStart"/>
      <w:r w:rsidRPr="005B4130">
        <w:rPr>
          <w:color w:val="000000"/>
          <w:szCs w:val="18"/>
          <w:shd w:val="clear" w:color="auto" w:fill="FFFFFF"/>
        </w:rPr>
        <w:t>Zealand</w:t>
      </w:r>
      <w:proofErr w:type="spellEnd"/>
      <w:r w:rsidRPr="005B4130">
        <w:rPr>
          <w:color w:val="000000"/>
          <w:szCs w:val="18"/>
          <w:shd w:val="clear" w:color="auto" w:fill="FFFFFF"/>
        </w:rPr>
        <w:t xml:space="preserve">: Ministry </w:t>
      </w:r>
      <w:proofErr w:type="spellStart"/>
      <w:r w:rsidRPr="005B4130">
        <w:rPr>
          <w:color w:val="000000"/>
          <w:szCs w:val="18"/>
          <w:shd w:val="clear" w:color="auto" w:fill="FFFFFF"/>
        </w:rPr>
        <w:t>of</w:t>
      </w:r>
      <w:proofErr w:type="spellEnd"/>
      <w:r w:rsidRPr="005B4130">
        <w:rPr>
          <w:color w:val="000000"/>
          <w:szCs w:val="18"/>
          <w:shd w:val="clear" w:color="auto" w:fill="FFFFFF"/>
        </w:rPr>
        <w:t xml:space="preserve"> </w:t>
      </w:r>
      <w:proofErr w:type="spellStart"/>
      <w:r w:rsidRPr="005B4130">
        <w:rPr>
          <w:color w:val="000000"/>
          <w:szCs w:val="18"/>
          <w:shd w:val="clear" w:color="auto" w:fill="FFFFFF"/>
        </w:rPr>
        <w:t>Education</w:t>
      </w:r>
      <w:proofErr w:type="spellEnd"/>
      <w:r w:rsidRPr="005B4130">
        <w:rPr>
          <w:color w:val="000000"/>
          <w:szCs w:val="18"/>
          <w:shd w:val="clear" w:color="auto" w:fill="FFFFFF"/>
        </w:rPr>
        <w:t>, 2008.</w:t>
      </w:r>
    </w:p>
  </w:footnote>
  <w:footnote w:id="98">
    <w:p w14:paraId="70A658B3" w14:textId="77777777" w:rsidR="00DA16F5" w:rsidRPr="00895E34" w:rsidRDefault="00DA16F5" w:rsidP="00670BAE">
      <w:pPr>
        <w:pStyle w:val="Textpoznpodarou"/>
        <w:rPr>
          <w:rFonts w:asciiTheme="minorHAnsi" w:hAnsiTheme="minorHAnsi"/>
          <w:szCs w:val="18"/>
        </w:rPr>
      </w:pPr>
      <w:r w:rsidRPr="005B4130">
        <w:rPr>
          <w:rStyle w:val="Znakapoznpodarou"/>
          <w:szCs w:val="18"/>
        </w:rPr>
        <w:footnoteRef/>
      </w:r>
      <w:r w:rsidRPr="005B4130">
        <w:rPr>
          <w:szCs w:val="18"/>
        </w:rPr>
        <w:t xml:space="preserve"> </w:t>
      </w:r>
      <w:r w:rsidRPr="005B4130">
        <w:rPr>
          <w:rFonts w:cstheme="minorHAnsi"/>
          <w:szCs w:val="18"/>
          <w:lang w:val="es-ES"/>
        </w:rPr>
        <w:t>Profesor James Heckman (nositel Nobelovy ceny za ekonomii z roku 2000, Univerzita of Chicago, zabývá se sociálními nerovnostmi) tvrdí: „První tři roky života hrají v životě rozhodující roli – rozhodnou o emocionálních, kognitivních a intelektuálních schopnostech dítěte. Děti, které obdrží konzistentní předškolní vzdělání a péči mají větší pravděpodobnost uspět ve vzdělání, vyhnout se problémům se zákonem a být úspěšný a produktivní v celém životě“.</w:t>
      </w:r>
      <w:r w:rsidRPr="00895E34">
        <w:rPr>
          <w:rFonts w:asciiTheme="minorHAnsi" w:hAnsiTheme="minorHAnsi" w:cstheme="minorHAnsi"/>
          <w:szCs w:val="18"/>
          <w:lang w:val="es-ES"/>
        </w:rPr>
        <w:t xml:space="preserve">  </w:t>
      </w:r>
    </w:p>
  </w:footnote>
  <w:footnote w:id="99">
    <w:p w14:paraId="38A5CBD4" w14:textId="77777777" w:rsidR="00DA16F5" w:rsidRPr="005B4130" w:rsidRDefault="00DA16F5" w:rsidP="00670BAE">
      <w:pPr>
        <w:pStyle w:val="Textpoznpodarou"/>
        <w:rPr>
          <w:color w:val="000000"/>
          <w:szCs w:val="18"/>
          <w:shd w:val="clear" w:color="auto" w:fill="FFFFFF"/>
        </w:rPr>
      </w:pPr>
      <w:r w:rsidRPr="005B4130">
        <w:rPr>
          <w:rStyle w:val="Znakapoznpodarou"/>
          <w:rFonts w:cstheme="minorHAnsi"/>
          <w:szCs w:val="18"/>
        </w:rPr>
        <w:footnoteRef/>
      </w:r>
      <w:r w:rsidRPr="005B4130">
        <w:rPr>
          <w:rFonts w:cstheme="minorHAnsi"/>
          <w:szCs w:val="18"/>
        </w:rPr>
        <w:t xml:space="preserve"> </w:t>
      </w:r>
      <w:r w:rsidRPr="005B4130">
        <w:rPr>
          <w:color w:val="000000"/>
          <w:szCs w:val="18"/>
          <w:shd w:val="clear" w:color="auto" w:fill="FFFFFF"/>
        </w:rPr>
        <w:t xml:space="preserve">KALÍŠKOVÁ, Klára a Daniel MÜNICH. ČEŠKY: NEVYUŽITÝ POTENCIÁL </w:t>
      </w:r>
      <w:proofErr w:type="spellStart"/>
      <w:r w:rsidRPr="005B4130">
        <w:rPr>
          <w:color w:val="000000"/>
          <w:szCs w:val="18"/>
          <w:shd w:val="clear" w:color="auto" w:fill="FFFFFF"/>
        </w:rPr>
        <w:t>ZEMĚ.</w:t>
      </w:r>
      <w:r w:rsidRPr="005B4130">
        <w:rPr>
          <w:i/>
          <w:iCs/>
          <w:color w:val="000000"/>
          <w:szCs w:val="18"/>
        </w:rPr>
        <w:t>Národněhospodářský</w:t>
      </w:r>
      <w:proofErr w:type="spellEnd"/>
      <w:r w:rsidRPr="005B4130">
        <w:rPr>
          <w:i/>
          <w:iCs/>
          <w:color w:val="000000"/>
          <w:szCs w:val="18"/>
        </w:rPr>
        <w:t xml:space="preserve"> ústav</w:t>
      </w:r>
      <w:r w:rsidRPr="005B4130">
        <w:rPr>
          <w:rStyle w:val="apple-converted-space"/>
          <w:color w:val="000000"/>
          <w:szCs w:val="18"/>
          <w:shd w:val="clear" w:color="auto" w:fill="FFFFFF"/>
        </w:rPr>
        <w:t> </w:t>
      </w:r>
      <w:r w:rsidRPr="005B4130">
        <w:rPr>
          <w:color w:val="000000"/>
          <w:szCs w:val="18"/>
          <w:shd w:val="clear" w:color="auto" w:fill="FFFFFF"/>
        </w:rPr>
        <w:t xml:space="preserve">[online]. 2012 [cit. 2016-08-09]. Dostupné z: </w:t>
      </w:r>
      <w:hyperlink r:id="rId81" w:history="1">
        <w:r w:rsidRPr="005B4130">
          <w:rPr>
            <w:rStyle w:val="Hypertextovodkaz"/>
            <w:szCs w:val="18"/>
            <w:shd w:val="clear" w:color="auto" w:fill="FFFFFF"/>
          </w:rPr>
          <w:t>http://idea.cerge-ei.cz/documents/kratka_studie_2012_03.pdf</w:t>
        </w:r>
      </w:hyperlink>
    </w:p>
  </w:footnote>
  <w:footnote w:id="100">
    <w:p w14:paraId="4B896725" w14:textId="77777777" w:rsidR="00DA16F5" w:rsidRPr="005B4130" w:rsidRDefault="00DA16F5" w:rsidP="00670BAE">
      <w:pPr>
        <w:pStyle w:val="Textpoznpodarou"/>
        <w:rPr>
          <w:color w:val="000000"/>
          <w:szCs w:val="18"/>
          <w:shd w:val="clear" w:color="auto" w:fill="FFFFFF"/>
        </w:rPr>
      </w:pPr>
      <w:r w:rsidRPr="005B4130">
        <w:rPr>
          <w:rStyle w:val="Znakapoznpodarou"/>
          <w:rFonts w:cstheme="minorHAnsi"/>
          <w:szCs w:val="18"/>
        </w:rPr>
        <w:footnoteRef/>
      </w:r>
      <w:r w:rsidRPr="005B4130">
        <w:rPr>
          <w:rFonts w:cstheme="minorHAnsi"/>
          <w:szCs w:val="18"/>
        </w:rPr>
        <w:t xml:space="preserve"> </w:t>
      </w:r>
      <w:r w:rsidRPr="005B4130">
        <w:rPr>
          <w:color w:val="000000"/>
          <w:szCs w:val="18"/>
          <w:shd w:val="clear" w:color="auto" w:fill="FFFFFF"/>
        </w:rPr>
        <w:t>KALÍŠKOVÁ, Klára, Daniel MÜNICH a Filip PETROLD. Veřejná podpora míst ve školkách se vyplatí: analýza výnosů a nákladů.</w:t>
      </w:r>
      <w:r w:rsidRPr="005B4130">
        <w:rPr>
          <w:rStyle w:val="apple-converted-space"/>
          <w:color w:val="000000"/>
          <w:szCs w:val="18"/>
          <w:shd w:val="clear" w:color="auto" w:fill="FFFFFF"/>
        </w:rPr>
        <w:t> </w:t>
      </w:r>
      <w:proofErr w:type="spellStart"/>
      <w:r w:rsidRPr="005B4130">
        <w:rPr>
          <w:i/>
          <w:iCs/>
          <w:color w:val="000000"/>
          <w:szCs w:val="18"/>
        </w:rPr>
        <w:t>Národněhospodářský</w:t>
      </w:r>
      <w:proofErr w:type="spellEnd"/>
      <w:r w:rsidRPr="005B4130">
        <w:rPr>
          <w:i/>
          <w:iCs/>
          <w:color w:val="000000"/>
          <w:szCs w:val="18"/>
        </w:rPr>
        <w:t xml:space="preserve"> ústav</w:t>
      </w:r>
      <w:r w:rsidRPr="005B4130">
        <w:rPr>
          <w:rStyle w:val="apple-converted-space"/>
          <w:color w:val="000000"/>
          <w:szCs w:val="18"/>
          <w:shd w:val="clear" w:color="auto" w:fill="FFFFFF"/>
        </w:rPr>
        <w:t> </w:t>
      </w:r>
      <w:r w:rsidRPr="005B4130">
        <w:rPr>
          <w:color w:val="000000"/>
          <w:szCs w:val="18"/>
          <w:shd w:val="clear" w:color="auto" w:fill="FFFFFF"/>
        </w:rPr>
        <w:t xml:space="preserve">[online]. 2016 [cit. 2016-08-09]. Dostupné z: </w:t>
      </w:r>
      <w:hyperlink r:id="rId82" w:history="1">
        <w:r w:rsidRPr="005B4130">
          <w:rPr>
            <w:rStyle w:val="Hypertextovodkaz"/>
            <w:szCs w:val="18"/>
            <w:shd w:val="clear" w:color="auto" w:fill="FFFFFF"/>
          </w:rPr>
          <w:t>http://genderstudies.cz/download/IDEA_Studie_3_2016_Verejna_podpora_mist_ve_skolkach.pdf</w:t>
        </w:r>
      </w:hyperlink>
    </w:p>
  </w:footnote>
  <w:footnote w:id="101">
    <w:p w14:paraId="0F5F73A6" w14:textId="77777777" w:rsidR="00DA16F5" w:rsidRPr="005B4130" w:rsidRDefault="00DA16F5" w:rsidP="00670BAE">
      <w:pPr>
        <w:pStyle w:val="Textpoznpodarou"/>
        <w:rPr>
          <w:szCs w:val="18"/>
        </w:rPr>
      </w:pPr>
      <w:r w:rsidRPr="005B4130">
        <w:rPr>
          <w:rStyle w:val="Znakapoznpodarou"/>
          <w:szCs w:val="18"/>
        </w:rPr>
        <w:footnoteRef/>
      </w:r>
      <w:r w:rsidRPr="005B4130">
        <w:rPr>
          <w:szCs w:val="18"/>
        </w:rPr>
        <w:t xml:space="preserve"> Zpracováno na základě informací z </w:t>
      </w:r>
      <w:hyperlink r:id="rId83" w:history="1">
        <w:r w:rsidRPr="005B4130">
          <w:rPr>
            <w:rStyle w:val="Hypertextovodkaz"/>
            <w:rFonts w:cstheme="minorBidi"/>
            <w:szCs w:val="18"/>
          </w:rPr>
          <w:t>http://www.leavenetwork.org/lp_and_r_reports/country_reports/</w:t>
        </w:r>
      </w:hyperlink>
      <w:r w:rsidRPr="005B4130">
        <w:rPr>
          <w:szCs w:val="18"/>
        </w:rPr>
        <w:t xml:space="preserve"> a </w:t>
      </w:r>
      <w:hyperlink r:id="rId84" w:history="1">
        <w:r w:rsidRPr="005B4130">
          <w:rPr>
            <w:rStyle w:val="Hypertextovodkaz"/>
            <w:rFonts w:cstheme="minorBidi"/>
            <w:szCs w:val="18"/>
          </w:rPr>
          <w:t>http://eacea.ec.europa.eu/education/eurydice/documents/thematic_reports/191EN.pdf</w:t>
        </w:r>
      </w:hyperlink>
      <w:r w:rsidRPr="005B4130">
        <w:rPr>
          <w:szCs w:val="18"/>
        </w:rPr>
        <w:t xml:space="preserve">. </w:t>
      </w:r>
    </w:p>
  </w:footnote>
  <w:footnote w:id="102">
    <w:p w14:paraId="4C5ED491" w14:textId="77777777" w:rsidR="00DA16F5" w:rsidRPr="005B4130" w:rsidRDefault="00DA16F5" w:rsidP="00670BAE">
      <w:pPr>
        <w:pStyle w:val="Textpoznpodarou"/>
        <w:rPr>
          <w:rFonts w:eastAsia="Arial Unicode MS" w:cstheme="minorHAnsi"/>
          <w:szCs w:val="18"/>
          <w:lang w:val="es-ES"/>
        </w:rPr>
      </w:pPr>
      <w:r w:rsidRPr="005B4130">
        <w:rPr>
          <w:rStyle w:val="Znakapoznpodarou"/>
          <w:rFonts w:cstheme="minorHAnsi"/>
          <w:szCs w:val="18"/>
        </w:rPr>
        <w:footnoteRef/>
      </w:r>
      <w:r w:rsidRPr="005B4130">
        <w:rPr>
          <w:rFonts w:cstheme="minorHAnsi"/>
          <w:szCs w:val="18"/>
          <w:lang w:val="es-ES"/>
        </w:rPr>
        <w:t xml:space="preserve"> </w:t>
      </w:r>
      <w:r w:rsidRPr="005B4130">
        <w:rPr>
          <w:color w:val="000000"/>
          <w:szCs w:val="18"/>
          <w:shd w:val="clear" w:color="auto" w:fill="FFFFFF"/>
        </w:rPr>
        <w:t>HÁJEK, Bedřich, Jiřina PÁVKOVÁ a kol.</w:t>
      </w:r>
      <w:r w:rsidRPr="005B4130">
        <w:rPr>
          <w:rStyle w:val="apple-converted-space"/>
          <w:color w:val="000000"/>
          <w:szCs w:val="18"/>
          <w:shd w:val="clear" w:color="auto" w:fill="FFFFFF"/>
        </w:rPr>
        <w:t> </w:t>
      </w:r>
      <w:r w:rsidRPr="005B4130">
        <w:rPr>
          <w:i/>
          <w:iCs/>
          <w:color w:val="000000"/>
          <w:szCs w:val="18"/>
        </w:rPr>
        <w:t>Školní družina</w:t>
      </w:r>
      <w:r w:rsidRPr="005B4130">
        <w:rPr>
          <w:color w:val="000000"/>
          <w:szCs w:val="18"/>
          <w:shd w:val="clear" w:color="auto" w:fill="FFFFFF"/>
        </w:rPr>
        <w:t>. 3. vyd. Praha: Portál, 2011. ISBN 978-80-7367-900-2.</w:t>
      </w:r>
    </w:p>
  </w:footnote>
  <w:footnote w:id="103">
    <w:p w14:paraId="0258DE66" w14:textId="77777777" w:rsidR="00DA16F5" w:rsidRPr="005B4130" w:rsidRDefault="00DA16F5" w:rsidP="00943CEF">
      <w:pPr>
        <w:pStyle w:val="Textpoznpodarou"/>
        <w:rPr>
          <w:color w:val="000000"/>
          <w:szCs w:val="18"/>
          <w:shd w:val="clear" w:color="auto" w:fill="FFFFFF"/>
        </w:rPr>
      </w:pPr>
      <w:r w:rsidRPr="005B4130">
        <w:rPr>
          <w:rStyle w:val="Znakapoznpodarou"/>
          <w:rFonts w:cstheme="minorHAnsi"/>
          <w:szCs w:val="18"/>
        </w:rPr>
        <w:footnoteRef/>
      </w:r>
      <w:r w:rsidRPr="005B4130">
        <w:rPr>
          <w:rFonts w:cstheme="minorHAnsi"/>
          <w:szCs w:val="18"/>
        </w:rPr>
        <w:t xml:space="preserve"> </w:t>
      </w:r>
      <w:r w:rsidRPr="005B4130">
        <w:rPr>
          <w:color w:val="000000"/>
          <w:szCs w:val="18"/>
          <w:shd w:val="clear" w:color="auto" w:fill="FFFFFF"/>
        </w:rPr>
        <w:t>Příjmy, výdaje a životní podmínky domácností.</w:t>
      </w:r>
      <w:r w:rsidRPr="005B4130">
        <w:rPr>
          <w:rStyle w:val="apple-converted-space"/>
          <w:color w:val="000000"/>
          <w:szCs w:val="18"/>
          <w:shd w:val="clear" w:color="auto" w:fill="FFFFFF"/>
        </w:rPr>
        <w:t> </w:t>
      </w:r>
      <w:r w:rsidRPr="005B4130">
        <w:rPr>
          <w:i/>
          <w:iCs/>
          <w:color w:val="000000"/>
          <w:szCs w:val="18"/>
        </w:rPr>
        <w:t>ČSŮ</w:t>
      </w:r>
      <w:r w:rsidRPr="005B4130">
        <w:rPr>
          <w:rStyle w:val="apple-converted-space"/>
          <w:color w:val="000000"/>
          <w:szCs w:val="18"/>
          <w:shd w:val="clear" w:color="auto" w:fill="FFFFFF"/>
        </w:rPr>
        <w:t> </w:t>
      </w:r>
      <w:r w:rsidRPr="005B4130">
        <w:rPr>
          <w:color w:val="000000"/>
          <w:szCs w:val="18"/>
          <w:shd w:val="clear" w:color="auto" w:fill="FFFFFF"/>
        </w:rPr>
        <w:t xml:space="preserve">[online]. 2016 [cit. 2016-08-10]. Dostupné z: </w:t>
      </w:r>
      <w:hyperlink r:id="rId85" w:history="1">
        <w:r w:rsidRPr="005B4130">
          <w:rPr>
            <w:rStyle w:val="Hypertextovodkaz"/>
            <w:szCs w:val="18"/>
            <w:shd w:val="clear" w:color="auto" w:fill="FFFFFF"/>
          </w:rPr>
          <w:t>https://www.czso.cz/csu/czso/prijmy-vydaje-a-zivotni-podminky-domacnosti</w:t>
        </w:r>
      </w:hyperlink>
    </w:p>
  </w:footnote>
  <w:footnote w:id="104">
    <w:p w14:paraId="2658A7C7" w14:textId="5E6F8D97" w:rsidR="00DA16F5" w:rsidRPr="009D5053" w:rsidRDefault="00DA16F5" w:rsidP="00943CEF">
      <w:pPr>
        <w:pStyle w:val="Textpoznpodarou"/>
        <w:rPr>
          <w:rFonts w:asciiTheme="minorHAnsi" w:hAnsiTheme="minorHAnsi"/>
          <w:color w:val="000000"/>
          <w:szCs w:val="18"/>
          <w:shd w:val="clear" w:color="auto" w:fill="FFFFFF"/>
        </w:rPr>
      </w:pPr>
      <w:r w:rsidRPr="005B4130">
        <w:rPr>
          <w:rStyle w:val="Znakapoznpodarou"/>
          <w:rFonts w:cstheme="minorHAnsi"/>
          <w:szCs w:val="18"/>
        </w:rPr>
        <w:footnoteRef/>
      </w:r>
      <w:r w:rsidRPr="005B4130">
        <w:rPr>
          <w:rFonts w:cstheme="minorHAnsi"/>
          <w:szCs w:val="18"/>
          <w:lang w:val="es-ES"/>
        </w:rPr>
        <w:t xml:space="preserve"> </w:t>
      </w:r>
      <w:r w:rsidRPr="005B4130">
        <w:rPr>
          <w:color w:val="000000"/>
          <w:szCs w:val="18"/>
          <w:shd w:val="clear" w:color="auto" w:fill="FFFFFF"/>
        </w:rPr>
        <w:t xml:space="preserve">BRÁZDILOVÁ, Michaela. Nejohroženější jsou neúplné rodiny. </w:t>
      </w:r>
      <w:r w:rsidRPr="005B4130">
        <w:rPr>
          <w:i/>
          <w:iCs/>
          <w:color w:val="000000"/>
          <w:szCs w:val="18"/>
        </w:rPr>
        <w:t xml:space="preserve">STATISTIKA&amp;MY: MĚSÍČNÍK ČESKÉHO STATISTICKÉHO ÚŘADU </w:t>
      </w:r>
      <w:r w:rsidRPr="005B4130">
        <w:rPr>
          <w:color w:val="000000"/>
          <w:szCs w:val="18"/>
          <w:shd w:val="clear" w:color="auto" w:fill="FFFFFF"/>
        </w:rPr>
        <w:t xml:space="preserve">[online]. 2015 [cit. 2016-01-6]. Dostupné z: </w:t>
      </w:r>
      <w:hyperlink r:id="rId86" w:history="1">
        <w:r w:rsidRPr="005B4130">
          <w:rPr>
            <w:rStyle w:val="Hypertextovodkaz"/>
            <w:szCs w:val="18"/>
            <w:shd w:val="clear" w:color="auto" w:fill="FFFFFF"/>
          </w:rPr>
          <w:t>http://www.statistikaamy.cz/2015/07/nejohrozenejsi-jsou-neuplne-rodiny/</w:t>
        </w:r>
      </w:hyperlink>
    </w:p>
  </w:footnote>
  <w:footnote w:id="105">
    <w:p w14:paraId="771B016C" w14:textId="77777777" w:rsidR="00DA16F5" w:rsidRPr="005B4130" w:rsidRDefault="00DA16F5" w:rsidP="00180468">
      <w:pPr>
        <w:pStyle w:val="Textpoznpodarou"/>
        <w:rPr>
          <w:szCs w:val="18"/>
        </w:rPr>
      </w:pPr>
      <w:r w:rsidRPr="005B4130">
        <w:rPr>
          <w:rStyle w:val="Znakapoznpodarou"/>
          <w:szCs w:val="18"/>
        </w:rPr>
        <w:footnoteRef/>
      </w:r>
      <w:r w:rsidRPr="005B4130">
        <w:rPr>
          <w:szCs w:val="18"/>
        </w:rPr>
        <w:t xml:space="preserve"> </w:t>
      </w:r>
      <w:r w:rsidRPr="005B4130">
        <w:rPr>
          <w:rFonts w:cstheme="minorHAnsi"/>
          <w:szCs w:val="18"/>
        </w:rPr>
        <w:t>Např. pedagogicko-psychologické poradny mají objednací lhůty 3 měsíce a více. Organizace rané péče zaměřené na autistické děti mají objednací lhůty 6 měsíců. Dětští psychologové, kteří pracují „na pojišťovnu“, mají rovněž 3–4 měsíce objednací lhůty. U dětských psychiatrů jsou objednací lhůty ještě delší.</w:t>
      </w:r>
    </w:p>
  </w:footnote>
  <w:footnote w:id="106">
    <w:p w14:paraId="417C2496" w14:textId="77777777" w:rsidR="00DA16F5" w:rsidRPr="00735B2B" w:rsidRDefault="00DA16F5" w:rsidP="00961403">
      <w:pPr>
        <w:pStyle w:val="Textpoznpodarou"/>
        <w:rPr>
          <w:rFonts w:eastAsia="Times New Roman"/>
          <w:color w:val="000000"/>
          <w:szCs w:val="18"/>
          <w:lang w:eastAsia="cs-CZ"/>
        </w:rPr>
      </w:pPr>
      <w:r w:rsidRPr="00735B2B">
        <w:rPr>
          <w:rStyle w:val="Znakapoznpodarou"/>
          <w:rFonts w:cstheme="minorHAnsi"/>
          <w:szCs w:val="18"/>
        </w:rPr>
        <w:footnoteRef/>
      </w:r>
      <w:r w:rsidRPr="00735B2B">
        <w:rPr>
          <w:rFonts w:cstheme="minorHAnsi"/>
          <w:szCs w:val="18"/>
        </w:rPr>
        <w:t xml:space="preserve"> </w:t>
      </w:r>
      <w:r w:rsidRPr="00735B2B">
        <w:rPr>
          <w:rFonts w:eastAsia="Times New Roman"/>
          <w:color w:val="000000"/>
          <w:szCs w:val="18"/>
          <w:lang w:eastAsia="cs-CZ"/>
        </w:rPr>
        <w:t>Názory občanů na vybraná opatření v rodinné politice – únor 2016. </w:t>
      </w:r>
      <w:r w:rsidRPr="00735B2B">
        <w:rPr>
          <w:rFonts w:eastAsia="Times New Roman"/>
          <w:i/>
          <w:iCs/>
          <w:color w:val="000000"/>
          <w:szCs w:val="18"/>
          <w:lang w:eastAsia="cs-CZ"/>
        </w:rPr>
        <w:t xml:space="preserve">Centrum pro výzkum veřejného mínění Sociologický ústav AV ČR, </w:t>
      </w:r>
      <w:proofErr w:type="spellStart"/>
      <w:r w:rsidRPr="00735B2B">
        <w:rPr>
          <w:rFonts w:eastAsia="Times New Roman"/>
          <w:i/>
          <w:iCs/>
          <w:color w:val="000000"/>
          <w:szCs w:val="18"/>
          <w:lang w:eastAsia="cs-CZ"/>
        </w:rPr>
        <w:t>v.v.i</w:t>
      </w:r>
      <w:proofErr w:type="spellEnd"/>
      <w:r w:rsidRPr="00735B2B">
        <w:rPr>
          <w:rFonts w:eastAsia="Times New Roman"/>
          <w:i/>
          <w:iCs/>
          <w:color w:val="000000"/>
          <w:szCs w:val="18"/>
          <w:lang w:eastAsia="cs-CZ"/>
        </w:rPr>
        <w:t>.</w:t>
      </w:r>
      <w:r w:rsidRPr="00735B2B">
        <w:rPr>
          <w:rFonts w:eastAsia="Times New Roman"/>
          <w:color w:val="000000"/>
          <w:szCs w:val="18"/>
          <w:lang w:eastAsia="cs-CZ"/>
        </w:rPr>
        <w:t xml:space="preserve"> [online]. Praha [cit. 2016-08-10]. Dostupné z: </w:t>
      </w:r>
      <w:hyperlink r:id="rId87" w:history="1">
        <w:r w:rsidRPr="00735B2B">
          <w:rPr>
            <w:rStyle w:val="Hypertextovodkaz"/>
            <w:rFonts w:eastAsia="Times New Roman"/>
            <w:szCs w:val="18"/>
            <w:lang w:eastAsia="cs-CZ"/>
          </w:rPr>
          <w:t>http://cvvm.soc.cas.cz/media/com_form2content/documents/c1/a7522/f3/es160314.pdf</w:t>
        </w:r>
      </w:hyperlink>
    </w:p>
  </w:footnote>
  <w:footnote w:id="107">
    <w:p w14:paraId="725BBBF7" w14:textId="77777777" w:rsidR="00DA16F5" w:rsidRPr="004520FC" w:rsidRDefault="00DA16F5" w:rsidP="001E336F">
      <w:pPr>
        <w:pStyle w:val="Textpoznpodarou"/>
        <w:rPr>
          <w:color w:val="000000"/>
          <w:szCs w:val="18"/>
          <w:shd w:val="clear" w:color="auto" w:fill="FFFFFF"/>
        </w:rPr>
      </w:pPr>
      <w:r w:rsidRPr="00735B2B">
        <w:rPr>
          <w:rStyle w:val="Znakapoznpodarou"/>
          <w:rFonts w:cstheme="minorHAnsi"/>
          <w:szCs w:val="18"/>
        </w:rPr>
        <w:footnoteRef/>
      </w:r>
      <w:r w:rsidRPr="00735B2B">
        <w:rPr>
          <w:rFonts w:cstheme="minorHAnsi"/>
          <w:szCs w:val="18"/>
        </w:rPr>
        <w:t xml:space="preserve"> </w:t>
      </w:r>
      <w:r w:rsidRPr="00735B2B">
        <w:rPr>
          <w:color w:val="000000"/>
          <w:szCs w:val="18"/>
          <w:shd w:val="clear" w:color="auto" w:fill="FFFFFF"/>
        </w:rPr>
        <w:t xml:space="preserve">HOUSEMAN, S. N. </w:t>
      </w:r>
      <w:proofErr w:type="spellStart"/>
      <w:r w:rsidRPr="00735B2B">
        <w:rPr>
          <w:color w:val="000000"/>
          <w:szCs w:val="18"/>
          <w:shd w:val="clear" w:color="auto" w:fill="FFFFFF"/>
        </w:rPr>
        <w:t>Why</w:t>
      </w:r>
      <w:proofErr w:type="spellEnd"/>
      <w:r w:rsidRPr="00735B2B">
        <w:rPr>
          <w:color w:val="000000"/>
          <w:szCs w:val="18"/>
          <w:shd w:val="clear" w:color="auto" w:fill="FFFFFF"/>
        </w:rPr>
        <w:t xml:space="preserve"> </w:t>
      </w:r>
      <w:proofErr w:type="spellStart"/>
      <w:r w:rsidRPr="004520FC">
        <w:rPr>
          <w:color w:val="000000"/>
          <w:szCs w:val="18"/>
          <w:shd w:val="clear" w:color="auto" w:fill="FFFFFF"/>
        </w:rPr>
        <w:t>employers</w:t>
      </w:r>
      <w:proofErr w:type="spellEnd"/>
      <w:r w:rsidRPr="004520FC">
        <w:rPr>
          <w:color w:val="000000"/>
          <w:szCs w:val="18"/>
          <w:shd w:val="clear" w:color="auto" w:fill="FFFFFF"/>
        </w:rPr>
        <w:t xml:space="preserve"> use </w:t>
      </w:r>
      <w:proofErr w:type="spellStart"/>
      <w:r w:rsidRPr="004520FC">
        <w:rPr>
          <w:color w:val="000000"/>
          <w:szCs w:val="18"/>
          <w:shd w:val="clear" w:color="auto" w:fill="FFFFFF"/>
        </w:rPr>
        <w:t>flexible</w:t>
      </w:r>
      <w:proofErr w:type="spellEnd"/>
      <w:r w:rsidRPr="004520FC">
        <w:rPr>
          <w:color w:val="000000"/>
          <w:szCs w:val="18"/>
          <w:shd w:val="clear" w:color="auto" w:fill="FFFFFF"/>
        </w:rPr>
        <w:t xml:space="preserve"> </w:t>
      </w:r>
      <w:proofErr w:type="spellStart"/>
      <w:r w:rsidRPr="004520FC">
        <w:rPr>
          <w:color w:val="000000"/>
          <w:szCs w:val="18"/>
          <w:shd w:val="clear" w:color="auto" w:fill="FFFFFF"/>
        </w:rPr>
        <w:t>staffing</w:t>
      </w:r>
      <w:proofErr w:type="spellEnd"/>
      <w:r w:rsidRPr="004520FC">
        <w:rPr>
          <w:color w:val="000000"/>
          <w:szCs w:val="18"/>
          <w:shd w:val="clear" w:color="auto" w:fill="FFFFFF"/>
        </w:rPr>
        <w:t xml:space="preserve"> </w:t>
      </w:r>
      <w:proofErr w:type="spellStart"/>
      <w:r w:rsidRPr="004520FC">
        <w:rPr>
          <w:color w:val="000000"/>
          <w:szCs w:val="18"/>
          <w:shd w:val="clear" w:color="auto" w:fill="FFFFFF"/>
        </w:rPr>
        <w:t>arrangements</w:t>
      </w:r>
      <w:proofErr w:type="spellEnd"/>
      <w:r w:rsidRPr="004520FC">
        <w:rPr>
          <w:color w:val="000000"/>
          <w:szCs w:val="18"/>
          <w:shd w:val="clear" w:color="auto" w:fill="FFFFFF"/>
        </w:rPr>
        <w:t xml:space="preserve">: Evidence </w:t>
      </w:r>
      <w:proofErr w:type="spellStart"/>
      <w:r w:rsidRPr="004520FC">
        <w:rPr>
          <w:color w:val="000000"/>
          <w:szCs w:val="18"/>
          <w:shd w:val="clear" w:color="auto" w:fill="FFFFFF"/>
        </w:rPr>
        <w:t>from</w:t>
      </w:r>
      <w:proofErr w:type="spellEnd"/>
      <w:r w:rsidRPr="004520FC">
        <w:rPr>
          <w:color w:val="000000"/>
          <w:szCs w:val="18"/>
          <w:shd w:val="clear" w:color="auto" w:fill="FFFFFF"/>
        </w:rPr>
        <w:t xml:space="preserve"> </w:t>
      </w:r>
      <w:proofErr w:type="spellStart"/>
      <w:r w:rsidRPr="004520FC">
        <w:rPr>
          <w:color w:val="000000"/>
          <w:szCs w:val="18"/>
          <w:shd w:val="clear" w:color="auto" w:fill="FFFFFF"/>
        </w:rPr>
        <w:t>an</w:t>
      </w:r>
      <w:proofErr w:type="spellEnd"/>
      <w:r w:rsidRPr="004520FC">
        <w:rPr>
          <w:color w:val="000000"/>
          <w:szCs w:val="18"/>
          <w:shd w:val="clear" w:color="auto" w:fill="FFFFFF"/>
        </w:rPr>
        <w:t xml:space="preserve"> establishment </w:t>
      </w:r>
      <w:proofErr w:type="spellStart"/>
      <w:r w:rsidRPr="004520FC">
        <w:rPr>
          <w:color w:val="000000"/>
          <w:szCs w:val="18"/>
          <w:shd w:val="clear" w:color="auto" w:fill="FFFFFF"/>
        </w:rPr>
        <w:t>survey</w:t>
      </w:r>
      <w:proofErr w:type="spellEnd"/>
      <w:r w:rsidRPr="004520FC">
        <w:rPr>
          <w:color w:val="000000"/>
          <w:szCs w:val="18"/>
          <w:shd w:val="clear" w:color="auto" w:fill="FFFFFF"/>
        </w:rPr>
        <w:t>.</w:t>
      </w:r>
      <w:r w:rsidRPr="004520FC">
        <w:rPr>
          <w:rStyle w:val="apple-converted-space"/>
          <w:color w:val="000000"/>
          <w:szCs w:val="18"/>
          <w:shd w:val="clear" w:color="auto" w:fill="FFFFFF"/>
        </w:rPr>
        <w:t> </w:t>
      </w:r>
      <w:proofErr w:type="spellStart"/>
      <w:r w:rsidRPr="004520FC">
        <w:rPr>
          <w:i/>
          <w:iCs/>
          <w:color w:val="000000"/>
          <w:szCs w:val="18"/>
        </w:rPr>
        <w:t>Industrial</w:t>
      </w:r>
      <w:proofErr w:type="spellEnd"/>
      <w:r w:rsidRPr="004520FC">
        <w:rPr>
          <w:i/>
          <w:iCs/>
          <w:color w:val="000000"/>
          <w:szCs w:val="18"/>
        </w:rPr>
        <w:t xml:space="preserve"> and </w:t>
      </w:r>
      <w:proofErr w:type="spellStart"/>
      <w:r w:rsidRPr="004520FC">
        <w:rPr>
          <w:i/>
          <w:iCs/>
          <w:color w:val="000000"/>
          <w:szCs w:val="18"/>
        </w:rPr>
        <w:t>Labor</w:t>
      </w:r>
      <w:proofErr w:type="spellEnd"/>
      <w:r w:rsidRPr="004520FC">
        <w:rPr>
          <w:i/>
          <w:iCs/>
          <w:color w:val="000000"/>
          <w:szCs w:val="18"/>
        </w:rPr>
        <w:t xml:space="preserve"> Relations </w:t>
      </w:r>
      <w:proofErr w:type="spellStart"/>
      <w:r w:rsidRPr="004520FC">
        <w:rPr>
          <w:i/>
          <w:iCs/>
          <w:color w:val="000000"/>
          <w:szCs w:val="18"/>
        </w:rPr>
        <w:t>Review</w:t>
      </w:r>
      <w:proofErr w:type="spellEnd"/>
      <w:r w:rsidRPr="004520FC">
        <w:rPr>
          <w:rStyle w:val="apple-converted-space"/>
          <w:color w:val="000000"/>
          <w:szCs w:val="18"/>
          <w:shd w:val="clear" w:color="auto" w:fill="FFFFFF"/>
        </w:rPr>
        <w:t> </w:t>
      </w:r>
      <w:r w:rsidRPr="004520FC">
        <w:rPr>
          <w:color w:val="000000"/>
          <w:szCs w:val="18"/>
          <w:shd w:val="clear" w:color="auto" w:fill="FFFFFF"/>
        </w:rPr>
        <w:t>[online]. 2001,</w:t>
      </w:r>
      <w:r w:rsidRPr="004520FC">
        <w:rPr>
          <w:rStyle w:val="apple-converted-space"/>
          <w:color w:val="000000"/>
          <w:szCs w:val="18"/>
          <w:shd w:val="clear" w:color="auto" w:fill="FFFFFF"/>
        </w:rPr>
        <w:t> </w:t>
      </w:r>
      <w:r w:rsidRPr="004520FC">
        <w:rPr>
          <w:bCs/>
          <w:color w:val="000000"/>
          <w:szCs w:val="18"/>
        </w:rPr>
        <w:t>55</w:t>
      </w:r>
      <w:r w:rsidRPr="004520FC">
        <w:rPr>
          <w:color w:val="000000"/>
          <w:szCs w:val="18"/>
          <w:shd w:val="clear" w:color="auto" w:fill="FFFFFF"/>
        </w:rPr>
        <w:t>, 149-170.</w:t>
      </w:r>
    </w:p>
  </w:footnote>
  <w:footnote w:id="108">
    <w:p w14:paraId="4446E752" w14:textId="77777777" w:rsidR="00DA16F5" w:rsidRPr="004520FC" w:rsidRDefault="00DA16F5" w:rsidP="001E336F">
      <w:pPr>
        <w:spacing w:after="0" w:line="240" w:lineRule="auto"/>
        <w:jc w:val="left"/>
        <w:rPr>
          <w:color w:val="000000"/>
          <w:sz w:val="18"/>
          <w:szCs w:val="18"/>
          <w:shd w:val="clear" w:color="auto" w:fill="FFFFFF"/>
        </w:rPr>
      </w:pPr>
      <w:r w:rsidRPr="004520FC">
        <w:rPr>
          <w:rStyle w:val="Znakapoznpodarou"/>
          <w:rFonts w:cstheme="minorHAnsi"/>
          <w:sz w:val="18"/>
          <w:szCs w:val="18"/>
        </w:rPr>
        <w:footnoteRef/>
      </w:r>
      <w:r w:rsidRPr="004520FC">
        <w:rPr>
          <w:rFonts w:cstheme="minorHAnsi"/>
          <w:sz w:val="18"/>
          <w:szCs w:val="18"/>
        </w:rPr>
        <w:t xml:space="preserve"> </w:t>
      </w:r>
      <w:r w:rsidRPr="004520FC">
        <w:rPr>
          <w:color w:val="000000"/>
          <w:sz w:val="18"/>
          <w:szCs w:val="18"/>
          <w:shd w:val="clear" w:color="auto" w:fill="FFFFFF"/>
        </w:rPr>
        <w:t xml:space="preserve">ORPEN, Christopher. </w:t>
      </w:r>
      <w:proofErr w:type="spellStart"/>
      <w:r w:rsidRPr="004520FC">
        <w:rPr>
          <w:color w:val="000000"/>
          <w:sz w:val="18"/>
          <w:szCs w:val="18"/>
          <w:shd w:val="clear" w:color="auto" w:fill="FFFFFF"/>
        </w:rPr>
        <w:t>Effect</w:t>
      </w:r>
      <w:proofErr w:type="spellEnd"/>
      <w:r w:rsidRPr="004520FC">
        <w:rPr>
          <w:color w:val="000000"/>
          <w:sz w:val="18"/>
          <w:szCs w:val="18"/>
          <w:shd w:val="clear" w:color="auto" w:fill="FFFFFF"/>
        </w:rPr>
        <w:t xml:space="preserve"> </w:t>
      </w:r>
      <w:proofErr w:type="spellStart"/>
      <w:r w:rsidRPr="004520FC">
        <w:rPr>
          <w:color w:val="000000"/>
          <w:sz w:val="18"/>
          <w:szCs w:val="18"/>
          <w:shd w:val="clear" w:color="auto" w:fill="FFFFFF"/>
        </w:rPr>
        <w:t>of</w:t>
      </w:r>
      <w:proofErr w:type="spellEnd"/>
      <w:r w:rsidRPr="004520FC">
        <w:rPr>
          <w:color w:val="000000"/>
          <w:sz w:val="18"/>
          <w:szCs w:val="18"/>
          <w:shd w:val="clear" w:color="auto" w:fill="FFFFFF"/>
        </w:rPr>
        <w:t xml:space="preserve"> </w:t>
      </w:r>
      <w:proofErr w:type="spellStart"/>
      <w:r w:rsidRPr="004520FC">
        <w:rPr>
          <w:color w:val="000000"/>
          <w:sz w:val="18"/>
          <w:szCs w:val="18"/>
          <w:shd w:val="clear" w:color="auto" w:fill="FFFFFF"/>
        </w:rPr>
        <w:t>flexible</w:t>
      </w:r>
      <w:proofErr w:type="spellEnd"/>
      <w:r w:rsidRPr="004520FC">
        <w:rPr>
          <w:color w:val="000000"/>
          <w:sz w:val="18"/>
          <w:szCs w:val="18"/>
          <w:shd w:val="clear" w:color="auto" w:fill="FFFFFF"/>
        </w:rPr>
        <w:t xml:space="preserve"> </w:t>
      </w:r>
      <w:proofErr w:type="spellStart"/>
      <w:r w:rsidRPr="004520FC">
        <w:rPr>
          <w:color w:val="000000"/>
          <w:sz w:val="18"/>
          <w:szCs w:val="18"/>
          <w:shd w:val="clear" w:color="auto" w:fill="FFFFFF"/>
        </w:rPr>
        <w:t>working</w:t>
      </w:r>
      <w:proofErr w:type="spellEnd"/>
      <w:r w:rsidRPr="004520FC">
        <w:rPr>
          <w:color w:val="000000"/>
          <w:sz w:val="18"/>
          <w:szCs w:val="18"/>
          <w:shd w:val="clear" w:color="auto" w:fill="FFFFFF"/>
        </w:rPr>
        <w:t xml:space="preserve"> </w:t>
      </w:r>
      <w:proofErr w:type="spellStart"/>
      <w:r w:rsidRPr="004520FC">
        <w:rPr>
          <w:color w:val="000000"/>
          <w:sz w:val="18"/>
          <w:szCs w:val="18"/>
          <w:shd w:val="clear" w:color="auto" w:fill="FFFFFF"/>
        </w:rPr>
        <w:t>hours</w:t>
      </w:r>
      <w:proofErr w:type="spellEnd"/>
      <w:r w:rsidRPr="004520FC">
        <w:rPr>
          <w:color w:val="000000"/>
          <w:sz w:val="18"/>
          <w:szCs w:val="18"/>
          <w:shd w:val="clear" w:color="auto" w:fill="FFFFFF"/>
        </w:rPr>
        <w:t xml:space="preserve"> on </w:t>
      </w:r>
      <w:proofErr w:type="spellStart"/>
      <w:r w:rsidRPr="004520FC">
        <w:rPr>
          <w:color w:val="000000"/>
          <w:sz w:val="18"/>
          <w:szCs w:val="18"/>
          <w:shd w:val="clear" w:color="auto" w:fill="FFFFFF"/>
        </w:rPr>
        <w:t>employee</w:t>
      </w:r>
      <w:proofErr w:type="spellEnd"/>
      <w:r w:rsidRPr="004520FC">
        <w:rPr>
          <w:color w:val="000000"/>
          <w:sz w:val="18"/>
          <w:szCs w:val="18"/>
          <w:shd w:val="clear" w:color="auto" w:fill="FFFFFF"/>
        </w:rPr>
        <w:t xml:space="preserve"> </w:t>
      </w:r>
      <w:proofErr w:type="spellStart"/>
      <w:r w:rsidRPr="004520FC">
        <w:rPr>
          <w:color w:val="000000"/>
          <w:sz w:val="18"/>
          <w:szCs w:val="18"/>
          <w:shd w:val="clear" w:color="auto" w:fill="FFFFFF"/>
        </w:rPr>
        <w:t>satisfaction</w:t>
      </w:r>
      <w:proofErr w:type="spellEnd"/>
      <w:r w:rsidRPr="004520FC">
        <w:rPr>
          <w:color w:val="000000"/>
          <w:sz w:val="18"/>
          <w:szCs w:val="18"/>
          <w:shd w:val="clear" w:color="auto" w:fill="FFFFFF"/>
        </w:rPr>
        <w:t xml:space="preserve"> and performance: A </w:t>
      </w:r>
      <w:proofErr w:type="spellStart"/>
      <w:r w:rsidRPr="004520FC">
        <w:rPr>
          <w:color w:val="000000"/>
          <w:sz w:val="18"/>
          <w:szCs w:val="18"/>
          <w:shd w:val="clear" w:color="auto" w:fill="FFFFFF"/>
        </w:rPr>
        <w:t>field</w:t>
      </w:r>
      <w:proofErr w:type="spellEnd"/>
      <w:r w:rsidRPr="004520FC">
        <w:rPr>
          <w:color w:val="000000"/>
          <w:sz w:val="18"/>
          <w:szCs w:val="18"/>
          <w:shd w:val="clear" w:color="auto" w:fill="FFFFFF"/>
        </w:rPr>
        <w:t xml:space="preserve"> experiment.</w:t>
      </w:r>
      <w:r w:rsidRPr="004520FC">
        <w:rPr>
          <w:rStyle w:val="apple-converted-space"/>
          <w:color w:val="000000"/>
          <w:sz w:val="18"/>
          <w:szCs w:val="18"/>
          <w:shd w:val="clear" w:color="auto" w:fill="FFFFFF"/>
        </w:rPr>
        <w:t> </w:t>
      </w:r>
      <w:proofErr w:type="spellStart"/>
      <w:r w:rsidRPr="004520FC">
        <w:rPr>
          <w:i/>
          <w:iCs/>
          <w:color w:val="000000"/>
          <w:sz w:val="18"/>
          <w:szCs w:val="18"/>
        </w:rPr>
        <w:t>Journal</w:t>
      </w:r>
      <w:proofErr w:type="spellEnd"/>
      <w:r w:rsidRPr="004520FC">
        <w:rPr>
          <w:i/>
          <w:iCs/>
          <w:color w:val="000000"/>
          <w:sz w:val="18"/>
          <w:szCs w:val="18"/>
        </w:rPr>
        <w:t xml:space="preserve"> </w:t>
      </w:r>
      <w:proofErr w:type="spellStart"/>
      <w:r w:rsidRPr="004520FC">
        <w:rPr>
          <w:i/>
          <w:iCs/>
          <w:color w:val="000000"/>
          <w:sz w:val="18"/>
          <w:szCs w:val="18"/>
        </w:rPr>
        <w:t>of</w:t>
      </w:r>
      <w:proofErr w:type="spellEnd"/>
      <w:r w:rsidRPr="004520FC">
        <w:rPr>
          <w:i/>
          <w:iCs/>
          <w:color w:val="000000"/>
          <w:sz w:val="18"/>
          <w:szCs w:val="18"/>
        </w:rPr>
        <w:t xml:space="preserve"> </w:t>
      </w:r>
      <w:proofErr w:type="spellStart"/>
      <w:r w:rsidRPr="004520FC">
        <w:rPr>
          <w:i/>
          <w:iCs/>
          <w:color w:val="000000"/>
          <w:sz w:val="18"/>
          <w:szCs w:val="18"/>
        </w:rPr>
        <w:t>Applied</w:t>
      </w:r>
      <w:proofErr w:type="spellEnd"/>
      <w:r w:rsidRPr="004520FC">
        <w:rPr>
          <w:i/>
          <w:iCs/>
          <w:color w:val="000000"/>
          <w:sz w:val="18"/>
          <w:szCs w:val="18"/>
        </w:rPr>
        <w:t xml:space="preserve"> Psychology</w:t>
      </w:r>
      <w:r w:rsidRPr="004520FC">
        <w:rPr>
          <w:rStyle w:val="apple-converted-space"/>
          <w:color w:val="000000"/>
          <w:sz w:val="18"/>
          <w:szCs w:val="18"/>
          <w:shd w:val="clear" w:color="auto" w:fill="FFFFFF"/>
        </w:rPr>
        <w:t> </w:t>
      </w:r>
      <w:r w:rsidRPr="004520FC">
        <w:rPr>
          <w:color w:val="000000"/>
          <w:sz w:val="18"/>
          <w:szCs w:val="18"/>
          <w:shd w:val="clear" w:color="auto" w:fill="FFFFFF"/>
        </w:rPr>
        <w:t>[online].</w:t>
      </w:r>
      <w:r w:rsidRPr="004520FC">
        <w:rPr>
          <w:rStyle w:val="apple-converted-space"/>
          <w:color w:val="000000"/>
          <w:sz w:val="18"/>
          <w:szCs w:val="18"/>
          <w:shd w:val="clear" w:color="auto" w:fill="FFFFFF"/>
        </w:rPr>
        <w:t> </w:t>
      </w:r>
      <w:r w:rsidRPr="004520FC">
        <w:rPr>
          <w:bCs/>
          <w:color w:val="000000"/>
          <w:sz w:val="18"/>
          <w:szCs w:val="18"/>
        </w:rPr>
        <w:t>66</w:t>
      </w:r>
      <w:r w:rsidRPr="004520FC">
        <w:rPr>
          <w:color w:val="000000"/>
          <w:sz w:val="18"/>
          <w:szCs w:val="18"/>
          <w:shd w:val="clear" w:color="auto" w:fill="FFFFFF"/>
        </w:rPr>
        <w:t xml:space="preserve">, 113-115 [cit. 2016-08-10]. Dostupné z: </w:t>
      </w:r>
      <w:hyperlink r:id="rId88" w:history="1">
        <w:r w:rsidRPr="004520FC">
          <w:rPr>
            <w:rStyle w:val="Hypertextovodkaz"/>
            <w:sz w:val="18"/>
            <w:szCs w:val="18"/>
            <w:shd w:val="clear" w:color="auto" w:fill="FFFFFF"/>
          </w:rPr>
          <w:t>http://dx.doi.org/10.1037/0021-9010.66.1.113</w:t>
        </w:r>
      </w:hyperlink>
    </w:p>
  </w:footnote>
  <w:footnote w:id="109">
    <w:p w14:paraId="6F25008A" w14:textId="77777777" w:rsidR="00DA16F5" w:rsidRPr="00735B2B" w:rsidRDefault="00DA16F5" w:rsidP="001E336F">
      <w:pPr>
        <w:pStyle w:val="Textpoznpodarou"/>
        <w:rPr>
          <w:color w:val="000000"/>
          <w:szCs w:val="18"/>
          <w:shd w:val="clear" w:color="auto" w:fill="FFFFFF"/>
        </w:rPr>
      </w:pPr>
      <w:r w:rsidRPr="004520FC">
        <w:rPr>
          <w:rStyle w:val="Znakapoznpodarou"/>
          <w:rFonts w:cstheme="minorHAnsi"/>
          <w:szCs w:val="18"/>
        </w:rPr>
        <w:footnoteRef/>
      </w:r>
      <w:r w:rsidRPr="004520FC">
        <w:rPr>
          <w:rFonts w:cstheme="minorHAnsi"/>
          <w:szCs w:val="18"/>
        </w:rPr>
        <w:t xml:space="preserve"> </w:t>
      </w:r>
      <w:r w:rsidRPr="004520FC">
        <w:rPr>
          <w:color w:val="000000"/>
          <w:szCs w:val="18"/>
          <w:shd w:val="clear" w:color="auto" w:fill="FFFFFF"/>
        </w:rPr>
        <w:t xml:space="preserve">FORMÁNKOVÁ, L. a </w:t>
      </w:r>
      <w:proofErr w:type="spellStart"/>
      <w:r w:rsidRPr="004520FC">
        <w:rPr>
          <w:color w:val="000000"/>
          <w:szCs w:val="18"/>
          <w:shd w:val="clear" w:color="auto" w:fill="FFFFFF"/>
        </w:rPr>
        <w:t>A</w:t>
      </w:r>
      <w:proofErr w:type="spellEnd"/>
      <w:r w:rsidRPr="004520FC">
        <w:rPr>
          <w:color w:val="000000"/>
          <w:szCs w:val="18"/>
          <w:shd w:val="clear" w:color="auto" w:fill="FFFFFF"/>
        </w:rPr>
        <w:t xml:space="preserve">. KŘÍŽKOVÁ. Flexibility trap – </w:t>
      </w:r>
      <w:proofErr w:type="spellStart"/>
      <w:r w:rsidRPr="004520FC">
        <w:rPr>
          <w:color w:val="000000"/>
          <w:szCs w:val="18"/>
          <w:shd w:val="clear" w:color="auto" w:fill="FFFFFF"/>
        </w:rPr>
        <w:t>the</w:t>
      </w:r>
      <w:proofErr w:type="spellEnd"/>
      <w:r w:rsidRPr="004520FC">
        <w:rPr>
          <w:color w:val="000000"/>
          <w:szCs w:val="18"/>
          <w:shd w:val="clear" w:color="auto" w:fill="FFFFFF"/>
        </w:rPr>
        <w:t xml:space="preserve"> </w:t>
      </w:r>
      <w:proofErr w:type="spellStart"/>
      <w:r w:rsidRPr="004520FC">
        <w:rPr>
          <w:color w:val="000000"/>
          <w:szCs w:val="18"/>
          <w:shd w:val="clear" w:color="auto" w:fill="FFFFFF"/>
        </w:rPr>
        <w:t>effects</w:t>
      </w:r>
      <w:proofErr w:type="spellEnd"/>
      <w:r w:rsidRPr="004520FC">
        <w:rPr>
          <w:color w:val="000000"/>
          <w:szCs w:val="18"/>
          <w:shd w:val="clear" w:color="auto" w:fill="FFFFFF"/>
        </w:rPr>
        <w:t xml:space="preserve"> </w:t>
      </w:r>
      <w:proofErr w:type="spellStart"/>
      <w:r w:rsidRPr="004520FC">
        <w:rPr>
          <w:color w:val="000000"/>
          <w:szCs w:val="18"/>
          <w:shd w:val="clear" w:color="auto" w:fill="FFFFFF"/>
        </w:rPr>
        <w:t>of</w:t>
      </w:r>
      <w:proofErr w:type="spellEnd"/>
      <w:r w:rsidRPr="004520FC">
        <w:rPr>
          <w:color w:val="000000"/>
          <w:szCs w:val="18"/>
          <w:shd w:val="clear" w:color="auto" w:fill="FFFFFF"/>
        </w:rPr>
        <w:t xml:space="preserve"> </w:t>
      </w:r>
      <w:proofErr w:type="spellStart"/>
      <w:r w:rsidRPr="004520FC">
        <w:rPr>
          <w:color w:val="000000"/>
          <w:szCs w:val="18"/>
          <w:shd w:val="clear" w:color="auto" w:fill="FFFFFF"/>
        </w:rPr>
        <w:t>flexible</w:t>
      </w:r>
      <w:proofErr w:type="spellEnd"/>
      <w:r w:rsidRPr="004520FC">
        <w:rPr>
          <w:color w:val="000000"/>
          <w:szCs w:val="18"/>
          <w:shd w:val="clear" w:color="auto" w:fill="FFFFFF"/>
        </w:rPr>
        <w:t xml:space="preserve"> </w:t>
      </w:r>
      <w:proofErr w:type="spellStart"/>
      <w:r w:rsidRPr="004520FC">
        <w:rPr>
          <w:color w:val="000000"/>
          <w:szCs w:val="18"/>
          <w:shd w:val="clear" w:color="auto" w:fill="FFFFFF"/>
        </w:rPr>
        <w:t>working</w:t>
      </w:r>
      <w:proofErr w:type="spellEnd"/>
      <w:r w:rsidRPr="004520FC">
        <w:rPr>
          <w:color w:val="000000"/>
          <w:szCs w:val="18"/>
          <w:shd w:val="clear" w:color="auto" w:fill="FFFFFF"/>
        </w:rPr>
        <w:t xml:space="preserve"> on </w:t>
      </w:r>
      <w:proofErr w:type="spellStart"/>
      <w:r w:rsidRPr="004520FC">
        <w:rPr>
          <w:color w:val="000000"/>
          <w:szCs w:val="18"/>
          <w:shd w:val="clear" w:color="auto" w:fill="FFFFFF"/>
        </w:rPr>
        <w:t>the</w:t>
      </w:r>
      <w:proofErr w:type="spellEnd"/>
      <w:r w:rsidRPr="004520FC">
        <w:rPr>
          <w:color w:val="000000"/>
          <w:szCs w:val="18"/>
          <w:shd w:val="clear" w:color="auto" w:fill="FFFFFF"/>
        </w:rPr>
        <w:t xml:space="preserve"> </w:t>
      </w:r>
      <w:proofErr w:type="spellStart"/>
      <w:r w:rsidRPr="004520FC">
        <w:rPr>
          <w:color w:val="000000"/>
          <w:szCs w:val="18"/>
          <w:shd w:val="clear" w:color="auto" w:fill="FFFFFF"/>
        </w:rPr>
        <w:t>position</w:t>
      </w:r>
      <w:proofErr w:type="spellEnd"/>
      <w:r w:rsidRPr="004520FC">
        <w:rPr>
          <w:color w:val="000000"/>
          <w:szCs w:val="18"/>
          <w:shd w:val="clear" w:color="auto" w:fill="FFFFFF"/>
        </w:rPr>
        <w:t xml:space="preserve"> </w:t>
      </w:r>
      <w:proofErr w:type="spellStart"/>
      <w:r w:rsidRPr="004520FC">
        <w:rPr>
          <w:color w:val="000000"/>
          <w:szCs w:val="18"/>
          <w:shd w:val="clear" w:color="auto" w:fill="FFFFFF"/>
        </w:rPr>
        <w:t>of</w:t>
      </w:r>
      <w:proofErr w:type="spellEnd"/>
      <w:r w:rsidRPr="004520FC">
        <w:rPr>
          <w:color w:val="000000"/>
          <w:szCs w:val="18"/>
          <w:shd w:val="clear" w:color="auto" w:fill="FFFFFF"/>
        </w:rPr>
        <w:t xml:space="preserve"> </w:t>
      </w:r>
      <w:proofErr w:type="spellStart"/>
      <w:r w:rsidRPr="004520FC">
        <w:rPr>
          <w:color w:val="000000"/>
          <w:szCs w:val="18"/>
          <w:shd w:val="clear" w:color="auto" w:fill="FFFFFF"/>
        </w:rPr>
        <w:t>female</w:t>
      </w:r>
      <w:proofErr w:type="spellEnd"/>
      <w:r w:rsidRPr="004520FC">
        <w:rPr>
          <w:color w:val="000000"/>
          <w:szCs w:val="18"/>
          <w:shd w:val="clear" w:color="auto" w:fill="FFFFFF"/>
        </w:rPr>
        <w:t xml:space="preserve"> </w:t>
      </w:r>
      <w:proofErr w:type="spellStart"/>
      <w:r w:rsidRPr="004520FC">
        <w:rPr>
          <w:color w:val="000000"/>
          <w:szCs w:val="18"/>
          <w:shd w:val="clear" w:color="auto" w:fill="FFFFFF"/>
        </w:rPr>
        <w:t>professionals</w:t>
      </w:r>
      <w:proofErr w:type="spellEnd"/>
      <w:r w:rsidRPr="004520FC">
        <w:rPr>
          <w:color w:val="000000"/>
          <w:szCs w:val="18"/>
          <w:shd w:val="clear" w:color="auto" w:fill="FFFFFF"/>
        </w:rPr>
        <w:t xml:space="preserve"> and </w:t>
      </w:r>
      <w:proofErr w:type="spellStart"/>
      <w:r w:rsidRPr="004520FC">
        <w:rPr>
          <w:color w:val="000000"/>
          <w:szCs w:val="18"/>
          <w:shd w:val="clear" w:color="auto" w:fill="FFFFFF"/>
        </w:rPr>
        <w:t>managers</w:t>
      </w:r>
      <w:proofErr w:type="spellEnd"/>
      <w:r w:rsidRPr="004520FC">
        <w:rPr>
          <w:color w:val="000000"/>
          <w:szCs w:val="18"/>
          <w:shd w:val="clear" w:color="auto" w:fill="FFFFFF"/>
        </w:rPr>
        <w:t xml:space="preserve"> </w:t>
      </w:r>
      <w:proofErr w:type="spellStart"/>
      <w:r w:rsidRPr="004520FC">
        <w:rPr>
          <w:color w:val="000000"/>
          <w:szCs w:val="18"/>
          <w:shd w:val="clear" w:color="auto" w:fill="FFFFFF"/>
        </w:rPr>
        <w:t>within</w:t>
      </w:r>
      <w:proofErr w:type="spellEnd"/>
      <w:r w:rsidRPr="004520FC">
        <w:rPr>
          <w:color w:val="000000"/>
          <w:szCs w:val="18"/>
          <w:shd w:val="clear" w:color="auto" w:fill="FFFFFF"/>
        </w:rPr>
        <w:t xml:space="preserve"> a </w:t>
      </w:r>
      <w:proofErr w:type="spellStart"/>
      <w:r w:rsidRPr="004520FC">
        <w:rPr>
          <w:color w:val="000000"/>
          <w:szCs w:val="18"/>
          <w:shd w:val="clear" w:color="auto" w:fill="FFFFFF"/>
        </w:rPr>
        <w:t>corporate</w:t>
      </w:r>
      <w:proofErr w:type="spellEnd"/>
      <w:r w:rsidRPr="004520FC">
        <w:rPr>
          <w:color w:val="000000"/>
          <w:szCs w:val="18"/>
          <w:shd w:val="clear" w:color="auto" w:fill="FFFFFF"/>
        </w:rPr>
        <w:t xml:space="preserve"> </w:t>
      </w:r>
      <w:proofErr w:type="spellStart"/>
      <w:r w:rsidRPr="004520FC">
        <w:rPr>
          <w:color w:val="000000"/>
          <w:szCs w:val="18"/>
          <w:shd w:val="clear" w:color="auto" w:fill="FFFFFF"/>
        </w:rPr>
        <w:t>environment</w:t>
      </w:r>
      <w:proofErr w:type="spellEnd"/>
      <w:r w:rsidRPr="004520FC">
        <w:rPr>
          <w:color w:val="000000"/>
          <w:szCs w:val="18"/>
          <w:shd w:val="clear" w:color="auto" w:fill="FFFFFF"/>
        </w:rPr>
        <w:t>.</w:t>
      </w:r>
      <w:r w:rsidRPr="004520FC">
        <w:rPr>
          <w:rStyle w:val="apple-converted-space"/>
          <w:color w:val="000000"/>
          <w:szCs w:val="18"/>
          <w:shd w:val="clear" w:color="auto" w:fill="FFFFFF"/>
        </w:rPr>
        <w:t> </w:t>
      </w:r>
      <w:r w:rsidRPr="004520FC">
        <w:rPr>
          <w:i/>
          <w:iCs/>
          <w:color w:val="000000"/>
          <w:szCs w:val="18"/>
        </w:rPr>
        <w:t xml:space="preserve">Gender in Management: </w:t>
      </w:r>
      <w:proofErr w:type="spellStart"/>
      <w:r w:rsidRPr="004520FC">
        <w:rPr>
          <w:i/>
          <w:iCs/>
          <w:color w:val="000000"/>
          <w:szCs w:val="18"/>
        </w:rPr>
        <w:t>An</w:t>
      </w:r>
      <w:proofErr w:type="spellEnd"/>
      <w:r w:rsidRPr="004520FC">
        <w:rPr>
          <w:i/>
          <w:iCs/>
          <w:color w:val="000000"/>
          <w:szCs w:val="18"/>
        </w:rPr>
        <w:t xml:space="preserve"> International </w:t>
      </w:r>
      <w:proofErr w:type="spellStart"/>
      <w:r w:rsidRPr="004520FC">
        <w:rPr>
          <w:i/>
          <w:iCs/>
          <w:color w:val="000000"/>
          <w:szCs w:val="18"/>
        </w:rPr>
        <w:t>Journal</w:t>
      </w:r>
      <w:proofErr w:type="spellEnd"/>
      <w:r w:rsidRPr="004520FC">
        <w:rPr>
          <w:rStyle w:val="apple-converted-space"/>
          <w:color w:val="000000"/>
          <w:szCs w:val="18"/>
          <w:shd w:val="clear" w:color="auto" w:fill="FFFFFF"/>
        </w:rPr>
        <w:t> </w:t>
      </w:r>
      <w:r w:rsidRPr="004520FC">
        <w:rPr>
          <w:color w:val="000000"/>
          <w:szCs w:val="18"/>
          <w:shd w:val="clear" w:color="auto" w:fill="FFFFFF"/>
        </w:rPr>
        <w:t>[online]. 2015,</w:t>
      </w:r>
      <w:r w:rsidRPr="004520FC">
        <w:rPr>
          <w:rStyle w:val="apple-converted-space"/>
          <w:color w:val="000000"/>
          <w:szCs w:val="18"/>
          <w:shd w:val="clear" w:color="auto" w:fill="FFFFFF"/>
        </w:rPr>
        <w:t> </w:t>
      </w:r>
      <w:r w:rsidRPr="004520FC">
        <w:rPr>
          <w:bCs/>
          <w:color w:val="000000"/>
          <w:szCs w:val="18"/>
        </w:rPr>
        <w:t>30</w:t>
      </w:r>
      <w:r w:rsidRPr="004520FC">
        <w:rPr>
          <w:color w:val="000000"/>
          <w:szCs w:val="18"/>
          <w:shd w:val="clear" w:color="auto" w:fill="FFFFFF"/>
        </w:rPr>
        <w:t xml:space="preserve">(3), 225-238 [cit. 2016-08-10]. Dostupné z: </w:t>
      </w:r>
      <w:hyperlink r:id="rId89" w:history="1">
        <w:r w:rsidRPr="004520FC">
          <w:rPr>
            <w:rStyle w:val="Hypertextovodkaz"/>
            <w:szCs w:val="18"/>
            <w:shd w:val="clear" w:color="auto" w:fill="FFFFFF"/>
          </w:rPr>
          <w:t>http://dx.doi.org/10.1108/GM-03-2014-0027</w:t>
        </w:r>
      </w:hyperlink>
    </w:p>
  </w:footnote>
  <w:footnote w:id="110">
    <w:p w14:paraId="7992A078" w14:textId="77777777" w:rsidR="00DA16F5" w:rsidRPr="00735B2B" w:rsidRDefault="00DA16F5" w:rsidP="001E336F">
      <w:pPr>
        <w:pStyle w:val="Textpoznpodarou"/>
        <w:rPr>
          <w:color w:val="000000"/>
          <w:szCs w:val="18"/>
          <w:shd w:val="clear" w:color="auto" w:fill="FFFFFF"/>
        </w:rPr>
      </w:pPr>
      <w:r w:rsidRPr="00735B2B">
        <w:rPr>
          <w:rStyle w:val="Znakapoznpodarou"/>
          <w:rFonts w:cstheme="minorHAnsi"/>
          <w:szCs w:val="18"/>
        </w:rPr>
        <w:footnoteRef/>
      </w:r>
      <w:r w:rsidRPr="00735B2B">
        <w:rPr>
          <w:rFonts w:cstheme="minorHAnsi"/>
          <w:szCs w:val="18"/>
        </w:rPr>
        <w:t xml:space="preserve"> </w:t>
      </w:r>
      <w:r w:rsidRPr="00735B2B">
        <w:rPr>
          <w:color w:val="000000"/>
          <w:szCs w:val="18"/>
          <w:shd w:val="clear" w:color="auto" w:fill="FFFFFF"/>
        </w:rPr>
        <w:t xml:space="preserve">LEWIS, </w:t>
      </w:r>
      <w:proofErr w:type="spellStart"/>
      <w:r w:rsidRPr="00735B2B">
        <w:rPr>
          <w:color w:val="000000"/>
          <w:szCs w:val="18"/>
          <w:shd w:val="clear" w:color="auto" w:fill="FFFFFF"/>
        </w:rPr>
        <w:t>Suzan</w:t>
      </w:r>
      <w:proofErr w:type="spellEnd"/>
      <w:r w:rsidRPr="00735B2B">
        <w:rPr>
          <w:color w:val="000000"/>
          <w:szCs w:val="18"/>
          <w:shd w:val="clear" w:color="auto" w:fill="FFFFFF"/>
        </w:rPr>
        <w:t xml:space="preserve"> a Ian ROPER.</w:t>
      </w:r>
      <w:r w:rsidRPr="00735B2B">
        <w:rPr>
          <w:rStyle w:val="apple-converted-space"/>
          <w:color w:val="000000"/>
          <w:szCs w:val="18"/>
          <w:shd w:val="clear" w:color="auto" w:fill="FFFFFF"/>
        </w:rPr>
        <w:t> </w:t>
      </w:r>
      <w:proofErr w:type="spellStart"/>
      <w:r w:rsidRPr="00735B2B">
        <w:rPr>
          <w:i/>
          <w:iCs/>
          <w:color w:val="000000"/>
          <w:szCs w:val="18"/>
        </w:rPr>
        <w:t>Flexible</w:t>
      </w:r>
      <w:proofErr w:type="spellEnd"/>
      <w:r w:rsidRPr="00735B2B">
        <w:rPr>
          <w:i/>
          <w:iCs/>
          <w:color w:val="000000"/>
          <w:szCs w:val="18"/>
        </w:rPr>
        <w:t xml:space="preserve"> </w:t>
      </w:r>
      <w:proofErr w:type="spellStart"/>
      <w:r w:rsidRPr="00735B2B">
        <w:rPr>
          <w:i/>
          <w:iCs/>
          <w:color w:val="000000"/>
          <w:szCs w:val="18"/>
        </w:rPr>
        <w:t>working</w:t>
      </w:r>
      <w:proofErr w:type="spellEnd"/>
      <w:r w:rsidRPr="00735B2B">
        <w:rPr>
          <w:i/>
          <w:iCs/>
          <w:color w:val="000000"/>
          <w:szCs w:val="18"/>
        </w:rPr>
        <w:t xml:space="preserve"> </w:t>
      </w:r>
      <w:proofErr w:type="spellStart"/>
      <w:r w:rsidRPr="00735B2B">
        <w:rPr>
          <w:i/>
          <w:iCs/>
          <w:color w:val="000000"/>
          <w:szCs w:val="18"/>
        </w:rPr>
        <w:t>arrangements</w:t>
      </w:r>
      <w:proofErr w:type="spellEnd"/>
      <w:r w:rsidRPr="00735B2B">
        <w:rPr>
          <w:i/>
          <w:iCs/>
          <w:color w:val="000000"/>
          <w:szCs w:val="18"/>
        </w:rPr>
        <w:t xml:space="preserve">: </w:t>
      </w:r>
      <w:proofErr w:type="spellStart"/>
      <w:r w:rsidRPr="00735B2B">
        <w:rPr>
          <w:i/>
          <w:iCs/>
          <w:color w:val="000000"/>
          <w:szCs w:val="18"/>
        </w:rPr>
        <w:t>from</w:t>
      </w:r>
      <w:proofErr w:type="spellEnd"/>
      <w:r w:rsidRPr="00735B2B">
        <w:rPr>
          <w:i/>
          <w:iCs/>
          <w:color w:val="000000"/>
          <w:szCs w:val="18"/>
        </w:rPr>
        <w:t xml:space="preserve"> </w:t>
      </w:r>
      <w:proofErr w:type="spellStart"/>
      <w:r w:rsidRPr="00735B2B">
        <w:rPr>
          <w:i/>
          <w:iCs/>
          <w:color w:val="000000"/>
          <w:szCs w:val="18"/>
        </w:rPr>
        <w:t>work-life</w:t>
      </w:r>
      <w:proofErr w:type="spellEnd"/>
      <w:r w:rsidRPr="00735B2B">
        <w:rPr>
          <w:i/>
          <w:iCs/>
          <w:color w:val="000000"/>
          <w:szCs w:val="18"/>
        </w:rPr>
        <w:t xml:space="preserve"> to gender </w:t>
      </w:r>
      <w:proofErr w:type="spellStart"/>
      <w:r w:rsidRPr="00735B2B">
        <w:rPr>
          <w:i/>
          <w:iCs/>
          <w:color w:val="000000"/>
          <w:szCs w:val="18"/>
        </w:rPr>
        <w:t>equity</w:t>
      </w:r>
      <w:proofErr w:type="spellEnd"/>
      <w:r w:rsidRPr="00735B2B">
        <w:rPr>
          <w:i/>
          <w:iCs/>
          <w:color w:val="000000"/>
          <w:szCs w:val="18"/>
        </w:rPr>
        <w:t xml:space="preserve"> </w:t>
      </w:r>
      <w:proofErr w:type="spellStart"/>
      <w:r w:rsidRPr="00735B2B">
        <w:rPr>
          <w:i/>
          <w:iCs/>
          <w:color w:val="000000"/>
          <w:szCs w:val="18"/>
        </w:rPr>
        <w:t>policies</w:t>
      </w:r>
      <w:proofErr w:type="spellEnd"/>
      <w:r w:rsidRPr="00735B2B">
        <w:rPr>
          <w:i/>
          <w:iCs/>
          <w:color w:val="000000"/>
          <w:szCs w:val="18"/>
        </w:rPr>
        <w:t xml:space="preserve">. In: </w:t>
      </w:r>
      <w:proofErr w:type="spellStart"/>
      <w:r w:rsidRPr="00735B2B">
        <w:rPr>
          <w:i/>
          <w:iCs/>
          <w:color w:val="000000"/>
          <w:szCs w:val="18"/>
        </w:rPr>
        <w:t>The</w:t>
      </w:r>
      <w:proofErr w:type="spellEnd"/>
      <w:r w:rsidRPr="00735B2B">
        <w:rPr>
          <w:i/>
          <w:iCs/>
          <w:color w:val="000000"/>
          <w:szCs w:val="18"/>
        </w:rPr>
        <w:t xml:space="preserve"> Oxford handbook </w:t>
      </w:r>
      <w:proofErr w:type="spellStart"/>
      <w:r w:rsidRPr="00735B2B">
        <w:rPr>
          <w:i/>
          <w:iCs/>
          <w:color w:val="000000"/>
          <w:szCs w:val="18"/>
        </w:rPr>
        <w:t>of</w:t>
      </w:r>
      <w:proofErr w:type="spellEnd"/>
      <w:r w:rsidRPr="00735B2B">
        <w:rPr>
          <w:i/>
          <w:iCs/>
          <w:color w:val="000000"/>
          <w:szCs w:val="18"/>
        </w:rPr>
        <w:t xml:space="preserve"> </w:t>
      </w:r>
      <w:proofErr w:type="spellStart"/>
      <w:r w:rsidRPr="00735B2B">
        <w:rPr>
          <w:i/>
          <w:iCs/>
          <w:color w:val="000000"/>
          <w:szCs w:val="18"/>
        </w:rPr>
        <w:t>personnel</w:t>
      </w:r>
      <w:proofErr w:type="spellEnd"/>
      <w:r w:rsidRPr="00735B2B">
        <w:rPr>
          <w:i/>
          <w:iCs/>
          <w:color w:val="000000"/>
          <w:szCs w:val="18"/>
        </w:rPr>
        <w:t xml:space="preserve"> psychology</w:t>
      </w:r>
      <w:r w:rsidRPr="00735B2B">
        <w:rPr>
          <w:color w:val="000000"/>
          <w:szCs w:val="18"/>
          <w:shd w:val="clear" w:color="auto" w:fill="FFFFFF"/>
        </w:rPr>
        <w:t>. Oxford U. P, 2008. ISBN 9780199234738.</w:t>
      </w:r>
    </w:p>
  </w:footnote>
  <w:footnote w:id="111">
    <w:p w14:paraId="092322D8" w14:textId="77777777" w:rsidR="00DA16F5" w:rsidRPr="00735B2B" w:rsidRDefault="00DA16F5" w:rsidP="001E336F">
      <w:pPr>
        <w:pStyle w:val="Textpoznpodarou"/>
        <w:rPr>
          <w:color w:val="000000"/>
          <w:szCs w:val="18"/>
          <w:shd w:val="clear" w:color="auto" w:fill="FFFFFF"/>
        </w:rPr>
      </w:pPr>
      <w:r w:rsidRPr="00735B2B">
        <w:rPr>
          <w:rStyle w:val="Znakapoznpodarou"/>
          <w:rFonts w:cstheme="minorHAnsi"/>
          <w:szCs w:val="18"/>
        </w:rPr>
        <w:footnoteRef/>
      </w:r>
      <w:r w:rsidRPr="00735B2B">
        <w:rPr>
          <w:rFonts w:cstheme="minorHAnsi"/>
          <w:szCs w:val="18"/>
        </w:rPr>
        <w:t xml:space="preserve">  </w:t>
      </w:r>
      <w:r w:rsidRPr="00735B2B">
        <w:rPr>
          <w:color w:val="000000"/>
          <w:szCs w:val="18"/>
          <w:shd w:val="clear" w:color="auto" w:fill="FFFFFF"/>
        </w:rPr>
        <w:t>FORMÁNKOVÁ, Lenka, Radka DUDOVÁ a Marta VOHLÍDALOVÁ. BARIÉRY A MOŽNOSTI VYUŽITÍ FLEXIBILNÍCH FOREM PRÁCE V ČR Z KOMPARATIVNÍ PERSPEKTIVY.</w:t>
      </w:r>
      <w:r w:rsidRPr="00735B2B">
        <w:rPr>
          <w:rStyle w:val="apple-converted-space"/>
          <w:color w:val="000000"/>
          <w:szCs w:val="18"/>
          <w:shd w:val="clear" w:color="auto" w:fill="FFFFFF"/>
        </w:rPr>
        <w:t> </w:t>
      </w:r>
      <w:r w:rsidRPr="00735B2B">
        <w:rPr>
          <w:i/>
          <w:iCs/>
          <w:color w:val="000000"/>
          <w:szCs w:val="18"/>
        </w:rPr>
        <w:t>MPSV ČR</w:t>
      </w:r>
      <w:r w:rsidRPr="00735B2B">
        <w:rPr>
          <w:rStyle w:val="apple-converted-space"/>
          <w:color w:val="000000"/>
          <w:szCs w:val="18"/>
          <w:shd w:val="clear" w:color="auto" w:fill="FFFFFF"/>
        </w:rPr>
        <w:t> </w:t>
      </w:r>
      <w:r w:rsidRPr="00735B2B">
        <w:rPr>
          <w:color w:val="000000"/>
          <w:szCs w:val="18"/>
          <w:shd w:val="clear" w:color="auto" w:fill="FFFFFF"/>
        </w:rPr>
        <w:t xml:space="preserve">[online]. 2011 [cit. 2016-08-10]. Dostupné z: </w:t>
      </w:r>
      <w:hyperlink r:id="rId90" w:history="1">
        <w:r w:rsidRPr="00735B2B">
          <w:rPr>
            <w:rStyle w:val="Hypertextovodkaz"/>
            <w:szCs w:val="18"/>
            <w:shd w:val="clear" w:color="auto" w:fill="FFFFFF"/>
          </w:rPr>
          <w:t>http://www.mpsv.cz/files/clanky/13789/flexi_prace.pdf</w:t>
        </w:r>
      </w:hyperlink>
    </w:p>
  </w:footnote>
  <w:footnote w:id="112">
    <w:p w14:paraId="23FC66B4" w14:textId="77777777" w:rsidR="00DA16F5" w:rsidRPr="009D5053" w:rsidRDefault="00DA16F5" w:rsidP="001E336F">
      <w:pPr>
        <w:pStyle w:val="Textpoznpodarou"/>
        <w:rPr>
          <w:rFonts w:asciiTheme="minorHAnsi" w:hAnsiTheme="minorHAnsi"/>
          <w:color w:val="000000"/>
          <w:szCs w:val="18"/>
          <w:shd w:val="clear" w:color="auto" w:fill="FFFFFF"/>
        </w:rPr>
      </w:pPr>
      <w:r w:rsidRPr="00735B2B">
        <w:rPr>
          <w:rStyle w:val="Znakapoznpodarou"/>
          <w:rFonts w:cstheme="minorHAnsi"/>
          <w:szCs w:val="18"/>
        </w:rPr>
        <w:footnoteRef/>
      </w:r>
      <w:r w:rsidRPr="00735B2B">
        <w:rPr>
          <w:rFonts w:cstheme="minorHAnsi"/>
          <w:szCs w:val="18"/>
        </w:rPr>
        <w:t xml:space="preserve">  </w:t>
      </w:r>
      <w:r w:rsidRPr="00735B2B">
        <w:rPr>
          <w:color w:val="000000"/>
          <w:szCs w:val="18"/>
          <w:shd w:val="clear" w:color="auto" w:fill="FFFFFF"/>
        </w:rPr>
        <w:t>Systémová doporučení k podpoře sdílených pracovních míst v ČR.</w:t>
      </w:r>
      <w:r w:rsidRPr="00735B2B">
        <w:rPr>
          <w:i/>
          <w:iCs/>
          <w:color w:val="000000"/>
          <w:szCs w:val="18"/>
        </w:rPr>
        <w:t>KOOPOLIS: DALŠÍ VZDĚLÁNÍ POD JEDNOU STŘECHOU</w:t>
      </w:r>
      <w:r w:rsidRPr="00735B2B">
        <w:rPr>
          <w:rStyle w:val="apple-converted-space"/>
          <w:color w:val="000000"/>
          <w:szCs w:val="18"/>
          <w:shd w:val="clear" w:color="auto" w:fill="FFFFFF"/>
        </w:rPr>
        <w:t> </w:t>
      </w:r>
      <w:r w:rsidRPr="00735B2B">
        <w:rPr>
          <w:color w:val="000000"/>
          <w:szCs w:val="18"/>
          <w:shd w:val="clear" w:color="auto" w:fill="FFFFFF"/>
        </w:rPr>
        <w:t xml:space="preserve">[online]. [cit. 2016-08-10]. Dostupné z: </w:t>
      </w:r>
      <w:r w:rsidRPr="00735B2B">
        <w:rPr>
          <w:color w:val="000000"/>
          <w:szCs w:val="18"/>
          <w:shd w:val="clear" w:color="auto" w:fill="FFFFFF"/>
          <w:lang w:val="fr-FR"/>
        </w:rPr>
        <w:t>&lt;</w:t>
      </w:r>
      <w:hyperlink r:id="rId91" w:history="1">
        <w:r w:rsidRPr="00735B2B">
          <w:rPr>
            <w:rStyle w:val="Hypertextovodkaz"/>
            <w:szCs w:val="18"/>
            <w:shd w:val="clear" w:color="auto" w:fill="FFFFFF"/>
          </w:rPr>
          <w:t>https://koopolis.cz/sekce/knihovna/590-systemova-doporuceni-k-podpore-sdilenych-pracovnich-mist-v-cr</w:t>
        </w:r>
      </w:hyperlink>
      <w:r w:rsidRPr="00735B2B">
        <w:rPr>
          <w:color w:val="000000"/>
          <w:szCs w:val="18"/>
          <w:shd w:val="clear" w:color="auto" w:fill="FFFFFF"/>
        </w:rPr>
        <w:t>&gt;</w:t>
      </w:r>
    </w:p>
  </w:footnote>
  <w:footnote w:id="113">
    <w:p w14:paraId="353F9CB5" w14:textId="77777777" w:rsidR="00DA16F5" w:rsidRPr="00735B2B" w:rsidRDefault="00DA16F5" w:rsidP="00C043FF">
      <w:pPr>
        <w:pStyle w:val="Textpoznpodarou"/>
        <w:spacing w:after="120"/>
        <w:rPr>
          <w:color w:val="000000"/>
          <w:szCs w:val="18"/>
          <w:shd w:val="clear" w:color="auto" w:fill="FFFFFF"/>
        </w:rPr>
      </w:pPr>
      <w:r w:rsidRPr="00735B2B">
        <w:rPr>
          <w:rStyle w:val="Znakapoznpodarou"/>
          <w:rFonts w:cstheme="minorHAnsi"/>
          <w:szCs w:val="18"/>
        </w:rPr>
        <w:footnoteRef/>
      </w:r>
      <w:r w:rsidRPr="00735B2B">
        <w:rPr>
          <w:rFonts w:cstheme="minorHAnsi"/>
          <w:szCs w:val="18"/>
        </w:rPr>
        <w:t xml:space="preserve"> </w:t>
      </w:r>
      <w:r w:rsidRPr="00735B2B">
        <w:rPr>
          <w:color w:val="000000"/>
          <w:szCs w:val="18"/>
          <w:shd w:val="clear" w:color="auto" w:fill="FFFFFF"/>
        </w:rPr>
        <w:t>HABERLOVÁ, Věra a Renáta KYZLINKOVÁ. Rodinné potřeby zaměstnanců.</w:t>
      </w:r>
      <w:r w:rsidRPr="00735B2B">
        <w:rPr>
          <w:rStyle w:val="apple-converted-space"/>
          <w:color w:val="000000"/>
          <w:szCs w:val="18"/>
          <w:shd w:val="clear" w:color="auto" w:fill="FFFFFF"/>
        </w:rPr>
        <w:t> </w:t>
      </w:r>
      <w:r w:rsidRPr="00735B2B">
        <w:rPr>
          <w:i/>
          <w:iCs/>
          <w:color w:val="000000"/>
          <w:szCs w:val="18"/>
        </w:rPr>
        <w:t xml:space="preserve">VÚPSV, </w:t>
      </w:r>
      <w:proofErr w:type="spellStart"/>
      <w:r w:rsidRPr="00735B2B">
        <w:rPr>
          <w:i/>
          <w:iCs/>
          <w:color w:val="000000"/>
          <w:szCs w:val="18"/>
        </w:rPr>
        <w:t>v.v.i</w:t>
      </w:r>
      <w:proofErr w:type="spellEnd"/>
      <w:r w:rsidRPr="00735B2B">
        <w:rPr>
          <w:i/>
          <w:iCs/>
          <w:color w:val="000000"/>
          <w:szCs w:val="18"/>
        </w:rPr>
        <w:t>. Praha</w:t>
      </w:r>
      <w:r w:rsidRPr="00735B2B">
        <w:rPr>
          <w:rStyle w:val="apple-converted-space"/>
          <w:color w:val="000000"/>
          <w:szCs w:val="18"/>
          <w:shd w:val="clear" w:color="auto" w:fill="FFFFFF"/>
        </w:rPr>
        <w:t> </w:t>
      </w:r>
      <w:r w:rsidRPr="00735B2B">
        <w:rPr>
          <w:color w:val="000000"/>
          <w:szCs w:val="18"/>
          <w:shd w:val="clear" w:color="auto" w:fill="FFFFFF"/>
        </w:rPr>
        <w:t xml:space="preserve">[online]. Praha, 2009 [cit. 2016-08-10]. Dostupné z: </w:t>
      </w:r>
      <w:hyperlink r:id="rId92" w:history="1">
        <w:r w:rsidRPr="00735B2B">
          <w:rPr>
            <w:rStyle w:val="Hypertextovodkaz"/>
            <w:szCs w:val="18"/>
            <w:shd w:val="clear" w:color="auto" w:fill="FFFFFF"/>
          </w:rPr>
          <w:t>http://praha.vupsv.cz/Fulltext/vz_304.pdf</w:t>
        </w:r>
      </w:hyperlink>
    </w:p>
  </w:footnote>
  <w:footnote w:id="114">
    <w:p w14:paraId="3AB42DCD" w14:textId="77777777" w:rsidR="00DA16F5" w:rsidRPr="00333DF8" w:rsidRDefault="00DA16F5" w:rsidP="00B772D1">
      <w:pPr>
        <w:spacing w:after="0" w:line="240" w:lineRule="auto"/>
        <w:rPr>
          <w:color w:val="000000"/>
          <w:sz w:val="18"/>
          <w:szCs w:val="18"/>
          <w:shd w:val="clear" w:color="auto" w:fill="FFFFFF"/>
        </w:rPr>
      </w:pPr>
      <w:r w:rsidRPr="00333DF8">
        <w:rPr>
          <w:rStyle w:val="Znakapoznpodarou"/>
          <w:rFonts w:cstheme="minorHAnsi"/>
          <w:sz w:val="18"/>
          <w:szCs w:val="18"/>
        </w:rPr>
        <w:footnoteRef/>
      </w:r>
      <w:r w:rsidRPr="00333DF8">
        <w:rPr>
          <w:rFonts w:cstheme="minorHAnsi"/>
          <w:sz w:val="18"/>
          <w:szCs w:val="18"/>
        </w:rPr>
        <w:t xml:space="preserve"> </w:t>
      </w:r>
      <w:proofErr w:type="spellStart"/>
      <w:r w:rsidRPr="00333DF8">
        <w:rPr>
          <w:i/>
          <w:iCs/>
          <w:color w:val="000000"/>
          <w:sz w:val="18"/>
          <w:szCs w:val="18"/>
        </w:rPr>
        <w:t>Teilzeit</w:t>
      </w:r>
      <w:proofErr w:type="spellEnd"/>
      <w:r w:rsidRPr="00333DF8">
        <w:rPr>
          <w:i/>
          <w:iCs/>
          <w:color w:val="000000"/>
          <w:sz w:val="18"/>
          <w:szCs w:val="18"/>
        </w:rPr>
        <w:t xml:space="preserve">- </w:t>
      </w:r>
      <w:proofErr w:type="spellStart"/>
      <w:r w:rsidRPr="00333DF8">
        <w:rPr>
          <w:i/>
          <w:iCs/>
          <w:color w:val="000000"/>
          <w:sz w:val="18"/>
          <w:szCs w:val="18"/>
        </w:rPr>
        <w:t>und</w:t>
      </w:r>
      <w:proofErr w:type="spellEnd"/>
      <w:r w:rsidRPr="00333DF8">
        <w:rPr>
          <w:i/>
          <w:iCs/>
          <w:color w:val="000000"/>
          <w:sz w:val="18"/>
          <w:szCs w:val="18"/>
        </w:rPr>
        <w:t xml:space="preserve"> </w:t>
      </w:r>
      <w:proofErr w:type="spellStart"/>
      <w:r w:rsidRPr="00333DF8">
        <w:rPr>
          <w:i/>
          <w:iCs/>
          <w:color w:val="000000"/>
          <w:sz w:val="18"/>
          <w:szCs w:val="18"/>
        </w:rPr>
        <w:t>Befristungsgesetz</w:t>
      </w:r>
      <w:proofErr w:type="spellEnd"/>
      <w:r w:rsidRPr="00333DF8">
        <w:rPr>
          <w:i/>
          <w:iCs/>
          <w:color w:val="000000"/>
          <w:sz w:val="18"/>
          <w:szCs w:val="18"/>
        </w:rPr>
        <w:t xml:space="preserve"> (</w:t>
      </w:r>
      <w:proofErr w:type="spellStart"/>
      <w:r w:rsidRPr="00333DF8">
        <w:rPr>
          <w:i/>
          <w:iCs/>
          <w:color w:val="000000"/>
          <w:sz w:val="18"/>
          <w:szCs w:val="18"/>
        </w:rPr>
        <w:t>TzBfG</w:t>
      </w:r>
      <w:proofErr w:type="spellEnd"/>
      <w:r w:rsidRPr="00333DF8">
        <w:rPr>
          <w:i/>
          <w:iCs/>
          <w:color w:val="000000"/>
          <w:sz w:val="18"/>
          <w:szCs w:val="18"/>
        </w:rPr>
        <w:t>): § 13</w:t>
      </w:r>
      <w:r w:rsidRPr="00333DF8">
        <w:rPr>
          <w:color w:val="000000"/>
          <w:sz w:val="18"/>
          <w:szCs w:val="18"/>
          <w:shd w:val="clear" w:color="auto" w:fill="FFFFFF"/>
        </w:rPr>
        <w:t xml:space="preserve">. In: . Dostupné také z: </w:t>
      </w:r>
      <w:hyperlink r:id="rId93" w:history="1">
        <w:r w:rsidRPr="00333DF8">
          <w:rPr>
            <w:rStyle w:val="Hypertextovodkaz"/>
            <w:sz w:val="18"/>
            <w:szCs w:val="18"/>
            <w:shd w:val="clear" w:color="auto" w:fill="FFFFFF"/>
          </w:rPr>
          <w:t>http://www.arbeitsrecht.org/gesetze/tzbfg/</w:t>
        </w:r>
      </w:hyperlink>
    </w:p>
  </w:footnote>
  <w:footnote w:id="115">
    <w:p w14:paraId="2D4DF6A1" w14:textId="77777777" w:rsidR="00DA16F5" w:rsidRPr="00333DF8" w:rsidRDefault="00DA16F5" w:rsidP="00B772D1">
      <w:pPr>
        <w:spacing w:after="0" w:line="240" w:lineRule="auto"/>
        <w:rPr>
          <w:color w:val="064094"/>
          <w:sz w:val="18"/>
          <w:szCs w:val="18"/>
        </w:rPr>
      </w:pPr>
      <w:r w:rsidRPr="00333DF8">
        <w:rPr>
          <w:rStyle w:val="Znakapoznpodarou"/>
          <w:rFonts w:cstheme="minorHAnsi"/>
          <w:sz w:val="18"/>
          <w:szCs w:val="18"/>
        </w:rPr>
        <w:footnoteRef/>
      </w:r>
      <w:r w:rsidRPr="00333DF8">
        <w:rPr>
          <w:rFonts w:cstheme="minorHAnsi"/>
          <w:sz w:val="18"/>
          <w:szCs w:val="18"/>
        </w:rPr>
        <w:t xml:space="preserve"> </w:t>
      </w:r>
      <w:r w:rsidRPr="00333DF8">
        <w:rPr>
          <w:rFonts w:cs="Arial"/>
          <w:sz w:val="18"/>
          <w:szCs w:val="18"/>
        </w:rPr>
        <w:t xml:space="preserve">Zákoník práce SR § 49 a zákona č. 311/2001 </w:t>
      </w:r>
      <w:r w:rsidRPr="00333DF8">
        <w:rPr>
          <w:color w:val="000000"/>
          <w:sz w:val="18"/>
          <w:szCs w:val="18"/>
          <w:shd w:val="clear" w:color="auto" w:fill="FFFFFF"/>
        </w:rPr>
        <w:t>Dostupné také z:</w:t>
      </w:r>
      <w:r w:rsidRPr="00333DF8">
        <w:rPr>
          <w:rStyle w:val="apple-converted-space"/>
          <w:color w:val="000000"/>
          <w:sz w:val="18"/>
          <w:szCs w:val="18"/>
          <w:shd w:val="clear" w:color="auto" w:fill="FFFFFF"/>
        </w:rPr>
        <w:t> &lt;</w:t>
      </w:r>
      <w:hyperlink r:id="rId94" w:history="1">
        <w:r w:rsidRPr="00333DF8">
          <w:rPr>
            <w:rStyle w:val="Hypertextovodkaz"/>
            <w:sz w:val="18"/>
            <w:szCs w:val="18"/>
          </w:rPr>
          <w:t>http://zakony.judikaty.info/predpis/zakon-311/2001</w:t>
        </w:r>
      </w:hyperlink>
      <w:r w:rsidRPr="00333DF8">
        <w:rPr>
          <w:rStyle w:val="Hypertextovodkaz"/>
          <w:sz w:val="18"/>
          <w:szCs w:val="18"/>
        </w:rPr>
        <w:t>:&gt;</w:t>
      </w:r>
    </w:p>
  </w:footnote>
  <w:footnote w:id="116">
    <w:p w14:paraId="22FB5136" w14:textId="77777777" w:rsidR="00DA16F5" w:rsidRPr="009D5053" w:rsidRDefault="00DA16F5" w:rsidP="00B772D1">
      <w:pPr>
        <w:spacing w:after="0" w:line="240" w:lineRule="auto"/>
        <w:rPr>
          <w:rFonts w:asciiTheme="minorHAnsi" w:hAnsiTheme="minorHAnsi" w:cs="Arial"/>
          <w:iCs/>
          <w:color w:val="000000" w:themeColor="text1"/>
          <w:kern w:val="24"/>
          <w:sz w:val="18"/>
          <w:szCs w:val="18"/>
        </w:rPr>
      </w:pPr>
      <w:r w:rsidRPr="00333DF8">
        <w:rPr>
          <w:rStyle w:val="Znakapoznpodarou"/>
          <w:rFonts w:cstheme="minorHAnsi"/>
          <w:sz w:val="18"/>
          <w:szCs w:val="18"/>
        </w:rPr>
        <w:footnoteRef/>
      </w:r>
      <w:r w:rsidRPr="00333DF8">
        <w:rPr>
          <w:rFonts w:cstheme="minorHAnsi"/>
          <w:sz w:val="18"/>
          <w:szCs w:val="18"/>
        </w:rPr>
        <w:t xml:space="preserve"> </w:t>
      </w:r>
      <w:r w:rsidRPr="00333DF8">
        <w:rPr>
          <w:rFonts w:cs="Arial"/>
          <w:iCs/>
          <w:color w:val="000000" w:themeColor="text1"/>
          <w:kern w:val="24"/>
          <w:sz w:val="18"/>
          <w:szCs w:val="18"/>
        </w:rPr>
        <w:t xml:space="preserve">Bělina &amp; </w:t>
      </w:r>
      <w:proofErr w:type="spellStart"/>
      <w:r w:rsidRPr="00333DF8">
        <w:rPr>
          <w:rFonts w:cs="Arial"/>
          <w:iCs/>
          <w:color w:val="000000" w:themeColor="text1"/>
          <w:kern w:val="24"/>
          <w:sz w:val="18"/>
          <w:szCs w:val="18"/>
        </w:rPr>
        <w:t>Partners</w:t>
      </w:r>
      <w:proofErr w:type="spellEnd"/>
      <w:r w:rsidRPr="00333DF8">
        <w:rPr>
          <w:rFonts w:cs="Arial"/>
          <w:iCs/>
          <w:color w:val="000000" w:themeColor="text1"/>
          <w:kern w:val="24"/>
          <w:sz w:val="18"/>
          <w:szCs w:val="18"/>
        </w:rPr>
        <w:t xml:space="preserve"> advokátní kancelář s.r.o. 2015. Legislativní analýza sdílených pracovních míst jako flexibilní formy práce. Projekt Metr 2015.</w:t>
      </w:r>
    </w:p>
  </w:footnote>
  <w:footnote w:id="117">
    <w:p w14:paraId="1D5DF142" w14:textId="77777777" w:rsidR="00DA16F5" w:rsidRPr="00333DF8" w:rsidRDefault="00DA16F5" w:rsidP="00370002">
      <w:pPr>
        <w:pStyle w:val="Textpoznpodarou"/>
        <w:rPr>
          <w:rFonts w:eastAsia="Times New Roman"/>
          <w:color w:val="000000"/>
          <w:szCs w:val="18"/>
          <w:lang w:eastAsia="cs-CZ"/>
        </w:rPr>
      </w:pPr>
      <w:r w:rsidRPr="00333DF8">
        <w:rPr>
          <w:rStyle w:val="Znakapoznpodarou"/>
          <w:rFonts w:cstheme="minorHAnsi"/>
          <w:szCs w:val="18"/>
        </w:rPr>
        <w:footnoteRef/>
      </w:r>
      <w:r w:rsidRPr="00333DF8">
        <w:rPr>
          <w:rFonts w:cstheme="minorHAnsi"/>
          <w:szCs w:val="18"/>
        </w:rPr>
        <w:t xml:space="preserve"> </w:t>
      </w:r>
      <w:proofErr w:type="spellStart"/>
      <w:r w:rsidRPr="00333DF8">
        <w:rPr>
          <w:rFonts w:eastAsia="Times New Roman"/>
          <w:color w:val="000000"/>
          <w:szCs w:val="18"/>
          <w:lang w:eastAsia="cs-CZ"/>
        </w:rPr>
        <w:t>Family</w:t>
      </w:r>
      <w:proofErr w:type="spellEnd"/>
      <w:r w:rsidRPr="00333DF8">
        <w:rPr>
          <w:rFonts w:eastAsia="Times New Roman"/>
          <w:color w:val="000000"/>
          <w:szCs w:val="18"/>
          <w:lang w:eastAsia="cs-CZ"/>
        </w:rPr>
        <w:t xml:space="preserve"> Database. </w:t>
      </w:r>
      <w:proofErr w:type="spellStart"/>
      <w:r w:rsidRPr="00333DF8">
        <w:rPr>
          <w:rFonts w:eastAsia="Times New Roman"/>
          <w:color w:val="000000"/>
          <w:szCs w:val="18"/>
          <w:lang w:eastAsia="cs-CZ"/>
        </w:rPr>
        <w:t>Key</w:t>
      </w:r>
      <w:proofErr w:type="spellEnd"/>
      <w:r w:rsidRPr="00333DF8">
        <w:rPr>
          <w:rFonts w:eastAsia="Times New Roman"/>
          <w:color w:val="000000"/>
          <w:szCs w:val="18"/>
          <w:lang w:eastAsia="cs-CZ"/>
        </w:rPr>
        <w:t xml:space="preserve"> </w:t>
      </w:r>
      <w:proofErr w:type="spellStart"/>
      <w:r w:rsidRPr="00333DF8">
        <w:rPr>
          <w:rFonts w:eastAsia="Times New Roman"/>
          <w:color w:val="000000"/>
          <w:szCs w:val="18"/>
          <w:lang w:eastAsia="cs-CZ"/>
        </w:rPr>
        <w:t>characteristics</w:t>
      </w:r>
      <w:proofErr w:type="spellEnd"/>
      <w:r w:rsidRPr="00333DF8">
        <w:rPr>
          <w:rFonts w:eastAsia="Times New Roman"/>
          <w:color w:val="000000"/>
          <w:szCs w:val="18"/>
          <w:lang w:eastAsia="cs-CZ"/>
        </w:rPr>
        <w:t xml:space="preserve"> </w:t>
      </w:r>
      <w:proofErr w:type="spellStart"/>
      <w:r w:rsidRPr="00333DF8">
        <w:rPr>
          <w:rFonts w:eastAsia="Times New Roman"/>
          <w:color w:val="000000"/>
          <w:szCs w:val="18"/>
          <w:lang w:eastAsia="cs-CZ"/>
        </w:rPr>
        <w:t>of</w:t>
      </w:r>
      <w:proofErr w:type="spellEnd"/>
      <w:r w:rsidRPr="00333DF8">
        <w:rPr>
          <w:rFonts w:eastAsia="Times New Roman"/>
          <w:color w:val="000000"/>
          <w:szCs w:val="18"/>
          <w:lang w:eastAsia="cs-CZ"/>
        </w:rPr>
        <w:t xml:space="preserve"> </w:t>
      </w:r>
      <w:proofErr w:type="spellStart"/>
      <w:r w:rsidRPr="00333DF8">
        <w:rPr>
          <w:rFonts w:eastAsia="Times New Roman"/>
          <w:color w:val="000000"/>
          <w:szCs w:val="18"/>
          <w:lang w:eastAsia="cs-CZ"/>
        </w:rPr>
        <w:t>parental</w:t>
      </w:r>
      <w:proofErr w:type="spellEnd"/>
      <w:r w:rsidRPr="00333DF8">
        <w:rPr>
          <w:rFonts w:eastAsia="Times New Roman"/>
          <w:color w:val="000000"/>
          <w:szCs w:val="18"/>
          <w:lang w:eastAsia="cs-CZ"/>
        </w:rPr>
        <w:t xml:space="preserve"> </w:t>
      </w:r>
      <w:proofErr w:type="spellStart"/>
      <w:r w:rsidRPr="00333DF8">
        <w:rPr>
          <w:rFonts w:eastAsia="Times New Roman"/>
          <w:color w:val="000000"/>
          <w:szCs w:val="18"/>
          <w:lang w:eastAsia="cs-CZ"/>
        </w:rPr>
        <w:t>leave</w:t>
      </w:r>
      <w:proofErr w:type="spellEnd"/>
      <w:r w:rsidRPr="00333DF8">
        <w:rPr>
          <w:rFonts w:eastAsia="Times New Roman"/>
          <w:color w:val="000000"/>
          <w:szCs w:val="18"/>
          <w:lang w:eastAsia="cs-CZ"/>
        </w:rPr>
        <w:t xml:space="preserve"> </w:t>
      </w:r>
      <w:proofErr w:type="spellStart"/>
      <w:r w:rsidRPr="00333DF8">
        <w:rPr>
          <w:rFonts w:eastAsia="Times New Roman"/>
          <w:color w:val="000000"/>
          <w:szCs w:val="18"/>
          <w:lang w:eastAsia="cs-CZ"/>
        </w:rPr>
        <w:t>system</w:t>
      </w:r>
      <w:proofErr w:type="spellEnd"/>
      <w:r w:rsidRPr="00333DF8">
        <w:rPr>
          <w:rFonts w:eastAsia="Times New Roman"/>
          <w:color w:val="000000"/>
          <w:szCs w:val="18"/>
          <w:lang w:eastAsia="cs-CZ"/>
        </w:rPr>
        <w:t>. </w:t>
      </w:r>
      <w:r w:rsidRPr="00333DF8">
        <w:rPr>
          <w:rFonts w:eastAsia="Times New Roman"/>
          <w:i/>
          <w:iCs/>
          <w:color w:val="000000"/>
          <w:szCs w:val="18"/>
          <w:lang w:eastAsia="cs-CZ"/>
        </w:rPr>
        <w:t>OECD</w:t>
      </w:r>
      <w:r w:rsidRPr="00333DF8">
        <w:rPr>
          <w:rFonts w:eastAsia="Times New Roman"/>
          <w:color w:val="000000"/>
          <w:szCs w:val="18"/>
          <w:lang w:eastAsia="cs-CZ"/>
        </w:rPr>
        <w:t xml:space="preserve">[online]. 2015 [cit. 2016-1-12]. Dostupné z: </w:t>
      </w:r>
      <w:hyperlink r:id="rId95" w:history="1">
        <w:r w:rsidRPr="00333DF8">
          <w:rPr>
            <w:rStyle w:val="Hypertextovodkaz"/>
            <w:rFonts w:eastAsia="Times New Roman"/>
            <w:szCs w:val="18"/>
            <w:lang w:eastAsia="cs-CZ"/>
          </w:rPr>
          <w:t>http://www.oecd.org/els/soc/PF2_1_Parental_leave_systems.pdf.</w:t>
        </w:r>
      </w:hyperlink>
    </w:p>
  </w:footnote>
  <w:footnote w:id="118">
    <w:p w14:paraId="47E09AFF" w14:textId="77777777" w:rsidR="00DA16F5" w:rsidRPr="00333DF8" w:rsidRDefault="00DA16F5" w:rsidP="000506FB">
      <w:pPr>
        <w:pStyle w:val="Textpoznpodarou"/>
        <w:rPr>
          <w:rFonts w:cstheme="minorHAnsi"/>
          <w:szCs w:val="18"/>
        </w:rPr>
      </w:pPr>
      <w:r w:rsidRPr="00333DF8">
        <w:rPr>
          <w:rStyle w:val="Znakapoznpodarou"/>
          <w:rFonts w:cstheme="minorHAnsi"/>
          <w:szCs w:val="18"/>
        </w:rPr>
        <w:footnoteRef/>
      </w:r>
      <w:r w:rsidRPr="00333DF8">
        <w:rPr>
          <w:rFonts w:cstheme="minorHAnsi"/>
          <w:szCs w:val="18"/>
        </w:rPr>
        <w:t xml:space="preserve"> NEŠPOROVÁ, Olga. Flexibilní režim čerpání rodičovského příspěvku a slaďování rodičovství s placenou prací. </w:t>
      </w:r>
      <w:proofErr w:type="spellStart"/>
      <w:r w:rsidRPr="00333DF8">
        <w:rPr>
          <w:rFonts w:cstheme="minorHAnsi"/>
          <w:i/>
          <w:szCs w:val="18"/>
        </w:rPr>
        <w:t>Forum</w:t>
      </w:r>
      <w:proofErr w:type="spellEnd"/>
      <w:r w:rsidRPr="00333DF8">
        <w:rPr>
          <w:rFonts w:cstheme="minorHAnsi"/>
          <w:i/>
          <w:szCs w:val="18"/>
        </w:rPr>
        <w:t xml:space="preserve"> sociální politiky.</w:t>
      </w:r>
      <w:r w:rsidRPr="00333DF8">
        <w:rPr>
          <w:rFonts w:cstheme="minorHAnsi"/>
          <w:szCs w:val="18"/>
        </w:rPr>
        <w:t xml:space="preserve"> č. 6. 2015. </w:t>
      </w:r>
    </w:p>
  </w:footnote>
  <w:footnote w:id="119">
    <w:p w14:paraId="0EA6F7C4" w14:textId="77777777" w:rsidR="00DA16F5" w:rsidRPr="00333DF8" w:rsidRDefault="00DA16F5" w:rsidP="000506FB">
      <w:pPr>
        <w:pStyle w:val="Textpoznpodarou"/>
        <w:rPr>
          <w:color w:val="000000"/>
          <w:szCs w:val="18"/>
          <w:shd w:val="clear" w:color="auto" w:fill="FFFFFF"/>
        </w:rPr>
      </w:pPr>
      <w:r w:rsidRPr="00333DF8">
        <w:rPr>
          <w:rStyle w:val="Znakapoznpodarou"/>
          <w:rFonts w:cstheme="minorHAnsi"/>
          <w:szCs w:val="18"/>
        </w:rPr>
        <w:footnoteRef/>
      </w:r>
      <w:r w:rsidRPr="00333DF8">
        <w:rPr>
          <w:rFonts w:cstheme="minorHAnsi"/>
          <w:szCs w:val="18"/>
        </w:rPr>
        <w:t xml:space="preserve"> </w:t>
      </w:r>
      <w:r w:rsidRPr="00333DF8">
        <w:rPr>
          <w:color w:val="000000"/>
          <w:szCs w:val="18"/>
          <w:shd w:val="clear" w:color="auto" w:fill="FFFFFF"/>
        </w:rPr>
        <w:t>KUCHAŘOVÁ, Věra.</w:t>
      </w:r>
      <w:r w:rsidRPr="00333DF8">
        <w:rPr>
          <w:rStyle w:val="apple-converted-space"/>
          <w:color w:val="000000"/>
          <w:szCs w:val="18"/>
          <w:shd w:val="clear" w:color="auto" w:fill="FFFFFF"/>
        </w:rPr>
        <w:t> </w:t>
      </w:r>
      <w:r w:rsidRPr="00333DF8">
        <w:rPr>
          <w:i/>
          <w:iCs/>
          <w:color w:val="000000"/>
          <w:szCs w:val="18"/>
        </w:rPr>
        <w:t>Ekonomické podmínky slaďování rodiny a zaměstnání v České republice a ve Francii: Komparace se zaměřením na kontext potřeb a zájmu o služby denní péče o děti</w:t>
      </w:r>
      <w:r w:rsidRPr="00333DF8">
        <w:rPr>
          <w:rStyle w:val="apple-converted-space"/>
          <w:color w:val="000000"/>
          <w:szCs w:val="18"/>
          <w:shd w:val="clear" w:color="auto" w:fill="FFFFFF"/>
        </w:rPr>
        <w:t> </w:t>
      </w:r>
      <w:r w:rsidRPr="00333DF8">
        <w:rPr>
          <w:color w:val="000000"/>
          <w:szCs w:val="18"/>
          <w:shd w:val="clear" w:color="auto" w:fill="FFFFFF"/>
        </w:rPr>
        <w:t xml:space="preserve">[online]. 2013 [cit. 2016-08-09]. Dostupné z: </w:t>
      </w:r>
      <w:hyperlink r:id="rId96" w:history="1">
        <w:r w:rsidRPr="00333DF8">
          <w:rPr>
            <w:rStyle w:val="Hypertextovodkaz"/>
            <w:szCs w:val="18"/>
            <w:shd w:val="clear" w:color="auto" w:fill="FFFFFF"/>
          </w:rPr>
          <w:t>http://praha.vupsv.cz/Fulltext/vz_362.pdf</w:t>
        </w:r>
      </w:hyperlink>
    </w:p>
    <w:p w14:paraId="367BC67D" w14:textId="77777777" w:rsidR="00DA16F5" w:rsidRPr="00333DF8" w:rsidRDefault="00DA16F5" w:rsidP="000506FB">
      <w:pPr>
        <w:pStyle w:val="Textpoznpodarou"/>
        <w:rPr>
          <w:rFonts w:eastAsia="Times New Roman"/>
          <w:color w:val="000000"/>
          <w:szCs w:val="18"/>
          <w:lang w:eastAsia="cs-CZ"/>
        </w:rPr>
      </w:pPr>
      <w:r w:rsidRPr="00333DF8">
        <w:rPr>
          <w:rFonts w:eastAsia="Times New Roman"/>
          <w:i/>
          <w:iCs/>
          <w:color w:val="000000"/>
          <w:szCs w:val="18"/>
          <w:lang w:eastAsia="cs-CZ"/>
        </w:rPr>
        <w:t>Jak odstranit platovou nerovnost mezi ženami a muži v Evropské unii</w:t>
      </w:r>
      <w:r w:rsidRPr="00333DF8">
        <w:rPr>
          <w:rFonts w:eastAsia="Times New Roman"/>
          <w:color w:val="000000"/>
          <w:szCs w:val="18"/>
          <w:lang w:eastAsia="cs-CZ"/>
        </w:rPr>
        <w:t xml:space="preserve"> [online]. 2014 [cit. 2016-08-09]. Dostupné z: </w:t>
      </w:r>
      <w:hyperlink r:id="rId97" w:history="1">
        <w:r w:rsidRPr="00333DF8">
          <w:rPr>
            <w:rStyle w:val="Hypertextovodkaz"/>
            <w:rFonts w:eastAsia="Times New Roman"/>
            <w:szCs w:val="18"/>
            <w:lang w:eastAsia="cs-CZ"/>
          </w:rPr>
          <w:t>http://ec.europa.eu/justice/gender-equality/files/gender_pay_gap/140319_gpg_cs.pdf</w:t>
        </w:r>
      </w:hyperlink>
    </w:p>
  </w:footnote>
  <w:footnote w:id="120">
    <w:p w14:paraId="68B72171" w14:textId="77777777" w:rsidR="00DA16F5" w:rsidRPr="00333DF8" w:rsidRDefault="00DA16F5" w:rsidP="00370002">
      <w:pPr>
        <w:pStyle w:val="Normlnweb"/>
        <w:spacing w:before="0" w:beforeAutospacing="0" w:after="0" w:afterAutospacing="0"/>
        <w:jc w:val="both"/>
        <w:rPr>
          <w:rFonts w:ascii="Calibri Light" w:hAnsi="Calibri Light" w:cstheme="minorHAnsi"/>
          <w:color w:val="000000"/>
          <w:sz w:val="18"/>
          <w:szCs w:val="18"/>
          <w:lang w:val="cs-CZ"/>
        </w:rPr>
      </w:pPr>
      <w:r w:rsidRPr="00333DF8">
        <w:rPr>
          <w:rStyle w:val="Znakapoznpodarou"/>
          <w:rFonts w:ascii="Calibri Light" w:hAnsi="Calibri Light" w:cstheme="minorHAnsi"/>
          <w:sz w:val="18"/>
          <w:szCs w:val="18"/>
        </w:rPr>
        <w:footnoteRef/>
      </w:r>
      <w:r w:rsidRPr="00333DF8">
        <w:rPr>
          <w:rFonts w:ascii="Calibri Light" w:hAnsi="Calibri Light" w:cstheme="minorHAnsi"/>
          <w:color w:val="000000"/>
          <w:sz w:val="18"/>
          <w:szCs w:val="18"/>
          <w:lang w:val="cs-CZ"/>
        </w:rPr>
        <w:t xml:space="preserve"> Data MPSV, 2015. </w:t>
      </w:r>
    </w:p>
  </w:footnote>
  <w:footnote w:id="121">
    <w:p w14:paraId="548ACC7C" w14:textId="77777777" w:rsidR="00DA16F5" w:rsidRPr="00333DF8" w:rsidRDefault="00DA16F5" w:rsidP="00370002">
      <w:pPr>
        <w:pStyle w:val="Textpoznpodarou"/>
        <w:rPr>
          <w:rFonts w:eastAsia="Times New Roman"/>
          <w:color w:val="000000"/>
          <w:szCs w:val="18"/>
          <w:lang w:eastAsia="cs-CZ"/>
        </w:rPr>
      </w:pPr>
      <w:r w:rsidRPr="00333DF8">
        <w:rPr>
          <w:rStyle w:val="Znakapoznpodarou"/>
          <w:rFonts w:cstheme="minorHAnsi"/>
          <w:szCs w:val="18"/>
        </w:rPr>
        <w:footnoteRef/>
      </w:r>
      <w:r w:rsidRPr="00333DF8">
        <w:rPr>
          <w:rFonts w:cstheme="minorHAnsi"/>
          <w:szCs w:val="18"/>
          <w:lang w:val="en-US"/>
        </w:rPr>
        <w:t xml:space="preserve"> </w:t>
      </w:r>
      <w:r w:rsidRPr="00333DF8">
        <w:rPr>
          <w:rFonts w:eastAsia="Times New Roman"/>
          <w:color w:val="000000"/>
          <w:szCs w:val="18"/>
          <w:lang w:eastAsia="cs-CZ"/>
        </w:rPr>
        <w:t xml:space="preserve">THÉVENON, Olivier a Anne SOLAZ. </w:t>
      </w:r>
      <w:proofErr w:type="spellStart"/>
      <w:r w:rsidRPr="00333DF8">
        <w:rPr>
          <w:rFonts w:eastAsia="Times New Roman"/>
          <w:color w:val="000000"/>
          <w:szCs w:val="18"/>
          <w:lang w:eastAsia="cs-CZ"/>
        </w:rPr>
        <w:t>Labour</w:t>
      </w:r>
      <w:proofErr w:type="spellEnd"/>
      <w:r w:rsidRPr="00333DF8">
        <w:rPr>
          <w:rFonts w:eastAsia="Times New Roman"/>
          <w:color w:val="000000"/>
          <w:szCs w:val="18"/>
          <w:lang w:eastAsia="cs-CZ"/>
        </w:rPr>
        <w:t xml:space="preserve"> Market </w:t>
      </w:r>
      <w:proofErr w:type="spellStart"/>
      <w:r w:rsidRPr="00333DF8">
        <w:rPr>
          <w:rFonts w:eastAsia="Times New Roman"/>
          <w:color w:val="000000"/>
          <w:szCs w:val="18"/>
          <w:lang w:eastAsia="cs-CZ"/>
        </w:rPr>
        <w:t>Effects</w:t>
      </w:r>
      <w:proofErr w:type="spellEnd"/>
      <w:r w:rsidRPr="00333DF8">
        <w:rPr>
          <w:rFonts w:eastAsia="Times New Roman"/>
          <w:color w:val="000000"/>
          <w:szCs w:val="18"/>
          <w:lang w:eastAsia="cs-CZ"/>
        </w:rPr>
        <w:t xml:space="preserve"> </w:t>
      </w:r>
      <w:proofErr w:type="spellStart"/>
      <w:r w:rsidRPr="00333DF8">
        <w:rPr>
          <w:rFonts w:eastAsia="Times New Roman"/>
          <w:color w:val="000000"/>
          <w:szCs w:val="18"/>
          <w:lang w:eastAsia="cs-CZ"/>
        </w:rPr>
        <w:t>of</w:t>
      </w:r>
      <w:proofErr w:type="spellEnd"/>
      <w:r w:rsidRPr="00333DF8">
        <w:rPr>
          <w:rFonts w:eastAsia="Times New Roman"/>
          <w:color w:val="000000"/>
          <w:szCs w:val="18"/>
          <w:lang w:eastAsia="cs-CZ"/>
        </w:rPr>
        <w:t xml:space="preserve"> </w:t>
      </w:r>
      <w:proofErr w:type="spellStart"/>
      <w:r w:rsidRPr="00333DF8">
        <w:rPr>
          <w:rFonts w:eastAsia="Times New Roman"/>
          <w:color w:val="000000"/>
          <w:szCs w:val="18"/>
          <w:lang w:eastAsia="cs-CZ"/>
        </w:rPr>
        <w:t>Parental</w:t>
      </w:r>
      <w:proofErr w:type="spellEnd"/>
      <w:r w:rsidRPr="00333DF8">
        <w:rPr>
          <w:rFonts w:eastAsia="Times New Roman"/>
          <w:color w:val="000000"/>
          <w:szCs w:val="18"/>
          <w:lang w:eastAsia="cs-CZ"/>
        </w:rPr>
        <w:t xml:space="preserve"> </w:t>
      </w:r>
      <w:proofErr w:type="spellStart"/>
      <w:r w:rsidRPr="00333DF8">
        <w:rPr>
          <w:rFonts w:eastAsia="Times New Roman"/>
          <w:color w:val="000000"/>
          <w:szCs w:val="18"/>
          <w:lang w:eastAsia="cs-CZ"/>
        </w:rPr>
        <w:t>Leave</w:t>
      </w:r>
      <w:proofErr w:type="spellEnd"/>
      <w:r w:rsidRPr="00333DF8">
        <w:rPr>
          <w:rFonts w:eastAsia="Times New Roman"/>
          <w:color w:val="000000"/>
          <w:szCs w:val="18"/>
          <w:lang w:eastAsia="cs-CZ"/>
        </w:rPr>
        <w:t xml:space="preserve"> </w:t>
      </w:r>
      <w:proofErr w:type="spellStart"/>
      <w:r w:rsidRPr="00333DF8">
        <w:rPr>
          <w:rFonts w:eastAsia="Times New Roman"/>
          <w:color w:val="000000"/>
          <w:szCs w:val="18"/>
          <w:lang w:eastAsia="cs-CZ"/>
        </w:rPr>
        <w:t>Policies</w:t>
      </w:r>
      <w:proofErr w:type="spellEnd"/>
      <w:r w:rsidRPr="00333DF8">
        <w:rPr>
          <w:rFonts w:eastAsia="Times New Roman"/>
          <w:color w:val="000000"/>
          <w:szCs w:val="18"/>
          <w:lang w:eastAsia="cs-CZ"/>
        </w:rPr>
        <w:t xml:space="preserve"> in OECD </w:t>
      </w:r>
      <w:proofErr w:type="spellStart"/>
      <w:r w:rsidRPr="00333DF8">
        <w:rPr>
          <w:rFonts w:eastAsia="Times New Roman"/>
          <w:color w:val="000000"/>
          <w:szCs w:val="18"/>
          <w:lang w:eastAsia="cs-CZ"/>
        </w:rPr>
        <w:t>Countries</w:t>
      </w:r>
      <w:proofErr w:type="spellEnd"/>
      <w:r w:rsidRPr="00333DF8">
        <w:rPr>
          <w:rFonts w:eastAsia="Times New Roman"/>
          <w:color w:val="000000"/>
          <w:szCs w:val="18"/>
          <w:lang w:eastAsia="cs-CZ"/>
        </w:rPr>
        <w:t>. </w:t>
      </w:r>
      <w:proofErr w:type="spellStart"/>
      <w:r w:rsidRPr="00333DF8">
        <w:rPr>
          <w:rFonts w:eastAsia="Times New Roman"/>
          <w:i/>
          <w:iCs/>
          <w:color w:val="000000"/>
          <w:szCs w:val="18"/>
          <w:lang w:eastAsia="cs-CZ"/>
        </w:rPr>
        <w:t>OECDiLibrary</w:t>
      </w:r>
      <w:proofErr w:type="spellEnd"/>
      <w:r w:rsidRPr="00333DF8">
        <w:rPr>
          <w:rFonts w:eastAsia="Times New Roman"/>
          <w:color w:val="000000"/>
          <w:szCs w:val="18"/>
          <w:lang w:eastAsia="cs-CZ"/>
        </w:rPr>
        <w:t xml:space="preserve"> [online]. 2013 [cit. 2016-03-23]. Dostupné z: </w:t>
      </w:r>
      <w:hyperlink r:id="rId98" w:history="1">
        <w:r w:rsidRPr="00333DF8">
          <w:rPr>
            <w:rStyle w:val="Hypertextovodkaz"/>
            <w:rFonts w:eastAsia="Times New Roman"/>
            <w:szCs w:val="18"/>
            <w:lang w:eastAsia="cs-CZ"/>
          </w:rPr>
          <w:t>http://www.oecd-ilibrary.org/social-issues-migration-health/labour-market-effects-of-parental-leave-policies-in-oecd-countries_5k8xb6hw1wjf-en;jsessionid=1qrhm5itoik4l.x-oecd-live-02</w:t>
        </w:r>
      </w:hyperlink>
    </w:p>
  </w:footnote>
  <w:footnote w:id="122">
    <w:p w14:paraId="67CB76F8" w14:textId="77777777" w:rsidR="00DA16F5" w:rsidRPr="009D5053" w:rsidRDefault="00DA16F5" w:rsidP="000506FB">
      <w:pPr>
        <w:pStyle w:val="Textpoznpodarou"/>
        <w:rPr>
          <w:rFonts w:asciiTheme="minorHAnsi" w:hAnsiTheme="minorHAnsi" w:cstheme="minorHAnsi"/>
          <w:szCs w:val="18"/>
          <w:lang w:val="es-ES"/>
        </w:rPr>
      </w:pPr>
      <w:r w:rsidRPr="00333DF8">
        <w:rPr>
          <w:rStyle w:val="Znakapoznpodarou"/>
          <w:rFonts w:cstheme="minorHAnsi"/>
          <w:szCs w:val="18"/>
        </w:rPr>
        <w:footnoteRef/>
      </w:r>
      <w:r w:rsidRPr="00333DF8">
        <w:rPr>
          <w:rFonts w:cstheme="minorHAnsi"/>
          <w:szCs w:val="18"/>
        </w:rPr>
        <w:t xml:space="preserve"> Data MPSV, 2015.</w:t>
      </w:r>
    </w:p>
  </w:footnote>
  <w:footnote w:id="123">
    <w:p w14:paraId="416AEA7D" w14:textId="77777777" w:rsidR="00DA16F5" w:rsidRPr="00333DF8" w:rsidRDefault="00DA16F5" w:rsidP="00BC2522">
      <w:pPr>
        <w:pStyle w:val="Textpoznpodarou"/>
        <w:rPr>
          <w:rFonts w:cstheme="minorHAnsi"/>
          <w:szCs w:val="18"/>
        </w:rPr>
      </w:pPr>
      <w:r w:rsidRPr="00333DF8">
        <w:rPr>
          <w:rStyle w:val="Znakapoznpodarou"/>
          <w:rFonts w:cstheme="minorHAnsi"/>
          <w:szCs w:val="18"/>
        </w:rPr>
        <w:footnoteRef/>
      </w:r>
      <w:r w:rsidRPr="00333DF8">
        <w:rPr>
          <w:rFonts w:cstheme="minorHAnsi"/>
          <w:szCs w:val="18"/>
        </w:rPr>
        <w:t xml:space="preserve"> Vyšší podíl HDP na daňovou podporu rodin s dětmi v roce 2011 vydávalo ze zemí OECD pouze Německo.</w:t>
      </w:r>
    </w:p>
  </w:footnote>
  <w:footnote w:id="124">
    <w:p w14:paraId="138FC83E" w14:textId="7FAA337F" w:rsidR="00DA16F5" w:rsidRPr="00C73E23" w:rsidRDefault="00DA16F5" w:rsidP="00FA6D36">
      <w:pPr>
        <w:pStyle w:val="Textpoznpodarou"/>
        <w:rPr>
          <w:rFonts w:cstheme="minorHAnsi"/>
          <w:szCs w:val="18"/>
        </w:rPr>
      </w:pPr>
      <w:r w:rsidRPr="00C73E23">
        <w:rPr>
          <w:rStyle w:val="Znakapoznpodarou"/>
          <w:rFonts w:cstheme="minorHAnsi"/>
          <w:szCs w:val="18"/>
        </w:rPr>
        <w:footnoteRef/>
      </w:r>
      <w:r w:rsidRPr="00C73E23">
        <w:rPr>
          <w:rFonts w:cstheme="minorHAnsi"/>
          <w:szCs w:val="18"/>
        </w:rPr>
        <w:t xml:space="preserve"> </w:t>
      </w:r>
      <w:r w:rsidRPr="00C73E23">
        <w:rPr>
          <w:rFonts w:cstheme="minorHAnsi"/>
          <w:noProof/>
          <w:szCs w:val="18"/>
        </w:rPr>
        <w:t xml:space="preserve">Zaměstnanost této skupiny žen je přitom v ČR velice nízká. </w:t>
      </w:r>
      <w:r w:rsidRPr="00C73E23">
        <w:rPr>
          <w:rFonts w:cstheme="minorHAnsi"/>
          <w:szCs w:val="18"/>
        </w:rPr>
        <w:t>Ve věku mezi 20 a 44 lety s dítětem do</w:t>
      </w:r>
      <w:r>
        <w:rPr>
          <w:rFonts w:cstheme="minorHAnsi"/>
          <w:szCs w:val="18"/>
        </w:rPr>
        <w:t> </w:t>
      </w:r>
      <w:r w:rsidRPr="00C73E23">
        <w:rPr>
          <w:rFonts w:cstheme="minorHAnsi"/>
          <w:szCs w:val="18"/>
        </w:rPr>
        <w:t>4 let věku bylo v roce 2007 zaměstnáno pouze 28 % žen.</w:t>
      </w:r>
    </w:p>
  </w:footnote>
  <w:footnote w:id="125">
    <w:p w14:paraId="43C68655" w14:textId="77777777" w:rsidR="00DA16F5" w:rsidRPr="00C73E23" w:rsidRDefault="00DA16F5" w:rsidP="00FA6D36">
      <w:pPr>
        <w:pStyle w:val="Textpoznpodarou"/>
        <w:rPr>
          <w:rFonts w:cstheme="minorHAnsi"/>
          <w:szCs w:val="18"/>
        </w:rPr>
      </w:pPr>
      <w:r w:rsidRPr="00C73E23">
        <w:rPr>
          <w:rStyle w:val="Znakapoznpodarou"/>
          <w:rFonts w:cstheme="minorHAnsi"/>
          <w:szCs w:val="18"/>
        </w:rPr>
        <w:footnoteRef/>
      </w:r>
      <w:r w:rsidRPr="00C73E23">
        <w:rPr>
          <w:rFonts w:cstheme="minorHAnsi"/>
          <w:szCs w:val="18"/>
        </w:rPr>
        <w:t xml:space="preserve"> Hranice výše vlastního příjmu a výše slevy na manžela platí pro rok 2015. </w:t>
      </w:r>
    </w:p>
  </w:footnote>
  <w:footnote w:id="126">
    <w:p w14:paraId="66667074" w14:textId="77777777" w:rsidR="00DA16F5" w:rsidRPr="00C73E23" w:rsidRDefault="00DA16F5" w:rsidP="00943CEF">
      <w:pPr>
        <w:pStyle w:val="Textpoznpodarou"/>
        <w:rPr>
          <w:szCs w:val="18"/>
        </w:rPr>
      </w:pPr>
      <w:r w:rsidRPr="00C73E23">
        <w:rPr>
          <w:rStyle w:val="Znakapoznpodarou"/>
          <w:szCs w:val="18"/>
        </w:rPr>
        <w:footnoteRef/>
      </w:r>
      <w:r w:rsidRPr="00C73E23">
        <w:rPr>
          <w:szCs w:val="18"/>
        </w:rPr>
        <w:t xml:space="preserve"> </w:t>
      </w:r>
      <w:r w:rsidRPr="00C73E23">
        <w:rPr>
          <w:color w:val="000000"/>
          <w:szCs w:val="18"/>
          <w:shd w:val="clear" w:color="auto" w:fill="FFFFFF"/>
        </w:rPr>
        <w:t>Příjmy a životní podmínky domácností - 2014.</w:t>
      </w:r>
      <w:r w:rsidRPr="00C73E23">
        <w:rPr>
          <w:rStyle w:val="apple-converted-space"/>
          <w:color w:val="000000"/>
          <w:szCs w:val="18"/>
          <w:shd w:val="clear" w:color="auto" w:fill="FFFFFF"/>
        </w:rPr>
        <w:t> </w:t>
      </w:r>
      <w:r w:rsidRPr="00C73E23">
        <w:rPr>
          <w:i/>
          <w:iCs/>
          <w:color w:val="000000"/>
          <w:szCs w:val="18"/>
        </w:rPr>
        <w:t>ČSÚ</w:t>
      </w:r>
      <w:r w:rsidRPr="00C73E23">
        <w:rPr>
          <w:rStyle w:val="apple-converted-space"/>
          <w:color w:val="000000"/>
          <w:szCs w:val="18"/>
          <w:shd w:val="clear" w:color="auto" w:fill="FFFFFF"/>
        </w:rPr>
        <w:t> </w:t>
      </w:r>
      <w:r w:rsidRPr="00C73E23">
        <w:rPr>
          <w:color w:val="000000"/>
          <w:szCs w:val="18"/>
          <w:shd w:val="clear" w:color="auto" w:fill="FFFFFF"/>
        </w:rPr>
        <w:t xml:space="preserve">[online]. 2014 [cit. 2016-08-09]. Dostupné z: </w:t>
      </w:r>
      <w:hyperlink r:id="rId99" w:history="1">
        <w:r w:rsidRPr="00C73E23">
          <w:rPr>
            <w:rStyle w:val="Hypertextovodkaz"/>
            <w:szCs w:val="18"/>
            <w:shd w:val="clear" w:color="auto" w:fill="FFFFFF"/>
          </w:rPr>
          <w:t>https://www.czso.cz/csu/czso/prijmy-a-zivotni-podminky-domacnosti-2014</w:t>
        </w:r>
      </w:hyperlink>
    </w:p>
  </w:footnote>
  <w:footnote w:id="127">
    <w:p w14:paraId="062C969A" w14:textId="77777777" w:rsidR="00DA16F5" w:rsidRPr="00C73E23" w:rsidRDefault="00DA16F5" w:rsidP="00715769">
      <w:pPr>
        <w:pStyle w:val="Textpoznpodarou"/>
        <w:rPr>
          <w:color w:val="000000"/>
          <w:szCs w:val="18"/>
          <w:shd w:val="clear" w:color="auto" w:fill="FFFFFF"/>
        </w:rPr>
      </w:pPr>
      <w:r w:rsidRPr="00C73E23">
        <w:rPr>
          <w:rFonts w:cstheme="minorHAnsi"/>
          <w:szCs w:val="18"/>
          <w:vertAlign w:val="superscript"/>
        </w:rPr>
        <w:footnoteRef/>
      </w:r>
      <w:r w:rsidRPr="00C73E23">
        <w:rPr>
          <w:rFonts w:cstheme="minorHAnsi"/>
          <w:szCs w:val="18"/>
        </w:rPr>
        <w:t xml:space="preserve"> </w:t>
      </w:r>
      <w:r w:rsidRPr="00C73E23">
        <w:rPr>
          <w:color w:val="000000"/>
          <w:szCs w:val="18"/>
          <w:shd w:val="clear" w:color="auto" w:fill="FFFFFF"/>
        </w:rPr>
        <w:t>SEEMANOVÁ, Jana a Eliška KODYŠOVÁ. Výživné na dítě: zkušenosti a stanovisko APERIA.</w:t>
      </w:r>
      <w:r w:rsidRPr="00C73E23">
        <w:rPr>
          <w:rStyle w:val="apple-converted-space"/>
          <w:color w:val="000000"/>
          <w:szCs w:val="18"/>
          <w:shd w:val="clear" w:color="auto" w:fill="FFFFFF"/>
        </w:rPr>
        <w:t> </w:t>
      </w:r>
      <w:r w:rsidRPr="00C73E23">
        <w:rPr>
          <w:i/>
          <w:iCs/>
          <w:color w:val="000000"/>
          <w:szCs w:val="18"/>
        </w:rPr>
        <w:t>Sólo rodiče</w:t>
      </w:r>
      <w:r w:rsidRPr="00C73E23">
        <w:rPr>
          <w:rStyle w:val="apple-converted-space"/>
          <w:color w:val="000000"/>
          <w:szCs w:val="18"/>
          <w:shd w:val="clear" w:color="auto" w:fill="FFFFFF"/>
        </w:rPr>
        <w:t> </w:t>
      </w:r>
      <w:r w:rsidRPr="00C73E23">
        <w:rPr>
          <w:color w:val="000000"/>
          <w:szCs w:val="18"/>
          <w:shd w:val="clear" w:color="auto" w:fill="FFFFFF"/>
        </w:rPr>
        <w:t xml:space="preserve">[online]. 2014 [cit. 2016-08-10]. Dostupné z: </w:t>
      </w:r>
      <w:hyperlink r:id="rId100" w:history="1">
        <w:r w:rsidRPr="00C73E23">
          <w:rPr>
            <w:rStyle w:val="Hypertextovodkaz"/>
            <w:szCs w:val="18"/>
            <w:shd w:val="clear" w:color="auto" w:fill="FFFFFF"/>
          </w:rPr>
          <w:t>http://www.saminadeti.cz/clanek/vyzivne-na-dite-zkusenosti-a-stanovisko-aperia</w:t>
        </w:r>
      </w:hyperlink>
    </w:p>
  </w:footnote>
  <w:footnote w:id="128">
    <w:p w14:paraId="6E3554FD" w14:textId="5D9F2EDF" w:rsidR="00DA16F5" w:rsidRDefault="00DA16F5">
      <w:pPr>
        <w:pStyle w:val="Textpoznpodarou"/>
      </w:pPr>
      <w:r w:rsidRPr="00C73E23">
        <w:rPr>
          <w:rStyle w:val="Znakapoznpodarou"/>
        </w:rPr>
        <w:footnoteRef/>
      </w:r>
      <w:r w:rsidRPr="00C73E23">
        <w:t xml:space="preserve"> </w:t>
      </w:r>
      <w:r w:rsidRPr="00C73E23">
        <w:rPr>
          <w:color w:val="000000"/>
          <w:szCs w:val="18"/>
          <w:shd w:val="clear" w:color="auto" w:fill="FFFFFF"/>
        </w:rPr>
        <w:t xml:space="preserve">SEEMANOVÁ, Jana a Eliška KODYŠOVÁ. </w:t>
      </w:r>
      <w:r w:rsidRPr="00C73E23">
        <w:rPr>
          <w:i/>
          <w:color w:val="000000"/>
          <w:szCs w:val="18"/>
          <w:shd w:val="clear" w:color="auto" w:fill="FFFFFF"/>
        </w:rPr>
        <w:t>Návrh opatření s potenciálem zlepšit situaci sólo rodičů</w:t>
      </w:r>
      <w:r w:rsidRPr="00C73E23">
        <w:rPr>
          <w:color w:val="000000"/>
          <w:szCs w:val="18"/>
          <w:shd w:val="clear" w:color="auto" w:fill="FFFFFF"/>
        </w:rPr>
        <w:t xml:space="preserve"> </w:t>
      </w:r>
      <w:r w:rsidRPr="00C73E23">
        <w:rPr>
          <w:rStyle w:val="apple-converted-space"/>
          <w:color w:val="000000"/>
          <w:szCs w:val="18"/>
          <w:shd w:val="clear" w:color="auto" w:fill="FFFFFF"/>
        </w:rPr>
        <w:t> </w:t>
      </w:r>
      <w:r w:rsidRPr="00C73E23">
        <w:rPr>
          <w:color w:val="000000"/>
          <w:szCs w:val="18"/>
          <w:shd w:val="clear" w:color="auto" w:fill="FFFFFF"/>
        </w:rPr>
        <w:t xml:space="preserve">[online]. 2014 [cit. 2016-12-06]. Dostupné z: </w:t>
      </w:r>
      <w:hyperlink r:id="rId101" w:history="1">
        <w:r w:rsidRPr="00C73E23">
          <w:rPr>
            <w:rStyle w:val="Hypertextovodkaz"/>
            <w:szCs w:val="18"/>
            <w:shd w:val="clear" w:color="auto" w:fill="FFFFFF"/>
          </w:rPr>
          <w:t>http://www.saminadeti.cz/soubory/dokumenty/PositionPaper_APERIO_solorodice.pdf</w:t>
        </w:r>
      </w:hyperlink>
      <w:r>
        <w:rPr>
          <w:rFonts w:asciiTheme="minorHAnsi" w:hAnsiTheme="minorHAnsi"/>
          <w:color w:val="000000"/>
          <w:szCs w:val="18"/>
          <w:shd w:val="clear" w:color="auto" w:fill="FFFFFF"/>
        </w:rPr>
        <w:t xml:space="preserve"> </w:t>
      </w:r>
    </w:p>
  </w:footnote>
  <w:footnote w:id="129">
    <w:p w14:paraId="503C07E1" w14:textId="2BF535A3" w:rsidR="00DA16F5" w:rsidRPr="00C73E23" w:rsidRDefault="00DA16F5" w:rsidP="00E636FA">
      <w:pPr>
        <w:spacing w:after="0" w:line="240" w:lineRule="auto"/>
        <w:rPr>
          <w:rFonts w:eastAsia="Times New Roman"/>
          <w:color w:val="000000"/>
          <w:sz w:val="18"/>
          <w:szCs w:val="18"/>
          <w:lang w:eastAsia="cs-CZ"/>
        </w:rPr>
      </w:pPr>
      <w:r w:rsidRPr="00C73E23">
        <w:rPr>
          <w:rStyle w:val="Znakapoznpodarou"/>
          <w:rFonts w:cstheme="minorHAnsi"/>
          <w:sz w:val="18"/>
          <w:szCs w:val="18"/>
        </w:rPr>
        <w:footnoteRef/>
      </w:r>
      <w:r w:rsidRPr="00C73E23">
        <w:rPr>
          <w:rFonts w:cstheme="minorHAnsi"/>
          <w:bCs/>
          <w:sz w:val="18"/>
          <w:szCs w:val="18"/>
          <w:lang w:eastAsia="cs-CZ"/>
        </w:rPr>
        <w:t xml:space="preserve"> </w:t>
      </w:r>
      <w:r w:rsidRPr="00C73E23">
        <w:rPr>
          <w:rFonts w:eastAsia="Times New Roman" w:cstheme="minorHAnsi"/>
          <w:bCs/>
          <w:sz w:val="18"/>
          <w:szCs w:val="18"/>
          <w:lang w:eastAsia="cs-CZ"/>
        </w:rPr>
        <w:t xml:space="preserve">Podle výzkumu VÚPSV 2011 ve většině sledovaných lokalit je nejčastější důvod pro nevyužívání profesionálních služeb jejich vysoká cena, které nejsou klienti schopni nebo ochotni financovat. Viz: </w:t>
      </w:r>
      <w:r w:rsidRPr="00C73E23">
        <w:rPr>
          <w:rFonts w:eastAsia="Times New Roman"/>
          <w:color w:val="000000"/>
          <w:sz w:val="18"/>
          <w:szCs w:val="18"/>
          <w:lang w:eastAsia="cs-CZ"/>
        </w:rPr>
        <w:t>PILOTNÍ VÝZKUM ZPŮSOBŮ ZAJIŠTĚNÍ PÉČE O PŘÍJEMCE PŘÍSPĚVKU NA PÉČI VE VYBRANÝCH LOKALITÁCH. </w:t>
      </w:r>
      <w:r w:rsidRPr="00C73E23">
        <w:rPr>
          <w:rFonts w:eastAsia="Times New Roman"/>
          <w:i/>
          <w:iCs/>
          <w:color w:val="000000"/>
          <w:sz w:val="18"/>
          <w:szCs w:val="18"/>
          <w:lang w:eastAsia="cs-CZ"/>
        </w:rPr>
        <w:t xml:space="preserve">MARKENT, s.r.o. &amp; VÚPSV, </w:t>
      </w:r>
      <w:proofErr w:type="spellStart"/>
      <w:r w:rsidRPr="00C73E23">
        <w:rPr>
          <w:rFonts w:eastAsia="Times New Roman"/>
          <w:i/>
          <w:iCs/>
          <w:color w:val="000000"/>
          <w:sz w:val="18"/>
          <w:szCs w:val="18"/>
          <w:lang w:eastAsia="cs-CZ"/>
        </w:rPr>
        <w:t>v.v.i</w:t>
      </w:r>
      <w:proofErr w:type="spellEnd"/>
      <w:r w:rsidRPr="00C73E23">
        <w:rPr>
          <w:rFonts w:eastAsia="Times New Roman"/>
          <w:i/>
          <w:iCs/>
          <w:color w:val="000000"/>
          <w:sz w:val="18"/>
          <w:szCs w:val="18"/>
          <w:lang w:eastAsia="cs-CZ"/>
        </w:rPr>
        <w:t>.</w:t>
      </w:r>
      <w:r w:rsidRPr="00C73E23">
        <w:rPr>
          <w:rFonts w:eastAsia="Times New Roman"/>
          <w:color w:val="000000"/>
          <w:sz w:val="18"/>
          <w:szCs w:val="18"/>
          <w:lang w:eastAsia="cs-CZ"/>
        </w:rPr>
        <w:t xml:space="preserve">[online]. Praha, 2011 [cit. 2016-08-10]. Dostupné z: </w:t>
      </w:r>
      <w:hyperlink r:id="rId102" w:history="1">
        <w:r w:rsidRPr="00C73E23">
          <w:rPr>
            <w:rStyle w:val="Hypertextovodkaz"/>
            <w:rFonts w:eastAsia="Times New Roman"/>
            <w:sz w:val="18"/>
            <w:szCs w:val="18"/>
            <w:lang w:eastAsia="cs-CZ"/>
          </w:rPr>
          <w:t>http://www.mpsv.cz/files/clanky/13765/vyzkum.pdf</w:t>
        </w:r>
      </w:hyperlink>
    </w:p>
  </w:footnote>
  <w:footnote w:id="130">
    <w:p w14:paraId="2A0C89FA" w14:textId="77777777" w:rsidR="00DA16F5" w:rsidRPr="00C73E23" w:rsidRDefault="00DA16F5" w:rsidP="00943CEF">
      <w:pPr>
        <w:pStyle w:val="Textpoznpodarou"/>
        <w:rPr>
          <w:szCs w:val="18"/>
        </w:rPr>
      </w:pPr>
      <w:r w:rsidRPr="00C73E23">
        <w:rPr>
          <w:rStyle w:val="Znakapoznpodarou"/>
          <w:szCs w:val="18"/>
        </w:rPr>
        <w:footnoteRef/>
      </w:r>
      <w:r w:rsidRPr="00C73E23">
        <w:rPr>
          <w:szCs w:val="18"/>
        </w:rPr>
        <w:t xml:space="preserve"> </w:t>
      </w:r>
      <w:r w:rsidRPr="00C73E23">
        <w:rPr>
          <w:rFonts w:cstheme="minorHAnsi"/>
          <w:szCs w:val="18"/>
        </w:rPr>
        <w:t>FDV, 2015: Podle výsledků kvantitativního výzkumu FDV v rámci projektu Podpora neformálních pečovatelů pociťovalo 23 % pečujících silně zhoršení životní úrovně v okamžiku poskytování péče; 60 % respondentů odpovědělo, že by si nemohli dovolit neočekávaný výdaj v hodnotě 9 600 Kč, oproti 42 % obecné populace.</w:t>
      </w:r>
    </w:p>
  </w:footnote>
  <w:footnote w:id="131">
    <w:p w14:paraId="3E160F7F" w14:textId="4664E707" w:rsidR="00DA16F5" w:rsidRPr="00895E34" w:rsidRDefault="00DA16F5" w:rsidP="00943CEF">
      <w:pPr>
        <w:pStyle w:val="Textpoznpodarou"/>
        <w:contextualSpacing/>
        <w:rPr>
          <w:rFonts w:asciiTheme="minorHAnsi" w:hAnsiTheme="minorHAnsi" w:cstheme="minorHAnsi"/>
          <w:szCs w:val="18"/>
        </w:rPr>
      </w:pPr>
      <w:r w:rsidRPr="00C73E23">
        <w:rPr>
          <w:rStyle w:val="Znakapoznpodarou"/>
          <w:rFonts w:cstheme="minorHAnsi"/>
          <w:szCs w:val="18"/>
        </w:rPr>
        <w:footnoteRef/>
      </w:r>
      <w:r w:rsidRPr="00C73E23">
        <w:rPr>
          <w:rFonts w:cstheme="minorHAnsi"/>
          <w:szCs w:val="18"/>
        </w:rPr>
        <w:t xml:space="preserve"> Viz popsaný trend č. 4.</w:t>
      </w:r>
      <w:r w:rsidRPr="00895E34">
        <w:rPr>
          <w:rFonts w:asciiTheme="minorHAnsi" w:hAnsiTheme="minorHAnsi" w:cstheme="minorHAnsi"/>
          <w:szCs w:val="18"/>
        </w:rPr>
        <w:t xml:space="preserve"> </w:t>
      </w:r>
    </w:p>
  </w:footnote>
  <w:footnote w:id="132">
    <w:p w14:paraId="33C33994" w14:textId="77777777" w:rsidR="00DA16F5" w:rsidRPr="00C73E23" w:rsidRDefault="00DA16F5" w:rsidP="005F23F2">
      <w:pPr>
        <w:pStyle w:val="Textpoznpodarou"/>
        <w:rPr>
          <w:color w:val="000000"/>
          <w:szCs w:val="18"/>
          <w:shd w:val="clear" w:color="auto" w:fill="FFFFFF"/>
        </w:rPr>
      </w:pPr>
      <w:r w:rsidRPr="00C73E23">
        <w:rPr>
          <w:rStyle w:val="Znakapoznpodarou"/>
          <w:rFonts w:cstheme="minorHAnsi"/>
          <w:szCs w:val="18"/>
        </w:rPr>
        <w:footnoteRef/>
      </w:r>
      <w:r w:rsidRPr="00C73E23">
        <w:rPr>
          <w:rFonts w:cstheme="minorHAnsi"/>
          <w:bCs/>
          <w:szCs w:val="18"/>
          <w:lang w:eastAsia="cs-CZ"/>
        </w:rPr>
        <w:t xml:space="preserve"> </w:t>
      </w:r>
      <w:r w:rsidRPr="00C73E23">
        <w:rPr>
          <w:color w:val="000000"/>
          <w:szCs w:val="18"/>
          <w:shd w:val="clear" w:color="auto" w:fill="FFFFFF"/>
        </w:rPr>
        <w:t>Projekce obyvatelstva České republiky (Projekce 2013).</w:t>
      </w:r>
      <w:r w:rsidRPr="00C73E23">
        <w:rPr>
          <w:rStyle w:val="apple-converted-space"/>
          <w:color w:val="000000"/>
          <w:szCs w:val="18"/>
          <w:shd w:val="clear" w:color="auto" w:fill="FFFFFF"/>
        </w:rPr>
        <w:t> </w:t>
      </w:r>
      <w:r w:rsidRPr="00C73E23">
        <w:rPr>
          <w:i/>
          <w:iCs/>
          <w:color w:val="000000"/>
          <w:szCs w:val="18"/>
        </w:rPr>
        <w:t>ČSÚ</w:t>
      </w:r>
      <w:r w:rsidRPr="00C73E23">
        <w:rPr>
          <w:rStyle w:val="apple-converted-space"/>
          <w:color w:val="000000"/>
          <w:szCs w:val="18"/>
          <w:shd w:val="clear" w:color="auto" w:fill="FFFFFF"/>
        </w:rPr>
        <w:t> </w:t>
      </w:r>
      <w:r w:rsidRPr="00C73E23">
        <w:rPr>
          <w:color w:val="000000"/>
          <w:szCs w:val="18"/>
          <w:shd w:val="clear" w:color="auto" w:fill="FFFFFF"/>
        </w:rPr>
        <w:t xml:space="preserve">[online]. 2013 [cit. 2016-08-10]. Dostupné z: </w:t>
      </w:r>
      <w:hyperlink r:id="rId103" w:history="1">
        <w:r w:rsidRPr="00C73E23">
          <w:rPr>
            <w:rStyle w:val="Hypertextovodkaz"/>
            <w:szCs w:val="18"/>
            <w:shd w:val="clear" w:color="auto" w:fill="FFFFFF"/>
          </w:rPr>
          <w:t>https://www.czso.cz/documents/10180/20567167/402013u.pdf/3cdc1b6f-9334-429e-99e6-f72b4047bee3?version=1.0</w:t>
        </w:r>
      </w:hyperlink>
      <w:r w:rsidRPr="00C73E23">
        <w:rPr>
          <w:rFonts w:cstheme="minorHAnsi"/>
          <w:bCs/>
          <w:szCs w:val="18"/>
          <w:lang w:eastAsia="cs-CZ"/>
        </w:rPr>
        <w:t xml:space="preserve">  </w:t>
      </w:r>
    </w:p>
  </w:footnote>
  <w:footnote w:id="133">
    <w:p w14:paraId="6384B54C" w14:textId="77777777" w:rsidR="00DA16F5" w:rsidRPr="00C73E23" w:rsidRDefault="00DA16F5" w:rsidP="005F23F2">
      <w:pPr>
        <w:pStyle w:val="Textpoznpodarou"/>
        <w:rPr>
          <w:color w:val="000000"/>
          <w:szCs w:val="18"/>
          <w:shd w:val="clear" w:color="auto" w:fill="FFFFFF"/>
        </w:rPr>
      </w:pPr>
      <w:r w:rsidRPr="00C73E23">
        <w:rPr>
          <w:rStyle w:val="Znakapoznpodarou"/>
          <w:szCs w:val="18"/>
        </w:rPr>
        <w:footnoteRef/>
      </w:r>
      <w:r w:rsidRPr="00C73E23">
        <w:rPr>
          <w:szCs w:val="18"/>
        </w:rPr>
        <w:t xml:space="preserve"> </w:t>
      </w:r>
      <w:r w:rsidRPr="00C73E23">
        <w:rPr>
          <w:color w:val="000000"/>
          <w:szCs w:val="18"/>
          <w:shd w:val="clear" w:color="auto" w:fill="FFFFFF"/>
        </w:rPr>
        <w:t>Lůžková péče.</w:t>
      </w:r>
      <w:r w:rsidRPr="00C73E23">
        <w:rPr>
          <w:rStyle w:val="apple-converted-space"/>
          <w:color w:val="000000"/>
          <w:szCs w:val="18"/>
          <w:shd w:val="clear" w:color="auto" w:fill="FFFFFF"/>
        </w:rPr>
        <w:t> </w:t>
      </w:r>
      <w:r w:rsidRPr="00C73E23">
        <w:rPr>
          <w:i/>
          <w:iCs/>
          <w:color w:val="000000"/>
          <w:szCs w:val="18"/>
        </w:rPr>
        <w:t>ÚZIS</w:t>
      </w:r>
      <w:r w:rsidRPr="00C73E23">
        <w:rPr>
          <w:rStyle w:val="apple-converted-space"/>
          <w:color w:val="000000"/>
          <w:szCs w:val="18"/>
          <w:shd w:val="clear" w:color="auto" w:fill="FFFFFF"/>
        </w:rPr>
        <w:t> </w:t>
      </w:r>
      <w:r w:rsidRPr="00C73E23">
        <w:rPr>
          <w:color w:val="000000"/>
          <w:szCs w:val="18"/>
          <w:shd w:val="clear" w:color="auto" w:fill="FFFFFF"/>
        </w:rPr>
        <w:t xml:space="preserve">[online]. 2013, , s. 15-22 [cit. 2016-08-10]. Dostupné z: </w:t>
      </w:r>
      <w:hyperlink r:id="rId104" w:history="1">
        <w:r w:rsidRPr="00C73E23">
          <w:rPr>
            <w:rStyle w:val="Hypertextovodkaz"/>
            <w:szCs w:val="18"/>
            <w:shd w:val="clear" w:color="auto" w:fill="FFFFFF"/>
          </w:rPr>
          <w:t>http://www.uzis.cz/katalog/zdravotnicka-statistika/luzkova-pece</w:t>
        </w:r>
      </w:hyperlink>
    </w:p>
  </w:footnote>
  <w:footnote w:id="134">
    <w:p w14:paraId="752C1496" w14:textId="77777777" w:rsidR="00DA16F5" w:rsidRPr="009D5053" w:rsidRDefault="00DA16F5" w:rsidP="005F23F2">
      <w:pPr>
        <w:spacing w:after="0" w:line="240" w:lineRule="auto"/>
        <w:rPr>
          <w:rFonts w:asciiTheme="minorHAnsi" w:hAnsiTheme="minorHAnsi"/>
          <w:color w:val="000000"/>
          <w:sz w:val="18"/>
          <w:szCs w:val="18"/>
          <w:shd w:val="clear" w:color="auto" w:fill="FFFFFF"/>
        </w:rPr>
      </w:pPr>
      <w:r w:rsidRPr="00C73E23">
        <w:rPr>
          <w:rStyle w:val="Znakapoznpodarou"/>
          <w:rFonts w:cstheme="minorHAnsi"/>
          <w:sz w:val="18"/>
          <w:szCs w:val="18"/>
        </w:rPr>
        <w:footnoteRef/>
      </w:r>
      <w:r w:rsidRPr="00C73E23">
        <w:rPr>
          <w:rFonts w:cstheme="minorHAnsi"/>
          <w:sz w:val="18"/>
          <w:szCs w:val="18"/>
        </w:rPr>
        <w:t xml:space="preserve"> </w:t>
      </w:r>
      <w:r w:rsidRPr="00C73E23">
        <w:rPr>
          <w:rFonts w:eastAsia="Times New Roman" w:cstheme="minorHAnsi"/>
          <w:bCs/>
          <w:sz w:val="18"/>
          <w:szCs w:val="18"/>
          <w:lang w:eastAsia="cs-CZ"/>
        </w:rPr>
        <w:t>Podle projekce OECD tyto náklady na zajištění dlouhodobé formální péče do roku 2050 vzrostou oproti současnému stavu až trojnásobně.</w:t>
      </w:r>
      <w:r w:rsidRPr="00C73E23">
        <w:rPr>
          <w:rFonts w:cstheme="minorHAnsi"/>
          <w:sz w:val="18"/>
          <w:szCs w:val="18"/>
        </w:rPr>
        <w:t xml:space="preserve"> </w:t>
      </w:r>
      <w:proofErr w:type="spellStart"/>
      <w:r w:rsidRPr="00C73E23">
        <w:rPr>
          <w:color w:val="000000"/>
          <w:sz w:val="18"/>
          <w:szCs w:val="18"/>
          <w:shd w:val="clear" w:color="auto" w:fill="FFFFFF"/>
        </w:rPr>
        <w:t>Help</w:t>
      </w:r>
      <w:proofErr w:type="spellEnd"/>
      <w:r w:rsidRPr="00C73E23">
        <w:rPr>
          <w:color w:val="000000"/>
          <w:sz w:val="18"/>
          <w:szCs w:val="18"/>
          <w:shd w:val="clear" w:color="auto" w:fill="FFFFFF"/>
        </w:rPr>
        <w:t xml:space="preserve"> </w:t>
      </w:r>
      <w:proofErr w:type="spellStart"/>
      <w:r w:rsidRPr="00C73E23">
        <w:rPr>
          <w:color w:val="000000"/>
          <w:sz w:val="18"/>
          <w:szCs w:val="18"/>
          <w:shd w:val="clear" w:color="auto" w:fill="FFFFFF"/>
        </w:rPr>
        <w:t>Wanted</w:t>
      </w:r>
      <w:proofErr w:type="spellEnd"/>
      <w:r w:rsidRPr="00C73E23">
        <w:rPr>
          <w:color w:val="000000"/>
          <w:sz w:val="18"/>
          <w:szCs w:val="18"/>
          <w:shd w:val="clear" w:color="auto" w:fill="FFFFFF"/>
        </w:rPr>
        <w:t xml:space="preserve">?: </w:t>
      </w:r>
      <w:proofErr w:type="spellStart"/>
      <w:r w:rsidRPr="00C73E23">
        <w:rPr>
          <w:color w:val="000000"/>
          <w:sz w:val="18"/>
          <w:szCs w:val="18"/>
          <w:shd w:val="clear" w:color="auto" w:fill="FFFFFF"/>
        </w:rPr>
        <w:t>Providing</w:t>
      </w:r>
      <w:proofErr w:type="spellEnd"/>
      <w:r w:rsidRPr="00C73E23">
        <w:rPr>
          <w:color w:val="000000"/>
          <w:sz w:val="18"/>
          <w:szCs w:val="18"/>
          <w:shd w:val="clear" w:color="auto" w:fill="FFFFFF"/>
        </w:rPr>
        <w:t xml:space="preserve"> and </w:t>
      </w:r>
      <w:proofErr w:type="spellStart"/>
      <w:r w:rsidRPr="00C73E23">
        <w:rPr>
          <w:color w:val="000000"/>
          <w:sz w:val="18"/>
          <w:szCs w:val="18"/>
          <w:shd w:val="clear" w:color="auto" w:fill="FFFFFF"/>
        </w:rPr>
        <w:t>Paying</w:t>
      </w:r>
      <w:proofErr w:type="spellEnd"/>
      <w:r w:rsidRPr="00C73E23">
        <w:rPr>
          <w:color w:val="000000"/>
          <w:sz w:val="18"/>
          <w:szCs w:val="18"/>
          <w:shd w:val="clear" w:color="auto" w:fill="FFFFFF"/>
        </w:rPr>
        <w:t xml:space="preserve"> </w:t>
      </w:r>
      <w:proofErr w:type="spellStart"/>
      <w:r w:rsidRPr="00C73E23">
        <w:rPr>
          <w:color w:val="000000"/>
          <w:sz w:val="18"/>
          <w:szCs w:val="18"/>
          <w:shd w:val="clear" w:color="auto" w:fill="FFFFFF"/>
        </w:rPr>
        <w:t>for</w:t>
      </w:r>
      <w:proofErr w:type="spellEnd"/>
      <w:r w:rsidRPr="00C73E23">
        <w:rPr>
          <w:color w:val="000000"/>
          <w:sz w:val="18"/>
          <w:szCs w:val="18"/>
          <w:shd w:val="clear" w:color="auto" w:fill="FFFFFF"/>
        </w:rPr>
        <w:t xml:space="preserve"> Long-Term </w:t>
      </w:r>
      <w:proofErr w:type="spellStart"/>
      <w:r w:rsidRPr="00C73E23">
        <w:rPr>
          <w:color w:val="000000"/>
          <w:sz w:val="18"/>
          <w:szCs w:val="18"/>
          <w:shd w:val="clear" w:color="auto" w:fill="FFFFFF"/>
        </w:rPr>
        <w:t>Care.</w:t>
      </w:r>
      <w:r w:rsidRPr="00C73E23">
        <w:rPr>
          <w:i/>
          <w:iCs/>
          <w:color w:val="000000"/>
          <w:sz w:val="18"/>
          <w:szCs w:val="18"/>
        </w:rPr>
        <w:t>OECDpublishing</w:t>
      </w:r>
      <w:proofErr w:type="spellEnd"/>
      <w:r w:rsidRPr="00C73E23">
        <w:rPr>
          <w:rStyle w:val="apple-converted-space"/>
          <w:color w:val="000000"/>
          <w:sz w:val="18"/>
          <w:szCs w:val="18"/>
          <w:shd w:val="clear" w:color="auto" w:fill="FFFFFF"/>
        </w:rPr>
        <w:t> </w:t>
      </w:r>
      <w:r w:rsidRPr="00C73E23">
        <w:rPr>
          <w:color w:val="000000"/>
          <w:sz w:val="18"/>
          <w:szCs w:val="18"/>
          <w:shd w:val="clear" w:color="auto" w:fill="FFFFFF"/>
        </w:rPr>
        <w:t xml:space="preserve">[online]. 2011, , s. 74 [cit. 2016-08-10]. Dostupné z: </w:t>
      </w:r>
      <w:hyperlink r:id="rId105" w:anchor="page1" w:history="1">
        <w:r w:rsidRPr="00C73E23">
          <w:rPr>
            <w:rStyle w:val="Hypertextovodkaz"/>
            <w:sz w:val="18"/>
            <w:szCs w:val="18"/>
            <w:shd w:val="clear" w:color="auto" w:fill="FFFFFF"/>
          </w:rPr>
          <w:t>http://www.keepeek.com/Digital-Asset-Management/oecd/social-issues-migration-health/help-wanted_9789264097759-en#page1</w:t>
        </w:r>
      </w:hyperlink>
    </w:p>
  </w:footnote>
  <w:footnote w:id="135">
    <w:p w14:paraId="6F5D58B8" w14:textId="77777777" w:rsidR="00DA16F5" w:rsidRPr="00C73E23" w:rsidRDefault="00DA16F5" w:rsidP="00943CEF">
      <w:pPr>
        <w:pStyle w:val="Textkomente"/>
        <w:spacing w:after="0"/>
        <w:rPr>
          <w:rFonts w:eastAsia="Times New Roman"/>
          <w:color w:val="000000"/>
          <w:sz w:val="18"/>
          <w:szCs w:val="18"/>
          <w:lang w:eastAsia="cs-CZ"/>
        </w:rPr>
      </w:pPr>
      <w:r w:rsidRPr="00C73E23">
        <w:rPr>
          <w:rStyle w:val="Znakapoznpodarou"/>
          <w:rFonts w:cstheme="minorHAnsi"/>
          <w:sz w:val="18"/>
          <w:szCs w:val="18"/>
        </w:rPr>
        <w:footnoteRef/>
      </w:r>
      <w:r w:rsidRPr="00C73E23">
        <w:rPr>
          <w:rFonts w:cstheme="minorHAnsi"/>
          <w:sz w:val="18"/>
          <w:szCs w:val="18"/>
        </w:rPr>
        <w:t xml:space="preserve"> </w:t>
      </w:r>
      <w:r w:rsidRPr="00C73E23">
        <w:rPr>
          <w:rFonts w:eastAsia="Times New Roman"/>
          <w:color w:val="000000"/>
          <w:sz w:val="18"/>
          <w:szCs w:val="18"/>
          <w:lang w:eastAsia="cs-CZ"/>
        </w:rPr>
        <w:t>HÖHNE, Sylva, Věra KUCHAŘOVÁ, Kamila SVOBODOVÁ, Anna ŠŤASTNÁ a Lucie ŽÁČKOVÁ. </w:t>
      </w:r>
      <w:r w:rsidRPr="00C73E23">
        <w:rPr>
          <w:rFonts w:eastAsia="Times New Roman"/>
          <w:i/>
          <w:iCs/>
          <w:color w:val="000000"/>
          <w:sz w:val="18"/>
          <w:szCs w:val="18"/>
          <w:lang w:eastAsia="cs-CZ"/>
        </w:rPr>
        <w:t>Rodina a zaměstnání s ohledem na rodinný cyklus</w:t>
      </w:r>
      <w:r w:rsidRPr="00C73E23">
        <w:rPr>
          <w:rFonts w:eastAsia="Times New Roman"/>
          <w:color w:val="000000"/>
          <w:sz w:val="18"/>
          <w:szCs w:val="18"/>
          <w:lang w:eastAsia="cs-CZ"/>
        </w:rPr>
        <w:t xml:space="preserve">. Praha: VÚPS, </w:t>
      </w:r>
      <w:proofErr w:type="spellStart"/>
      <w:r w:rsidRPr="00C73E23">
        <w:rPr>
          <w:rFonts w:eastAsia="Times New Roman"/>
          <w:color w:val="000000"/>
          <w:sz w:val="18"/>
          <w:szCs w:val="18"/>
          <w:lang w:eastAsia="cs-CZ"/>
        </w:rPr>
        <w:t>v.v.i</w:t>
      </w:r>
      <w:proofErr w:type="spellEnd"/>
      <w:r w:rsidRPr="00C73E23">
        <w:rPr>
          <w:rFonts w:eastAsia="Times New Roman"/>
          <w:color w:val="000000"/>
          <w:sz w:val="18"/>
          <w:szCs w:val="18"/>
          <w:lang w:eastAsia="cs-CZ"/>
        </w:rPr>
        <w:t>., 2010. ISBN 978-80-7416-059-2.</w:t>
      </w:r>
    </w:p>
  </w:footnote>
  <w:footnote w:id="136">
    <w:p w14:paraId="6B218606" w14:textId="77777777" w:rsidR="00DA16F5" w:rsidRPr="00C73E23" w:rsidRDefault="00DA16F5" w:rsidP="00943CEF">
      <w:pPr>
        <w:pStyle w:val="Textpoznpodarou"/>
        <w:rPr>
          <w:color w:val="000000"/>
          <w:szCs w:val="18"/>
          <w:shd w:val="clear" w:color="auto" w:fill="FFFFFF"/>
        </w:rPr>
      </w:pPr>
      <w:r w:rsidRPr="00C73E23">
        <w:rPr>
          <w:rStyle w:val="Znakapoznpodarou"/>
          <w:rFonts w:cstheme="minorHAnsi"/>
          <w:szCs w:val="18"/>
        </w:rPr>
        <w:footnoteRef/>
      </w:r>
      <w:r w:rsidRPr="00C73E23">
        <w:rPr>
          <w:rFonts w:cstheme="minorHAnsi"/>
          <w:szCs w:val="18"/>
        </w:rPr>
        <w:t xml:space="preserve"> </w:t>
      </w:r>
      <w:r w:rsidRPr="00C73E23">
        <w:rPr>
          <w:color w:val="000000"/>
          <w:szCs w:val="18"/>
          <w:shd w:val="clear" w:color="auto" w:fill="FFFFFF"/>
        </w:rPr>
        <w:t>Služby pro domácnosti: Potenciální nástroj tvorby pracovních míst a boje s neformálním zaměstnáváním.</w:t>
      </w:r>
      <w:r w:rsidRPr="00C73E23">
        <w:rPr>
          <w:rStyle w:val="apple-converted-space"/>
          <w:color w:val="000000"/>
          <w:szCs w:val="18"/>
          <w:shd w:val="clear" w:color="auto" w:fill="FFFFFF"/>
        </w:rPr>
        <w:t> </w:t>
      </w:r>
      <w:r w:rsidRPr="00C73E23">
        <w:rPr>
          <w:i/>
          <w:iCs/>
          <w:color w:val="000000"/>
          <w:szCs w:val="18"/>
        </w:rPr>
        <w:t>VÚPS</w:t>
      </w:r>
      <w:r w:rsidRPr="00C73E23">
        <w:rPr>
          <w:rStyle w:val="apple-converted-space"/>
          <w:color w:val="000000"/>
          <w:szCs w:val="18"/>
          <w:shd w:val="clear" w:color="auto" w:fill="FFFFFF"/>
        </w:rPr>
        <w:t> </w:t>
      </w:r>
      <w:r w:rsidRPr="00C73E23">
        <w:rPr>
          <w:color w:val="000000"/>
          <w:szCs w:val="18"/>
          <w:shd w:val="clear" w:color="auto" w:fill="FFFFFF"/>
        </w:rPr>
        <w:t xml:space="preserve">[online]. 2013 [cit. 2016-11-3]. Dostupné z: </w:t>
      </w:r>
      <w:hyperlink r:id="rId106" w:history="1">
        <w:r w:rsidRPr="00C73E23">
          <w:rPr>
            <w:rStyle w:val="Hypertextovodkaz"/>
            <w:szCs w:val="18"/>
            <w:shd w:val="clear" w:color="auto" w:fill="FFFFFF"/>
          </w:rPr>
          <w:t>http://praha.vupsv.cz/Fulltext/vz_376.pdf</w:t>
        </w:r>
      </w:hyperlink>
    </w:p>
  </w:footnote>
  <w:footnote w:id="137">
    <w:p w14:paraId="001F85B3" w14:textId="77777777" w:rsidR="00DA16F5" w:rsidRPr="009D5053" w:rsidRDefault="00DA16F5" w:rsidP="00943CEF">
      <w:pPr>
        <w:pStyle w:val="Textpoznpodarou"/>
        <w:rPr>
          <w:rFonts w:asciiTheme="minorHAnsi" w:hAnsiTheme="minorHAnsi"/>
          <w:color w:val="000000"/>
          <w:szCs w:val="18"/>
          <w:shd w:val="clear" w:color="auto" w:fill="FFFFFF"/>
        </w:rPr>
      </w:pPr>
      <w:r w:rsidRPr="00C73E23">
        <w:rPr>
          <w:rStyle w:val="Znakapoznpodarou"/>
          <w:rFonts w:cstheme="minorHAnsi"/>
          <w:szCs w:val="18"/>
        </w:rPr>
        <w:footnoteRef/>
      </w:r>
      <w:r w:rsidRPr="00C73E23">
        <w:rPr>
          <w:color w:val="000000"/>
          <w:szCs w:val="18"/>
          <w:shd w:val="clear" w:color="auto" w:fill="FFFFFF"/>
        </w:rPr>
        <w:t xml:space="preserve"> Služby pro domácnosti: Potenciální nástroj tvorby pracovních míst a boje s neformálním zaměstnáváním.</w:t>
      </w:r>
      <w:r w:rsidRPr="00C73E23">
        <w:rPr>
          <w:rStyle w:val="apple-converted-space"/>
          <w:color w:val="000000"/>
          <w:szCs w:val="18"/>
          <w:shd w:val="clear" w:color="auto" w:fill="FFFFFF"/>
        </w:rPr>
        <w:t> </w:t>
      </w:r>
      <w:r w:rsidRPr="00C73E23">
        <w:rPr>
          <w:i/>
          <w:iCs/>
          <w:color w:val="000000"/>
          <w:szCs w:val="18"/>
        </w:rPr>
        <w:t>VÚPS</w:t>
      </w:r>
      <w:r w:rsidRPr="00C73E23">
        <w:rPr>
          <w:rStyle w:val="apple-converted-space"/>
          <w:color w:val="000000"/>
          <w:szCs w:val="18"/>
          <w:shd w:val="clear" w:color="auto" w:fill="FFFFFF"/>
        </w:rPr>
        <w:t> </w:t>
      </w:r>
      <w:r w:rsidRPr="00C73E23">
        <w:rPr>
          <w:color w:val="000000"/>
          <w:szCs w:val="18"/>
          <w:shd w:val="clear" w:color="auto" w:fill="FFFFFF"/>
        </w:rPr>
        <w:t xml:space="preserve">[online]. 2013 [cit. 2016-04-14]. Dostupné z: </w:t>
      </w:r>
      <w:hyperlink r:id="rId107" w:history="1">
        <w:r w:rsidRPr="00C73E23">
          <w:rPr>
            <w:rStyle w:val="Hypertextovodkaz"/>
            <w:szCs w:val="18"/>
            <w:shd w:val="clear" w:color="auto" w:fill="FFFFFF"/>
          </w:rPr>
          <w:t>http://praha.vupsv.cz/Fulltext/vz_376.pdf</w:t>
        </w:r>
      </w:hyperlink>
      <w:r w:rsidRPr="009D5053">
        <w:rPr>
          <w:rFonts w:asciiTheme="minorHAnsi" w:hAnsiTheme="minorHAnsi" w:cstheme="minorHAnsi"/>
          <w:szCs w:val="18"/>
        </w:rPr>
        <w:t xml:space="preserve"> </w:t>
      </w:r>
    </w:p>
  </w:footnote>
  <w:footnote w:id="138">
    <w:p w14:paraId="5458DEB2" w14:textId="77777777" w:rsidR="00DA16F5" w:rsidRPr="004463FA" w:rsidRDefault="00DA16F5" w:rsidP="00943CEF">
      <w:pPr>
        <w:pStyle w:val="Textpoznpodarou"/>
        <w:rPr>
          <w:szCs w:val="18"/>
        </w:rPr>
      </w:pPr>
      <w:r w:rsidRPr="004463FA">
        <w:rPr>
          <w:rStyle w:val="Znakapoznpodarou"/>
          <w:szCs w:val="18"/>
        </w:rPr>
        <w:footnoteRef/>
      </w:r>
      <w:r w:rsidRPr="004463FA">
        <w:rPr>
          <w:szCs w:val="18"/>
        </w:rPr>
        <w:t xml:space="preserve"> </w:t>
      </w:r>
      <w:r w:rsidRPr="004463FA">
        <w:rPr>
          <w:color w:val="000000"/>
          <w:szCs w:val="18"/>
          <w:shd w:val="clear" w:color="auto" w:fill="FFFFFF"/>
        </w:rPr>
        <w:t>KUCHAŘOVÁ, V. a kol. Rodinná politika na úrovni obcí a krajů. Principy a východiska.</w:t>
      </w:r>
      <w:r w:rsidRPr="004463FA">
        <w:rPr>
          <w:rStyle w:val="apple-converted-space"/>
          <w:color w:val="000000"/>
          <w:szCs w:val="18"/>
          <w:shd w:val="clear" w:color="auto" w:fill="FFFFFF"/>
        </w:rPr>
        <w:t> </w:t>
      </w:r>
      <w:r w:rsidRPr="004463FA">
        <w:rPr>
          <w:i/>
          <w:iCs/>
          <w:color w:val="000000"/>
          <w:szCs w:val="18"/>
        </w:rPr>
        <w:t>VÚPS</w:t>
      </w:r>
      <w:r w:rsidRPr="004463FA">
        <w:rPr>
          <w:rStyle w:val="apple-converted-space"/>
          <w:color w:val="000000"/>
          <w:szCs w:val="18"/>
          <w:shd w:val="clear" w:color="auto" w:fill="FFFFFF"/>
        </w:rPr>
        <w:t> </w:t>
      </w:r>
      <w:r w:rsidRPr="004463FA">
        <w:rPr>
          <w:color w:val="000000"/>
          <w:szCs w:val="18"/>
          <w:shd w:val="clear" w:color="auto" w:fill="FFFFFF"/>
        </w:rPr>
        <w:t>[online]. 2014 [cit. 2016-08-10].</w:t>
      </w:r>
    </w:p>
  </w:footnote>
  <w:footnote w:id="139">
    <w:p w14:paraId="7064351E" w14:textId="77777777" w:rsidR="00DA16F5" w:rsidRPr="004463FA" w:rsidRDefault="00DA16F5" w:rsidP="00943CEF">
      <w:pPr>
        <w:pStyle w:val="Textpoznpodarou"/>
        <w:rPr>
          <w:color w:val="000000"/>
          <w:szCs w:val="18"/>
          <w:shd w:val="clear" w:color="auto" w:fill="FFFFFF"/>
        </w:rPr>
      </w:pPr>
      <w:r w:rsidRPr="004463FA">
        <w:rPr>
          <w:rStyle w:val="Znakapoznpodarou"/>
          <w:szCs w:val="18"/>
        </w:rPr>
        <w:footnoteRef/>
      </w:r>
      <w:r w:rsidRPr="004463FA">
        <w:rPr>
          <w:szCs w:val="18"/>
        </w:rPr>
        <w:t xml:space="preserve"> </w:t>
      </w:r>
      <w:r w:rsidRPr="004463FA">
        <w:rPr>
          <w:color w:val="000000"/>
          <w:szCs w:val="18"/>
          <w:shd w:val="clear" w:color="auto" w:fill="FFFFFF"/>
        </w:rPr>
        <w:t>KUCHAŘOVÁ, V. a kol. Rodinná politika na úrovni obcí a krajů. Principy a východiska.</w:t>
      </w:r>
      <w:r w:rsidRPr="004463FA">
        <w:rPr>
          <w:rStyle w:val="apple-converted-space"/>
          <w:color w:val="000000"/>
          <w:szCs w:val="18"/>
          <w:shd w:val="clear" w:color="auto" w:fill="FFFFFF"/>
        </w:rPr>
        <w:t> </w:t>
      </w:r>
      <w:r w:rsidRPr="004463FA">
        <w:rPr>
          <w:i/>
          <w:iCs/>
          <w:color w:val="000000"/>
          <w:szCs w:val="18"/>
        </w:rPr>
        <w:t>VÚPS</w:t>
      </w:r>
      <w:r w:rsidRPr="004463FA">
        <w:rPr>
          <w:rStyle w:val="apple-converted-space"/>
          <w:color w:val="000000"/>
          <w:szCs w:val="18"/>
          <w:shd w:val="clear" w:color="auto" w:fill="FFFFFF"/>
        </w:rPr>
        <w:t> </w:t>
      </w:r>
      <w:r w:rsidRPr="004463FA">
        <w:rPr>
          <w:color w:val="000000"/>
          <w:szCs w:val="18"/>
          <w:shd w:val="clear" w:color="auto" w:fill="FFFFFF"/>
        </w:rPr>
        <w:t>[online]. 2014 [cit. 2016-08-10].</w:t>
      </w:r>
    </w:p>
  </w:footnote>
  <w:footnote w:id="140">
    <w:p w14:paraId="4F56C20C" w14:textId="77777777" w:rsidR="00DA16F5" w:rsidRPr="00C73E23" w:rsidRDefault="00DA16F5" w:rsidP="00943CEF">
      <w:pPr>
        <w:pStyle w:val="Textpoznpodarou"/>
        <w:rPr>
          <w:rFonts w:eastAsia="Times New Roman"/>
          <w:color w:val="000000"/>
          <w:szCs w:val="18"/>
          <w:lang w:eastAsia="cs-CZ"/>
        </w:rPr>
      </w:pPr>
      <w:r w:rsidRPr="00C73E23">
        <w:rPr>
          <w:rStyle w:val="Znakapoznpodarou"/>
          <w:rFonts w:cstheme="minorHAnsi"/>
          <w:szCs w:val="18"/>
        </w:rPr>
        <w:footnoteRef/>
      </w:r>
      <w:r w:rsidRPr="00C73E23">
        <w:rPr>
          <w:rFonts w:cstheme="minorHAnsi"/>
          <w:szCs w:val="18"/>
        </w:rPr>
        <w:t xml:space="preserve"> </w:t>
      </w:r>
      <w:r w:rsidRPr="00C73E23">
        <w:rPr>
          <w:rFonts w:eastAsia="Times New Roman"/>
          <w:color w:val="000000"/>
          <w:szCs w:val="18"/>
          <w:lang w:eastAsia="cs-CZ"/>
        </w:rPr>
        <w:t>Asistovaná reprodukce je dostupnější a častější. Přispívá k tomu ale stále vyšší věk prvorodiček. </w:t>
      </w:r>
      <w:r w:rsidRPr="00C73E23">
        <w:rPr>
          <w:rFonts w:eastAsia="Times New Roman"/>
          <w:i/>
          <w:iCs/>
          <w:color w:val="000000"/>
          <w:szCs w:val="18"/>
          <w:lang w:eastAsia="cs-CZ"/>
        </w:rPr>
        <w:t>ČESKO V DATECH</w:t>
      </w:r>
      <w:r w:rsidRPr="00C73E23">
        <w:rPr>
          <w:rFonts w:eastAsia="Times New Roman"/>
          <w:color w:val="000000"/>
          <w:szCs w:val="18"/>
          <w:lang w:eastAsia="cs-CZ"/>
        </w:rPr>
        <w:t xml:space="preserve"> [online]. 2016 [cit. 2016-04-26]. Dostupné z: </w:t>
      </w:r>
      <w:hyperlink r:id="rId108" w:history="1">
        <w:r w:rsidRPr="00C73E23">
          <w:rPr>
            <w:rStyle w:val="Hypertextovodkaz"/>
            <w:rFonts w:eastAsia="Times New Roman"/>
            <w:szCs w:val="18"/>
            <w:lang w:eastAsia="cs-CZ"/>
          </w:rPr>
          <w:t>http://www.ceskovdatech.cz/clanek/35-asistovana-reprodukce-je-dostupnejsi-a-castejsi-prispiva-k-tomu-ale-stale-vyssi-vek-prvorodicek/</w:t>
        </w:r>
      </w:hyperlink>
    </w:p>
  </w:footnote>
  <w:footnote w:id="141">
    <w:p w14:paraId="35543451" w14:textId="77777777" w:rsidR="00DA16F5" w:rsidRPr="00C73E23" w:rsidRDefault="00DA16F5" w:rsidP="00943CEF">
      <w:pPr>
        <w:pStyle w:val="Normlnweb"/>
        <w:spacing w:before="0" w:beforeAutospacing="0" w:after="0" w:afterAutospacing="0"/>
        <w:jc w:val="both"/>
        <w:rPr>
          <w:rFonts w:ascii="Calibri Light" w:hAnsi="Calibri Light" w:cstheme="minorHAnsi"/>
          <w:sz w:val="18"/>
          <w:szCs w:val="18"/>
          <w:lang w:val="pl-PL"/>
        </w:rPr>
      </w:pPr>
      <w:r w:rsidRPr="00C73E23">
        <w:rPr>
          <w:rStyle w:val="Znakapoznpodarou"/>
          <w:rFonts w:ascii="Calibri Light" w:hAnsi="Calibri Light" w:cstheme="minorHAnsi"/>
          <w:sz w:val="18"/>
          <w:szCs w:val="18"/>
        </w:rPr>
        <w:footnoteRef/>
      </w:r>
      <w:r w:rsidRPr="00C73E23">
        <w:rPr>
          <w:rFonts w:ascii="Calibri Light" w:hAnsi="Calibri Light"/>
          <w:sz w:val="18"/>
          <w:lang w:val="cs-CZ"/>
        </w:rPr>
        <w:t xml:space="preserve"> V České republice je asistovaná reprodukce upravena zákonem č. 373/2011 Sb., o specifických zdravotních službách. Toto se ale týká pouze žen ve věku od 22 let do dne dosažení třicátého devátého roku věku. Dolní věková hranice je snížena na 18 let při prokázané neprůchodnosti obou vejcovodů. V ceně jsou zahrnuty procedury týkající se samotného IVF a některá vyšetření před vlastním započetí IVF. Je nutné doplácet za léky ve formě injekcí, jejichž cena se pohybuje v řádech tisíců. </w:t>
      </w:r>
      <w:r w:rsidRPr="00C73E23">
        <w:rPr>
          <w:rFonts w:ascii="Calibri Light" w:hAnsi="Calibri Light" w:cstheme="minorHAnsi"/>
          <w:sz w:val="18"/>
          <w:szCs w:val="18"/>
          <w:lang w:val="pl-PL"/>
        </w:rPr>
        <w:t>Ženy mimo uvedené kategorie si musí hradit veškeré náklady samy.</w:t>
      </w:r>
    </w:p>
  </w:footnote>
  <w:footnote w:id="142">
    <w:p w14:paraId="0F899517" w14:textId="77777777" w:rsidR="00DA16F5" w:rsidRPr="009D5053" w:rsidRDefault="00DA16F5" w:rsidP="00F845B5">
      <w:pPr>
        <w:pStyle w:val="Normlnweb"/>
        <w:spacing w:before="0" w:beforeAutospacing="0" w:after="0" w:afterAutospacing="0"/>
        <w:jc w:val="both"/>
        <w:rPr>
          <w:rFonts w:asciiTheme="minorHAnsi" w:hAnsiTheme="minorHAnsi" w:cstheme="minorHAnsi"/>
          <w:sz w:val="18"/>
          <w:szCs w:val="18"/>
        </w:rPr>
      </w:pPr>
      <w:r w:rsidRPr="00C73E23">
        <w:rPr>
          <w:rStyle w:val="Znakapoznpodarou"/>
          <w:rFonts w:ascii="Calibri Light" w:hAnsi="Calibri Light" w:cstheme="minorHAnsi"/>
          <w:sz w:val="18"/>
          <w:szCs w:val="18"/>
        </w:rPr>
        <w:footnoteRef/>
      </w:r>
      <w:r w:rsidRPr="00C73E23">
        <w:rPr>
          <w:rFonts w:ascii="Calibri Light" w:hAnsi="Calibri Light" w:cstheme="minorHAnsi"/>
          <w:sz w:val="18"/>
          <w:szCs w:val="18"/>
        </w:rPr>
        <w:t xml:space="preserve"> </w:t>
      </w:r>
      <w:proofErr w:type="gramStart"/>
      <w:r w:rsidRPr="00C73E23">
        <w:rPr>
          <w:rFonts w:ascii="Calibri Light" w:hAnsi="Calibri Light"/>
          <w:color w:val="000000"/>
          <w:sz w:val="18"/>
          <w:szCs w:val="18"/>
          <w:shd w:val="clear" w:color="auto" w:fill="FFFFFF"/>
        </w:rPr>
        <w:t>ŘEZÁBEK, Karel.</w:t>
      </w:r>
      <w:proofErr w:type="gramEnd"/>
      <w:r w:rsidRPr="00C73E23">
        <w:rPr>
          <w:rStyle w:val="apple-converted-space"/>
          <w:rFonts w:ascii="Calibri Light" w:hAnsi="Calibri Light"/>
          <w:color w:val="000000"/>
          <w:sz w:val="18"/>
          <w:szCs w:val="18"/>
          <w:shd w:val="clear" w:color="auto" w:fill="FFFFFF"/>
        </w:rPr>
        <w:t> </w:t>
      </w:r>
      <w:proofErr w:type="spellStart"/>
      <w:proofErr w:type="gramStart"/>
      <w:r w:rsidRPr="00C73E23">
        <w:rPr>
          <w:rFonts w:ascii="Calibri Light" w:hAnsi="Calibri Light"/>
          <w:i/>
          <w:iCs/>
          <w:color w:val="000000"/>
          <w:sz w:val="18"/>
          <w:szCs w:val="18"/>
        </w:rPr>
        <w:t>Asistovaná</w:t>
      </w:r>
      <w:proofErr w:type="spellEnd"/>
      <w:r w:rsidRPr="00C73E23">
        <w:rPr>
          <w:rFonts w:ascii="Calibri Light" w:hAnsi="Calibri Light"/>
          <w:i/>
          <w:iCs/>
          <w:color w:val="000000"/>
          <w:sz w:val="18"/>
          <w:szCs w:val="18"/>
        </w:rPr>
        <w:t xml:space="preserve"> </w:t>
      </w:r>
      <w:proofErr w:type="spellStart"/>
      <w:r w:rsidRPr="00C73E23">
        <w:rPr>
          <w:rFonts w:ascii="Calibri Light" w:hAnsi="Calibri Light"/>
          <w:i/>
          <w:iCs/>
          <w:color w:val="000000"/>
          <w:sz w:val="18"/>
          <w:szCs w:val="18"/>
        </w:rPr>
        <w:t>reprodukce</w:t>
      </w:r>
      <w:proofErr w:type="spellEnd"/>
      <w:r w:rsidRPr="00C73E23">
        <w:rPr>
          <w:rFonts w:ascii="Calibri Light" w:hAnsi="Calibri Light"/>
          <w:i/>
          <w:iCs/>
          <w:color w:val="000000"/>
          <w:sz w:val="18"/>
          <w:szCs w:val="18"/>
        </w:rPr>
        <w:t xml:space="preserve"> v </w:t>
      </w:r>
      <w:proofErr w:type="spellStart"/>
      <w:r w:rsidRPr="00C73E23">
        <w:rPr>
          <w:rFonts w:ascii="Calibri Light" w:hAnsi="Calibri Light"/>
          <w:i/>
          <w:iCs/>
          <w:color w:val="000000"/>
          <w:sz w:val="18"/>
          <w:szCs w:val="18"/>
        </w:rPr>
        <w:t>České</w:t>
      </w:r>
      <w:proofErr w:type="spellEnd"/>
      <w:r w:rsidRPr="00C73E23">
        <w:rPr>
          <w:rFonts w:ascii="Calibri Light" w:hAnsi="Calibri Light"/>
          <w:i/>
          <w:iCs/>
          <w:color w:val="000000"/>
          <w:sz w:val="18"/>
          <w:szCs w:val="18"/>
        </w:rPr>
        <w:t xml:space="preserve"> </w:t>
      </w:r>
      <w:proofErr w:type="spellStart"/>
      <w:r w:rsidRPr="00C73E23">
        <w:rPr>
          <w:rFonts w:ascii="Calibri Light" w:hAnsi="Calibri Light"/>
          <w:i/>
          <w:iCs/>
          <w:color w:val="000000"/>
          <w:sz w:val="18"/>
          <w:szCs w:val="18"/>
        </w:rPr>
        <w:t>republice</w:t>
      </w:r>
      <w:proofErr w:type="spellEnd"/>
      <w:r w:rsidRPr="00C73E23">
        <w:rPr>
          <w:rFonts w:ascii="Calibri Light" w:hAnsi="Calibri Light"/>
          <w:i/>
          <w:iCs/>
          <w:color w:val="000000"/>
          <w:sz w:val="18"/>
          <w:szCs w:val="18"/>
        </w:rPr>
        <w:t xml:space="preserve"> 2013</w:t>
      </w:r>
      <w:r w:rsidRPr="00C73E23">
        <w:rPr>
          <w:rFonts w:ascii="Calibri Light" w:hAnsi="Calibri Light"/>
          <w:color w:val="000000"/>
          <w:sz w:val="18"/>
          <w:szCs w:val="18"/>
          <w:shd w:val="clear" w:color="auto" w:fill="FFFFFF"/>
        </w:rPr>
        <w:t>.</w:t>
      </w:r>
      <w:proofErr w:type="gramEnd"/>
      <w:r w:rsidRPr="00C73E23">
        <w:rPr>
          <w:rFonts w:ascii="Calibri Light" w:hAnsi="Calibri Light"/>
          <w:color w:val="000000"/>
          <w:sz w:val="18"/>
          <w:szCs w:val="18"/>
          <w:shd w:val="clear" w:color="auto" w:fill="FFFFFF"/>
        </w:rPr>
        <w:t xml:space="preserve"> </w:t>
      </w:r>
      <w:proofErr w:type="spellStart"/>
      <w:proofErr w:type="gramStart"/>
      <w:r w:rsidRPr="00C73E23">
        <w:rPr>
          <w:rFonts w:ascii="Calibri Light" w:hAnsi="Calibri Light"/>
          <w:color w:val="000000"/>
          <w:sz w:val="18"/>
          <w:szCs w:val="18"/>
          <w:shd w:val="clear" w:color="auto" w:fill="FFFFFF"/>
        </w:rPr>
        <w:t>Ústav</w:t>
      </w:r>
      <w:proofErr w:type="spellEnd"/>
      <w:r w:rsidRPr="00C73E23">
        <w:rPr>
          <w:rFonts w:ascii="Calibri Light" w:hAnsi="Calibri Light"/>
          <w:color w:val="000000"/>
          <w:sz w:val="18"/>
          <w:szCs w:val="18"/>
          <w:shd w:val="clear" w:color="auto" w:fill="FFFFFF"/>
        </w:rPr>
        <w:t xml:space="preserve"> </w:t>
      </w:r>
      <w:proofErr w:type="spellStart"/>
      <w:r w:rsidRPr="00C73E23">
        <w:rPr>
          <w:rFonts w:ascii="Calibri Light" w:hAnsi="Calibri Light"/>
          <w:color w:val="000000"/>
          <w:sz w:val="18"/>
          <w:szCs w:val="18"/>
          <w:shd w:val="clear" w:color="auto" w:fill="FFFFFF"/>
        </w:rPr>
        <w:t>zdravotnických</w:t>
      </w:r>
      <w:proofErr w:type="spellEnd"/>
      <w:r w:rsidRPr="00C73E23">
        <w:rPr>
          <w:rFonts w:ascii="Calibri Light" w:hAnsi="Calibri Light"/>
          <w:color w:val="000000"/>
          <w:sz w:val="18"/>
          <w:szCs w:val="18"/>
          <w:shd w:val="clear" w:color="auto" w:fill="FFFFFF"/>
        </w:rPr>
        <w:t xml:space="preserve"> </w:t>
      </w:r>
      <w:proofErr w:type="spellStart"/>
      <w:r w:rsidRPr="00C73E23">
        <w:rPr>
          <w:rFonts w:ascii="Calibri Light" w:hAnsi="Calibri Light"/>
          <w:color w:val="000000"/>
          <w:sz w:val="18"/>
          <w:szCs w:val="18"/>
          <w:shd w:val="clear" w:color="auto" w:fill="FFFFFF"/>
        </w:rPr>
        <w:t>informací</w:t>
      </w:r>
      <w:proofErr w:type="spellEnd"/>
      <w:r w:rsidRPr="00C73E23">
        <w:rPr>
          <w:rFonts w:ascii="Calibri Light" w:hAnsi="Calibri Light"/>
          <w:color w:val="000000"/>
          <w:sz w:val="18"/>
          <w:szCs w:val="18"/>
          <w:shd w:val="clear" w:color="auto" w:fill="FFFFFF"/>
        </w:rPr>
        <w:t xml:space="preserve"> a </w:t>
      </w:r>
      <w:proofErr w:type="spellStart"/>
      <w:r w:rsidRPr="00C73E23">
        <w:rPr>
          <w:rFonts w:ascii="Calibri Light" w:hAnsi="Calibri Light"/>
          <w:color w:val="000000"/>
          <w:sz w:val="18"/>
          <w:szCs w:val="18"/>
          <w:shd w:val="clear" w:color="auto" w:fill="FFFFFF"/>
        </w:rPr>
        <w:t>statistiky</w:t>
      </w:r>
      <w:proofErr w:type="spellEnd"/>
      <w:r w:rsidRPr="00C73E23">
        <w:rPr>
          <w:rFonts w:ascii="Calibri Light" w:hAnsi="Calibri Light"/>
          <w:color w:val="000000"/>
          <w:sz w:val="18"/>
          <w:szCs w:val="18"/>
          <w:shd w:val="clear" w:color="auto" w:fill="FFFFFF"/>
        </w:rPr>
        <w:t xml:space="preserve"> ČR, 2013.</w:t>
      </w:r>
      <w:proofErr w:type="gramEnd"/>
    </w:p>
  </w:footnote>
  <w:footnote w:id="143">
    <w:p w14:paraId="7A67DB44" w14:textId="77777777" w:rsidR="00DA16F5" w:rsidRPr="007D0BE7" w:rsidRDefault="00DA16F5" w:rsidP="00943CEF">
      <w:pPr>
        <w:pStyle w:val="Normlnweb"/>
        <w:spacing w:before="0" w:beforeAutospacing="0" w:after="0" w:afterAutospacing="0"/>
        <w:jc w:val="both"/>
        <w:rPr>
          <w:rFonts w:ascii="Calibri Light" w:hAnsi="Calibri Light" w:cstheme="minorHAnsi"/>
          <w:sz w:val="18"/>
          <w:szCs w:val="18"/>
          <w:lang w:val="pl-PL"/>
        </w:rPr>
      </w:pPr>
      <w:r w:rsidRPr="007D0BE7">
        <w:rPr>
          <w:rStyle w:val="Znakapoznpodarou"/>
          <w:rFonts w:ascii="Calibri Light" w:hAnsi="Calibri Light" w:cstheme="minorHAnsi"/>
          <w:sz w:val="18"/>
          <w:szCs w:val="18"/>
        </w:rPr>
        <w:footnoteRef/>
      </w:r>
      <w:r w:rsidRPr="007D0BE7">
        <w:rPr>
          <w:rFonts w:ascii="Calibri Light" w:hAnsi="Calibri Light" w:cstheme="minorHAnsi"/>
          <w:sz w:val="18"/>
          <w:szCs w:val="18"/>
          <w:lang w:val="pl-PL"/>
        </w:rPr>
        <w:t xml:space="preserve"> </w:t>
      </w:r>
      <w:proofErr w:type="gramStart"/>
      <w:r w:rsidRPr="007D0BE7">
        <w:rPr>
          <w:rFonts w:ascii="Calibri Light" w:hAnsi="Calibri Light"/>
          <w:color w:val="000000"/>
          <w:sz w:val="18"/>
          <w:szCs w:val="18"/>
          <w:shd w:val="clear" w:color="auto" w:fill="FFFFFF"/>
        </w:rPr>
        <w:t>ŘEZÁBEK, Karel.</w:t>
      </w:r>
      <w:proofErr w:type="gramEnd"/>
      <w:r w:rsidRPr="007D0BE7">
        <w:rPr>
          <w:rStyle w:val="apple-converted-space"/>
          <w:rFonts w:ascii="Calibri Light" w:hAnsi="Calibri Light"/>
          <w:color w:val="000000"/>
          <w:sz w:val="18"/>
          <w:szCs w:val="18"/>
          <w:shd w:val="clear" w:color="auto" w:fill="FFFFFF"/>
        </w:rPr>
        <w:t> </w:t>
      </w:r>
      <w:proofErr w:type="spellStart"/>
      <w:proofErr w:type="gramStart"/>
      <w:r w:rsidRPr="007D0BE7">
        <w:rPr>
          <w:rFonts w:ascii="Calibri Light" w:hAnsi="Calibri Light"/>
          <w:i/>
          <w:iCs/>
          <w:color w:val="000000"/>
          <w:sz w:val="18"/>
          <w:szCs w:val="18"/>
        </w:rPr>
        <w:t>Asistovaná</w:t>
      </w:r>
      <w:proofErr w:type="spellEnd"/>
      <w:r w:rsidRPr="007D0BE7">
        <w:rPr>
          <w:rFonts w:ascii="Calibri Light" w:hAnsi="Calibri Light"/>
          <w:i/>
          <w:iCs/>
          <w:color w:val="000000"/>
          <w:sz w:val="18"/>
          <w:szCs w:val="18"/>
        </w:rPr>
        <w:t xml:space="preserve"> </w:t>
      </w:r>
      <w:proofErr w:type="spellStart"/>
      <w:r w:rsidRPr="007D0BE7">
        <w:rPr>
          <w:rFonts w:ascii="Calibri Light" w:hAnsi="Calibri Light"/>
          <w:i/>
          <w:iCs/>
          <w:color w:val="000000"/>
          <w:sz w:val="18"/>
          <w:szCs w:val="18"/>
        </w:rPr>
        <w:t>reprodukce</w:t>
      </w:r>
      <w:proofErr w:type="spellEnd"/>
      <w:r w:rsidRPr="007D0BE7">
        <w:rPr>
          <w:rFonts w:ascii="Calibri Light" w:hAnsi="Calibri Light"/>
          <w:i/>
          <w:iCs/>
          <w:color w:val="000000"/>
          <w:sz w:val="18"/>
          <w:szCs w:val="18"/>
        </w:rPr>
        <w:t xml:space="preserve"> v </w:t>
      </w:r>
      <w:proofErr w:type="spellStart"/>
      <w:r w:rsidRPr="007D0BE7">
        <w:rPr>
          <w:rFonts w:ascii="Calibri Light" w:hAnsi="Calibri Light"/>
          <w:i/>
          <w:iCs/>
          <w:color w:val="000000"/>
          <w:sz w:val="18"/>
          <w:szCs w:val="18"/>
        </w:rPr>
        <w:t>České</w:t>
      </w:r>
      <w:proofErr w:type="spellEnd"/>
      <w:r w:rsidRPr="007D0BE7">
        <w:rPr>
          <w:rFonts w:ascii="Calibri Light" w:hAnsi="Calibri Light"/>
          <w:i/>
          <w:iCs/>
          <w:color w:val="000000"/>
          <w:sz w:val="18"/>
          <w:szCs w:val="18"/>
        </w:rPr>
        <w:t xml:space="preserve"> </w:t>
      </w:r>
      <w:proofErr w:type="spellStart"/>
      <w:r w:rsidRPr="007D0BE7">
        <w:rPr>
          <w:rFonts w:ascii="Calibri Light" w:hAnsi="Calibri Light"/>
          <w:i/>
          <w:iCs/>
          <w:color w:val="000000"/>
          <w:sz w:val="18"/>
          <w:szCs w:val="18"/>
        </w:rPr>
        <w:t>republice</w:t>
      </w:r>
      <w:proofErr w:type="spellEnd"/>
      <w:r w:rsidRPr="007D0BE7">
        <w:rPr>
          <w:rFonts w:ascii="Calibri Light" w:hAnsi="Calibri Light"/>
          <w:i/>
          <w:iCs/>
          <w:color w:val="000000"/>
          <w:sz w:val="18"/>
          <w:szCs w:val="18"/>
        </w:rPr>
        <w:t xml:space="preserve"> 2013</w:t>
      </w:r>
      <w:r w:rsidRPr="007D0BE7">
        <w:rPr>
          <w:rFonts w:ascii="Calibri Light" w:hAnsi="Calibri Light"/>
          <w:color w:val="000000"/>
          <w:sz w:val="18"/>
          <w:szCs w:val="18"/>
          <w:shd w:val="clear" w:color="auto" w:fill="FFFFFF"/>
        </w:rPr>
        <w:t>.</w:t>
      </w:r>
      <w:proofErr w:type="gramEnd"/>
      <w:r w:rsidRPr="007D0BE7">
        <w:rPr>
          <w:rFonts w:ascii="Calibri Light" w:hAnsi="Calibri Light"/>
          <w:color w:val="000000"/>
          <w:sz w:val="18"/>
          <w:szCs w:val="18"/>
          <w:shd w:val="clear" w:color="auto" w:fill="FFFFFF"/>
        </w:rPr>
        <w:t xml:space="preserve"> </w:t>
      </w:r>
      <w:proofErr w:type="spellStart"/>
      <w:proofErr w:type="gramStart"/>
      <w:r w:rsidRPr="007D0BE7">
        <w:rPr>
          <w:rFonts w:ascii="Calibri Light" w:hAnsi="Calibri Light"/>
          <w:color w:val="000000"/>
          <w:sz w:val="18"/>
          <w:szCs w:val="18"/>
          <w:shd w:val="clear" w:color="auto" w:fill="FFFFFF"/>
        </w:rPr>
        <w:t>Ústav</w:t>
      </w:r>
      <w:proofErr w:type="spellEnd"/>
      <w:r w:rsidRPr="007D0BE7">
        <w:rPr>
          <w:rFonts w:ascii="Calibri Light" w:hAnsi="Calibri Light"/>
          <w:color w:val="000000"/>
          <w:sz w:val="18"/>
          <w:szCs w:val="18"/>
          <w:shd w:val="clear" w:color="auto" w:fill="FFFFFF"/>
        </w:rPr>
        <w:t xml:space="preserve"> </w:t>
      </w:r>
      <w:proofErr w:type="spellStart"/>
      <w:r w:rsidRPr="007D0BE7">
        <w:rPr>
          <w:rFonts w:ascii="Calibri Light" w:hAnsi="Calibri Light"/>
          <w:color w:val="000000"/>
          <w:sz w:val="18"/>
          <w:szCs w:val="18"/>
          <w:shd w:val="clear" w:color="auto" w:fill="FFFFFF"/>
        </w:rPr>
        <w:t>zdravotnických</w:t>
      </w:r>
      <w:proofErr w:type="spellEnd"/>
      <w:r w:rsidRPr="007D0BE7">
        <w:rPr>
          <w:rFonts w:ascii="Calibri Light" w:hAnsi="Calibri Light"/>
          <w:color w:val="000000"/>
          <w:sz w:val="18"/>
          <w:szCs w:val="18"/>
          <w:shd w:val="clear" w:color="auto" w:fill="FFFFFF"/>
        </w:rPr>
        <w:t xml:space="preserve"> </w:t>
      </w:r>
      <w:proofErr w:type="spellStart"/>
      <w:r w:rsidRPr="007D0BE7">
        <w:rPr>
          <w:rFonts w:ascii="Calibri Light" w:hAnsi="Calibri Light"/>
          <w:color w:val="000000"/>
          <w:sz w:val="18"/>
          <w:szCs w:val="18"/>
          <w:shd w:val="clear" w:color="auto" w:fill="FFFFFF"/>
        </w:rPr>
        <w:t>informací</w:t>
      </w:r>
      <w:proofErr w:type="spellEnd"/>
      <w:r w:rsidRPr="007D0BE7">
        <w:rPr>
          <w:rFonts w:ascii="Calibri Light" w:hAnsi="Calibri Light"/>
          <w:color w:val="000000"/>
          <w:sz w:val="18"/>
          <w:szCs w:val="18"/>
          <w:shd w:val="clear" w:color="auto" w:fill="FFFFFF"/>
        </w:rPr>
        <w:t xml:space="preserve"> a </w:t>
      </w:r>
      <w:proofErr w:type="spellStart"/>
      <w:r w:rsidRPr="007D0BE7">
        <w:rPr>
          <w:rFonts w:ascii="Calibri Light" w:hAnsi="Calibri Light"/>
          <w:color w:val="000000"/>
          <w:sz w:val="18"/>
          <w:szCs w:val="18"/>
          <w:shd w:val="clear" w:color="auto" w:fill="FFFFFF"/>
        </w:rPr>
        <w:t>statistiky</w:t>
      </w:r>
      <w:proofErr w:type="spellEnd"/>
      <w:r w:rsidRPr="007D0BE7">
        <w:rPr>
          <w:rFonts w:ascii="Calibri Light" w:hAnsi="Calibri Light"/>
          <w:color w:val="000000"/>
          <w:sz w:val="18"/>
          <w:szCs w:val="18"/>
          <w:shd w:val="clear" w:color="auto" w:fill="FFFFFF"/>
        </w:rPr>
        <w:t xml:space="preserve"> ČR, 2013.</w:t>
      </w:r>
      <w:proofErr w:type="gramEnd"/>
    </w:p>
  </w:footnote>
  <w:footnote w:id="144">
    <w:p w14:paraId="7D53C9B8" w14:textId="6FA173FF" w:rsidR="00DA16F5" w:rsidRPr="00C33153" w:rsidRDefault="00DA16F5" w:rsidP="00943CEF">
      <w:pPr>
        <w:spacing w:after="0" w:line="240" w:lineRule="auto"/>
        <w:rPr>
          <w:color w:val="000000"/>
          <w:sz w:val="18"/>
          <w:szCs w:val="18"/>
          <w:shd w:val="clear" w:color="auto" w:fill="FFFFFF"/>
        </w:rPr>
      </w:pPr>
      <w:r w:rsidRPr="00C33153">
        <w:rPr>
          <w:rStyle w:val="Znakapoznpodarou"/>
          <w:rFonts w:cstheme="minorHAnsi"/>
          <w:sz w:val="18"/>
          <w:szCs w:val="18"/>
        </w:rPr>
        <w:footnoteRef/>
      </w:r>
      <w:r w:rsidRPr="00C33153">
        <w:rPr>
          <w:rFonts w:cstheme="minorHAnsi"/>
          <w:sz w:val="18"/>
          <w:szCs w:val="18"/>
          <w:lang w:val="es-ES"/>
        </w:rPr>
        <w:t xml:space="preserve"> </w:t>
      </w:r>
      <w:r w:rsidRPr="00C33153">
        <w:rPr>
          <w:color w:val="000000"/>
          <w:sz w:val="18"/>
          <w:szCs w:val="18"/>
          <w:shd w:val="clear" w:color="auto" w:fill="FFFFFF"/>
        </w:rPr>
        <w:t xml:space="preserve">KAČEROVÁ, Eva. Statistika potratů zrcadlí společenské změny. </w:t>
      </w:r>
      <w:r w:rsidRPr="00C33153">
        <w:rPr>
          <w:i/>
          <w:iCs/>
          <w:color w:val="000000"/>
          <w:sz w:val="18"/>
          <w:szCs w:val="18"/>
        </w:rPr>
        <w:t>STATISTIKA&amp;MY: MĚSÍČNÍK ČESKÉHO STATISTICKÉHO ÚŘADU</w:t>
      </w:r>
      <w:r w:rsidRPr="00C33153">
        <w:rPr>
          <w:color w:val="000000"/>
          <w:sz w:val="18"/>
          <w:szCs w:val="18"/>
          <w:shd w:val="clear" w:color="auto" w:fill="FFFFFF"/>
        </w:rPr>
        <w:t xml:space="preserve">[online]. 2013 [cit. 2016-03-01]. Dostupné z: </w:t>
      </w:r>
      <w:hyperlink r:id="rId109" w:history="1">
        <w:r w:rsidRPr="00C33153">
          <w:rPr>
            <w:rStyle w:val="Hypertextovodkaz"/>
            <w:sz w:val="18"/>
            <w:szCs w:val="18"/>
            <w:shd w:val="clear" w:color="auto" w:fill="FFFFFF"/>
          </w:rPr>
          <w:t>http://www.statistikaamy.cz/2013/12/statistika-potratu-zrcadli-spolecenske-zmeny/</w:t>
        </w:r>
      </w:hyperlink>
    </w:p>
  </w:footnote>
  <w:footnote w:id="145">
    <w:p w14:paraId="126E882A" w14:textId="1FEC01E3" w:rsidR="00DA16F5" w:rsidRPr="00052588" w:rsidRDefault="00DA16F5" w:rsidP="00943CEF">
      <w:pPr>
        <w:pStyle w:val="Textpoznpodarou"/>
        <w:rPr>
          <w:rFonts w:asciiTheme="minorHAnsi" w:hAnsiTheme="minorHAnsi"/>
          <w:color w:val="000000"/>
          <w:szCs w:val="18"/>
          <w:shd w:val="clear" w:color="auto" w:fill="FFFFFF"/>
          <w:lang w:val="fr-FR"/>
        </w:rPr>
      </w:pPr>
      <w:r w:rsidRPr="00C33153">
        <w:rPr>
          <w:rStyle w:val="Znakapoznpodarou"/>
          <w:rFonts w:cstheme="minorHAnsi"/>
          <w:szCs w:val="18"/>
        </w:rPr>
        <w:footnoteRef/>
      </w:r>
      <w:r w:rsidRPr="00C33153">
        <w:rPr>
          <w:rFonts w:cstheme="minorHAnsi"/>
          <w:szCs w:val="18"/>
        </w:rPr>
        <w:t xml:space="preserve"> </w:t>
      </w:r>
      <w:r w:rsidRPr="00C33153">
        <w:rPr>
          <w:color w:val="000000"/>
          <w:szCs w:val="18"/>
          <w:shd w:val="clear" w:color="auto" w:fill="FFFFFF"/>
        </w:rPr>
        <w:t xml:space="preserve">KURKIN, Roman. Samovolných potratů v Česku přibylo. </w:t>
      </w:r>
      <w:r w:rsidRPr="00C33153">
        <w:rPr>
          <w:i/>
          <w:iCs/>
          <w:color w:val="000000"/>
          <w:szCs w:val="18"/>
        </w:rPr>
        <w:t>STATISTIKA&amp;MY: MĚSÍČNÍK ČESKÉHO STATISTICKÉHO ÚŘADU</w:t>
      </w:r>
      <w:r w:rsidRPr="00C33153">
        <w:rPr>
          <w:color w:val="000000"/>
          <w:szCs w:val="18"/>
          <w:shd w:val="clear" w:color="auto" w:fill="FFFFFF"/>
        </w:rPr>
        <w:t xml:space="preserve">[online]. 2016 [cit. 2016-03-01]. Dostupné z: </w:t>
      </w:r>
      <w:hyperlink r:id="rId110" w:history="1">
        <w:r w:rsidRPr="00C33153">
          <w:rPr>
            <w:rStyle w:val="Hypertextovodkaz"/>
            <w:szCs w:val="18"/>
            <w:shd w:val="clear" w:color="auto" w:fill="FFFFFF"/>
          </w:rPr>
          <w:t>http://www.statistikaamy.cz/2016/01/samovolnych-potratu-v-cesku-pribylo/</w:t>
        </w:r>
      </w:hyperlink>
    </w:p>
  </w:footnote>
  <w:footnote w:id="146">
    <w:p w14:paraId="356A7186" w14:textId="77777777" w:rsidR="00DA16F5" w:rsidRPr="00085FBB" w:rsidRDefault="00DA16F5" w:rsidP="00943CEF">
      <w:pPr>
        <w:pStyle w:val="Textpoznpodarou"/>
        <w:rPr>
          <w:color w:val="000000"/>
          <w:szCs w:val="18"/>
          <w:shd w:val="clear" w:color="auto" w:fill="FFFFFF"/>
        </w:rPr>
      </w:pPr>
      <w:r w:rsidRPr="00085FBB">
        <w:rPr>
          <w:rFonts w:cstheme="minorHAnsi"/>
          <w:szCs w:val="18"/>
          <w:vertAlign w:val="superscript"/>
        </w:rPr>
        <w:footnoteRef/>
      </w:r>
      <w:r w:rsidRPr="00085FBB">
        <w:rPr>
          <w:rFonts w:cstheme="minorHAnsi"/>
          <w:szCs w:val="18"/>
        </w:rPr>
        <w:t xml:space="preserve"> </w:t>
      </w:r>
      <w:r w:rsidRPr="00085FBB">
        <w:rPr>
          <w:color w:val="000000"/>
          <w:szCs w:val="18"/>
          <w:shd w:val="clear" w:color="auto" w:fill="FFFFFF"/>
        </w:rPr>
        <w:t>Vysoká kvalita péče o matku a dítě výrazně snižuje úmrtnost novorozenců i matek.</w:t>
      </w:r>
      <w:r w:rsidRPr="00085FBB">
        <w:rPr>
          <w:rStyle w:val="apple-converted-space"/>
          <w:color w:val="000000"/>
          <w:szCs w:val="18"/>
          <w:shd w:val="clear" w:color="auto" w:fill="FFFFFF"/>
        </w:rPr>
        <w:t> </w:t>
      </w:r>
      <w:r w:rsidRPr="00085FBB">
        <w:rPr>
          <w:i/>
          <w:iCs/>
          <w:color w:val="000000"/>
          <w:szCs w:val="18"/>
        </w:rPr>
        <w:t>MINISTERSTVO ZDRAVOTNICTVÍ ČESKÉ REPUBLIKY</w:t>
      </w:r>
      <w:r w:rsidRPr="00085FBB">
        <w:rPr>
          <w:rStyle w:val="apple-converted-space"/>
          <w:color w:val="000000"/>
          <w:szCs w:val="18"/>
          <w:shd w:val="clear" w:color="auto" w:fill="FFFFFF"/>
        </w:rPr>
        <w:t> </w:t>
      </w:r>
      <w:r w:rsidRPr="00085FBB">
        <w:rPr>
          <w:color w:val="000000"/>
          <w:szCs w:val="18"/>
          <w:shd w:val="clear" w:color="auto" w:fill="FFFFFF"/>
        </w:rPr>
        <w:t xml:space="preserve">[online]. 2015 [cit. 2016-04-14]. Dostupné z: </w:t>
      </w:r>
      <w:hyperlink r:id="rId111" w:history="1">
        <w:r w:rsidRPr="00085FBB">
          <w:rPr>
            <w:rStyle w:val="Hypertextovodkaz"/>
            <w:szCs w:val="18"/>
            <w:shd w:val="clear" w:color="auto" w:fill="FFFFFF"/>
          </w:rPr>
          <w:t>http://www.mzcr.cz/dokumenty/vysoka-kvalita-pece-o-matku-a-dite-vyrazne-snizuje-umrtnost-novorozencu-i-matek_10484_3237_1.html</w:t>
        </w:r>
      </w:hyperlink>
    </w:p>
  </w:footnote>
  <w:footnote w:id="147">
    <w:p w14:paraId="4F91F958" w14:textId="77777777" w:rsidR="00DA16F5" w:rsidRPr="00085FBB" w:rsidRDefault="00DA16F5" w:rsidP="00943CEF">
      <w:pPr>
        <w:spacing w:after="0" w:line="240" w:lineRule="auto"/>
        <w:rPr>
          <w:color w:val="000000"/>
          <w:sz w:val="18"/>
          <w:szCs w:val="18"/>
          <w:shd w:val="clear" w:color="auto" w:fill="FFFFFF"/>
        </w:rPr>
      </w:pPr>
      <w:r w:rsidRPr="00085FBB">
        <w:rPr>
          <w:rFonts w:cstheme="minorHAnsi"/>
          <w:color w:val="000000"/>
          <w:sz w:val="18"/>
          <w:szCs w:val="18"/>
          <w:vertAlign w:val="superscript"/>
        </w:rPr>
        <w:footnoteRef/>
      </w:r>
      <w:r w:rsidRPr="00085FBB">
        <w:rPr>
          <w:rFonts w:cstheme="minorHAnsi"/>
          <w:color w:val="000000"/>
          <w:sz w:val="18"/>
          <w:szCs w:val="18"/>
          <w:vertAlign w:val="superscript"/>
        </w:rPr>
        <w:t xml:space="preserve"> </w:t>
      </w:r>
      <w:r w:rsidRPr="00085FBB">
        <w:rPr>
          <w:color w:val="000000"/>
          <w:sz w:val="18"/>
          <w:szCs w:val="18"/>
          <w:shd w:val="clear" w:color="auto" w:fill="FFFFFF"/>
        </w:rPr>
        <w:t>TAKÁCS, L., E. KODYŠOVÁ a J. SEIDLEROVÁ. Souvislost psychosociálních aspektů perinatální péče s některými zákroky a zdravotními komplikacemi v průběhu porodu.</w:t>
      </w:r>
      <w:r w:rsidRPr="00085FBB">
        <w:rPr>
          <w:rStyle w:val="apple-converted-space"/>
          <w:color w:val="000000"/>
          <w:sz w:val="18"/>
          <w:szCs w:val="18"/>
          <w:shd w:val="clear" w:color="auto" w:fill="FFFFFF"/>
        </w:rPr>
        <w:t> </w:t>
      </w:r>
      <w:r w:rsidRPr="00085FBB">
        <w:rPr>
          <w:i/>
          <w:iCs/>
          <w:color w:val="000000"/>
          <w:sz w:val="18"/>
          <w:szCs w:val="18"/>
        </w:rPr>
        <w:t>Česká gynekologie</w:t>
      </w:r>
      <w:r w:rsidRPr="00085FBB">
        <w:rPr>
          <w:color w:val="000000"/>
          <w:sz w:val="18"/>
          <w:szCs w:val="18"/>
          <w:shd w:val="clear" w:color="auto" w:fill="FFFFFF"/>
        </w:rPr>
        <w:t xml:space="preserve">. 2012, , 195-204. ISSN </w:t>
      </w:r>
      <w:proofErr w:type="spellStart"/>
      <w:r w:rsidRPr="00085FBB">
        <w:rPr>
          <w:color w:val="000000"/>
          <w:sz w:val="18"/>
          <w:szCs w:val="18"/>
          <w:shd w:val="clear" w:color="auto" w:fill="FFFFFF"/>
        </w:rPr>
        <w:t>ISSN</w:t>
      </w:r>
      <w:proofErr w:type="spellEnd"/>
      <w:r w:rsidRPr="00085FBB">
        <w:rPr>
          <w:color w:val="000000"/>
          <w:sz w:val="18"/>
          <w:szCs w:val="18"/>
          <w:shd w:val="clear" w:color="auto" w:fill="FFFFFF"/>
        </w:rPr>
        <w:t xml:space="preserve"> 1210-7832.</w:t>
      </w:r>
    </w:p>
  </w:footnote>
  <w:footnote w:id="148">
    <w:p w14:paraId="30F4F154" w14:textId="263DE49C" w:rsidR="00DA16F5" w:rsidRPr="00085FBB" w:rsidRDefault="00DA16F5" w:rsidP="00C13ED2">
      <w:pPr>
        <w:pStyle w:val="Default"/>
        <w:rPr>
          <w:rFonts w:ascii="Calibri Light" w:eastAsiaTheme="minorHAnsi" w:hAnsi="Calibri Light"/>
          <w:sz w:val="18"/>
          <w:szCs w:val="18"/>
        </w:rPr>
      </w:pPr>
      <w:r w:rsidRPr="00085FBB">
        <w:rPr>
          <w:rStyle w:val="Znakapoznpodarou"/>
          <w:rFonts w:ascii="Calibri Light" w:hAnsi="Calibri Light"/>
          <w:sz w:val="18"/>
          <w:szCs w:val="18"/>
        </w:rPr>
        <w:footnoteRef/>
      </w:r>
      <w:r w:rsidRPr="00085FBB">
        <w:rPr>
          <w:rFonts w:ascii="Calibri Light" w:hAnsi="Calibri Light"/>
          <w:sz w:val="18"/>
          <w:szCs w:val="18"/>
        </w:rPr>
        <w:t xml:space="preserve"> </w:t>
      </w:r>
      <w:r w:rsidRPr="00085FBB">
        <w:rPr>
          <w:rFonts w:ascii="Calibri Light" w:eastAsiaTheme="minorHAnsi" w:hAnsi="Calibri Light" w:cs="Times New Roman"/>
          <w:sz w:val="18"/>
          <w:szCs w:val="18"/>
        </w:rPr>
        <w:t xml:space="preserve">Ministerstvo zdravotnictví ČR. </w:t>
      </w:r>
      <w:r w:rsidRPr="00085FBB">
        <w:rPr>
          <w:rFonts w:ascii="Calibri Light" w:eastAsiaTheme="minorHAnsi" w:hAnsi="Calibri Light" w:cs="Times New Roman"/>
          <w:i/>
          <w:iCs/>
          <w:sz w:val="18"/>
          <w:szCs w:val="18"/>
        </w:rPr>
        <w:t xml:space="preserve">Věstník č. 8. </w:t>
      </w:r>
      <w:r w:rsidRPr="00085FBB">
        <w:rPr>
          <w:rFonts w:ascii="Calibri Light" w:eastAsiaTheme="minorHAnsi" w:hAnsi="Calibri Light" w:cs="Times New Roman"/>
          <w:sz w:val="18"/>
          <w:szCs w:val="18"/>
        </w:rPr>
        <w:t xml:space="preserve">2013, str. 2. </w:t>
      </w:r>
      <w:r w:rsidRPr="00085FBB">
        <w:rPr>
          <w:rFonts w:ascii="Calibri Light" w:eastAsiaTheme="minorHAnsi" w:hAnsi="Calibri Light"/>
          <w:sz w:val="18"/>
          <w:szCs w:val="18"/>
        </w:rPr>
        <w:t xml:space="preserve">dostupné z: http://www.epravo.cz/top/zakony/sbirka-zakonu/  </w:t>
      </w:r>
    </w:p>
  </w:footnote>
  <w:footnote w:id="149">
    <w:p w14:paraId="2E1792BD" w14:textId="77777777" w:rsidR="00DA16F5" w:rsidRPr="00085FBB" w:rsidRDefault="00DA16F5" w:rsidP="00943CEF">
      <w:pPr>
        <w:spacing w:after="0" w:line="240" w:lineRule="auto"/>
        <w:rPr>
          <w:rFonts w:eastAsiaTheme="minorEastAsia" w:cstheme="minorHAnsi"/>
          <w:color w:val="auto"/>
          <w:sz w:val="18"/>
          <w:szCs w:val="18"/>
        </w:rPr>
      </w:pPr>
      <w:r w:rsidRPr="00085FBB">
        <w:rPr>
          <w:rStyle w:val="Znakapoznpodarou"/>
          <w:rFonts w:cstheme="minorHAnsi"/>
          <w:sz w:val="18"/>
          <w:szCs w:val="18"/>
        </w:rPr>
        <w:footnoteRef/>
      </w:r>
      <w:r w:rsidRPr="00085FBB">
        <w:rPr>
          <w:rFonts w:cstheme="minorHAnsi"/>
          <w:sz w:val="18"/>
          <w:szCs w:val="18"/>
        </w:rPr>
        <w:t xml:space="preserve"> </w:t>
      </w:r>
      <w:r w:rsidRPr="00085FBB">
        <w:rPr>
          <w:color w:val="000000"/>
          <w:sz w:val="18"/>
          <w:szCs w:val="18"/>
          <w:shd w:val="clear" w:color="auto" w:fill="FFFFFF"/>
        </w:rPr>
        <w:t xml:space="preserve">TAKÁCS, L., J MLÍKOVÁ SEIDLEROVÁ, L. ŠULOVÁ a S. HORÁKOVÁ HOSKOVCOVÁ. </w:t>
      </w:r>
      <w:proofErr w:type="spellStart"/>
      <w:r w:rsidRPr="00085FBB">
        <w:rPr>
          <w:color w:val="000000"/>
          <w:sz w:val="18"/>
          <w:szCs w:val="18"/>
          <w:shd w:val="clear" w:color="auto" w:fill="FFFFFF"/>
        </w:rPr>
        <w:t>Social</w:t>
      </w:r>
      <w:proofErr w:type="spellEnd"/>
      <w:r w:rsidRPr="00085FBB">
        <w:rPr>
          <w:color w:val="000000"/>
          <w:sz w:val="18"/>
          <w:szCs w:val="18"/>
          <w:shd w:val="clear" w:color="auto" w:fill="FFFFFF"/>
        </w:rPr>
        <w:t xml:space="preserve"> </w:t>
      </w:r>
      <w:proofErr w:type="spellStart"/>
      <w:r w:rsidRPr="00085FBB">
        <w:rPr>
          <w:color w:val="000000"/>
          <w:sz w:val="18"/>
          <w:szCs w:val="18"/>
          <w:shd w:val="clear" w:color="auto" w:fill="FFFFFF"/>
        </w:rPr>
        <w:t>psychological</w:t>
      </w:r>
      <w:proofErr w:type="spellEnd"/>
      <w:r w:rsidRPr="00085FBB">
        <w:rPr>
          <w:color w:val="000000"/>
          <w:sz w:val="18"/>
          <w:szCs w:val="18"/>
          <w:shd w:val="clear" w:color="auto" w:fill="FFFFFF"/>
        </w:rPr>
        <w:t xml:space="preserve"> </w:t>
      </w:r>
      <w:proofErr w:type="spellStart"/>
      <w:r w:rsidRPr="00085FBB">
        <w:rPr>
          <w:color w:val="000000"/>
          <w:sz w:val="18"/>
          <w:szCs w:val="18"/>
          <w:shd w:val="clear" w:color="auto" w:fill="FFFFFF"/>
        </w:rPr>
        <w:t>predictors</w:t>
      </w:r>
      <w:proofErr w:type="spellEnd"/>
      <w:r w:rsidRPr="00085FBB">
        <w:rPr>
          <w:color w:val="000000"/>
          <w:sz w:val="18"/>
          <w:szCs w:val="18"/>
          <w:shd w:val="clear" w:color="auto" w:fill="FFFFFF"/>
        </w:rPr>
        <w:t xml:space="preserve"> </w:t>
      </w:r>
      <w:proofErr w:type="spellStart"/>
      <w:r w:rsidRPr="00085FBB">
        <w:rPr>
          <w:color w:val="000000"/>
          <w:sz w:val="18"/>
          <w:szCs w:val="18"/>
          <w:shd w:val="clear" w:color="auto" w:fill="FFFFFF"/>
        </w:rPr>
        <w:t>of</w:t>
      </w:r>
      <w:proofErr w:type="spellEnd"/>
      <w:r w:rsidRPr="00085FBB">
        <w:rPr>
          <w:color w:val="000000"/>
          <w:sz w:val="18"/>
          <w:szCs w:val="18"/>
          <w:shd w:val="clear" w:color="auto" w:fill="FFFFFF"/>
        </w:rPr>
        <w:t xml:space="preserve"> </w:t>
      </w:r>
      <w:proofErr w:type="spellStart"/>
      <w:r w:rsidRPr="00085FBB">
        <w:rPr>
          <w:color w:val="000000"/>
          <w:sz w:val="18"/>
          <w:szCs w:val="18"/>
          <w:shd w:val="clear" w:color="auto" w:fill="FFFFFF"/>
        </w:rPr>
        <w:t>satisfaction</w:t>
      </w:r>
      <w:proofErr w:type="spellEnd"/>
      <w:r w:rsidRPr="00085FBB">
        <w:rPr>
          <w:color w:val="000000"/>
          <w:sz w:val="18"/>
          <w:szCs w:val="18"/>
          <w:shd w:val="clear" w:color="auto" w:fill="FFFFFF"/>
        </w:rPr>
        <w:t xml:space="preserve"> </w:t>
      </w:r>
      <w:proofErr w:type="spellStart"/>
      <w:r w:rsidRPr="00085FBB">
        <w:rPr>
          <w:color w:val="000000"/>
          <w:sz w:val="18"/>
          <w:szCs w:val="18"/>
          <w:shd w:val="clear" w:color="auto" w:fill="FFFFFF"/>
        </w:rPr>
        <w:t>with</w:t>
      </w:r>
      <w:proofErr w:type="spellEnd"/>
      <w:r w:rsidRPr="00085FBB">
        <w:rPr>
          <w:color w:val="000000"/>
          <w:sz w:val="18"/>
          <w:szCs w:val="18"/>
          <w:shd w:val="clear" w:color="auto" w:fill="FFFFFF"/>
        </w:rPr>
        <w:t xml:space="preserve"> </w:t>
      </w:r>
      <w:proofErr w:type="spellStart"/>
      <w:r w:rsidRPr="00085FBB">
        <w:rPr>
          <w:color w:val="000000"/>
          <w:sz w:val="18"/>
          <w:szCs w:val="18"/>
          <w:shd w:val="clear" w:color="auto" w:fill="FFFFFF"/>
        </w:rPr>
        <w:t>intrapartum</w:t>
      </w:r>
      <w:proofErr w:type="spellEnd"/>
      <w:r w:rsidRPr="00085FBB">
        <w:rPr>
          <w:color w:val="000000"/>
          <w:sz w:val="18"/>
          <w:szCs w:val="18"/>
          <w:shd w:val="clear" w:color="auto" w:fill="FFFFFF"/>
        </w:rPr>
        <w:t xml:space="preserve"> and </w:t>
      </w:r>
      <w:proofErr w:type="spellStart"/>
      <w:r w:rsidRPr="00085FBB">
        <w:rPr>
          <w:color w:val="000000"/>
          <w:sz w:val="18"/>
          <w:szCs w:val="18"/>
          <w:shd w:val="clear" w:color="auto" w:fill="FFFFFF"/>
        </w:rPr>
        <w:t>postpartum</w:t>
      </w:r>
      <w:proofErr w:type="spellEnd"/>
      <w:r w:rsidRPr="00085FBB">
        <w:rPr>
          <w:color w:val="000000"/>
          <w:sz w:val="18"/>
          <w:szCs w:val="18"/>
          <w:shd w:val="clear" w:color="auto" w:fill="FFFFFF"/>
        </w:rPr>
        <w:t xml:space="preserve"> care - </w:t>
      </w:r>
      <w:proofErr w:type="spellStart"/>
      <w:r w:rsidRPr="00085FBB">
        <w:rPr>
          <w:color w:val="000000"/>
          <w:sz w:val="18"/>
          <w:szCs w:val="18"/>
          <w:shd w:val="clear" w:color="auto" w:fill="FFFFFF"/>
        </w:rPr>
        <w:t>what</w:t>
      </w:r>
      <w:proofErr w:type="spellEnd"/>
      <w:r w:rsidRPr="00085FBB">
        <w:rPr>
          <w:color w:val="000000"/>
          <w:sz w:val="18"/>
          <w:szCs w:val="18"/>
          <w:shd w:val="clear" w:color="auto" w:fill="FFFFFF"/>
        </w:rPr>
        <w:t xml:space="preserve"> </w:t>
      </w:r>
      <w:proofErr w:type="spellStart"/>
      <w:r w:rsidRPr="00085FBB">
        <w:rPr>
          <w:color w:val="000000"/>
          <w:sz w:val="18"/>
          <w:szCs w:val="18"/>
          <w:shd w:val="clear" w:color="auto" w:fill="FFFFFF"/>
        </w:rPr>
        <w:t>matters</w:t>
      </w:r>
      <w:proofErr w:type="spellEnd"/>
      <w:r w:rsidRPr="00085FBB">
        <w:rPr>
          <w:color w:val="000000"/>
          <w:sz w:val="18"/>
          <w:szCs w:val="18"/>
          <w:shd w:val="clear" w:color="auto" w:fill="FFFFFF"/>
        </w:rPr>
        <w:t xml:space="preserve"> to </w:t>
      </w:r>
      <w:proofErr w:type="spellStart"/>
      <w:r w:rsidRPr="00085FBB">
        <w:rPr>
          <w:color w:val="000000"/>
          <w:sz w:val="18"/>
          <w:szCs w:val="18"/>
          <w:shd w:val="clear" w:color="auto" w:fill="FFFFFF"/>
        </w:rPr>
        <w:t>women</w:t>
      </w:r>
      <w:proofErr w:type="spellEnd"/>
      <w:r w:rsidRPr="00085FBB">
        <w:rPr>
          <w:color w:val="000000"/>
          <w:sz w:val="18"/>
          <w:szCs w:val="18"/>
          <w:shd w:val="clear" w:color="auto" w:fill="FFFFFF"/>
        </w:rPr>
        <w:t xml:space="preserve"> in Czech maternity </w:t>
      </w:r>
      <w:proofErr w:type="spellStart"/>
      <w:r w:rsidRPr="00085FBB">
        <w:rPr>
          <w:color w:val="000000"/>
          <w:sz w:val="18"/>
          <w:szCs w:val="18"/>
          <w:shd w:val="clear" w:color="auto" w:fill="FFFFFF"/>
        </w:rPr>
        <w:t>hospitals</w:t>
      </w:r>
      <w:proofErr w:type="spellEnd"/>
      <w:r w:rsidRPr="00085FBB">
        <w:rPr>
          <w:color w:val="000000"/>
          <w:sz w:val="18"/>
          <w:szCs w:val="18"/>
          <w:shd w:val="clear" w:color="auto" w:fill="FFFFFF"/>
        </w:rPr>
        <w:t>?</w:t>
      </w:r>
      <w:r w:rsidRPr="00085FBB">
        <w:rPr>
          <w:rStyle w:val="apple-converted-space"/>
          <w:color w:val="000000"/>
          <w:sz w:val="18"/>
          <w:szCs w:val="18"/>
          <w:shd w:val="clear" w:color="auto" w:fill="FFFFFF"/>
        </w:rPr>
        <w:t> </w:t>
      </w:r>
      <w:r w:rsidRPr="00085FBB">
        <w:rPr>
          <w:i/>
          <w:iCs/>
          <w:color w:val="000000"/>
          <w:sz w:val="18"/>
          <w:szCs w:val="18"/>
        </w:rPr>
        <w:t xml:space="preserve">Open </w:t>
      </w:r>
      <w:proofErr w:type="spellStart"/>
      <w:r w:rsidRPr="00085FBB">
        <w:rPr>
          <w:i/>
          <w:iCs/>
          <w:color w:val="000000"/>
          <w:sz w:val="18"/>
          <w:szCs w:val="18"/>
        </w:rPr>
        <w:t>Medicine</w:t>
      </w:r>
      <w:proofErr w:type="spellEnd"/>
      <w:r w:rsidRPr="00085FBB">
        <w:rPr>
          <w:color w:val="000000"/>
          <w:sz w:val="18"/>
          <w:szCs w:val="18"/>
          <w:shd w:val="clear" w:color="auto" w:fill="FFFFFF"/>
        </w:rPr>
        <w:t>. 2015, (10), 119-127. ISSN 2391-5463.</w:t>
      </w:r>
    </w:p>
    <w:p w14:paraId="59653A78" w14:textId="77777777" w:rsidR="00DA16F5" w:rsidRPr="009D5053" w:rsidRDefault="00DA16F5" w:rsidP="00943CEF">
      <w:pPr>
        <w:shd w:val="clear" w:color="auto" w:fill="FFFFFF"/>
        <w:spacing w:after="0" w:line="240" w:lineRule="auto"/>
        <w:rPr>
          <w:rFonts w:asciiTheme="minorHAnsi" w:eastAsia="Times New Roman" w:hAnsiTheme="minorHAnsi"/>
          <w:color w:val="000000"/>
          <w:sz w:val="18"/>
          <w:szCs w:val="18"/>
          <w:lang w:eastAsia="cs-CZ"/>
        </w:rPr>
      </w:pPr>
      <w:r w:rsidRPr="00085FBB">
        <w:rPr>
          <w:rFonts w:eastAsia="Times New Roman"/>
          <w:color w:val="000000"/>
          <w:sz w:val="18"/>
          <w:szCs w:val="18"/>
          <w:lang w:eastAsia="cs-CZ"/>
        </w:rPr>
        <w:t xml:space="preserve">TAKÁCS, L., J. SEIDLEROVÁ, S. HORÁKOVÁ HOSKOVCOVÁ, L. ŠULOVÁ, I. ŠTĚTOVSKÁ, H. ZEJDOVÁ a M. </w:t>
      </w:r>
      <w:proofErr w:type="spellStart"/>
      <w:r w:rsidRPr="00085FBB">
        <w:rPr>
          <w:rFonts w:eastAsia="Times New Roman"/>
          <w:color w:val="000000"/>
          <w:sz w:val="18"/>
          <w:szCs w:val="18"/>
          <w:lang w:eastAsia="cs-CZ"/>
        </w:rPr>
        <w:t>KOLUMPKOVÁ.</w:t>
      </w:r>
      <w:r w:rsidRPr="00085FBB">
        <w:rPr>
          <w:rFonts w:eastAsia="Times New Roman"/>
          <w:i/>
          <w:iCs/>
          <w:color w:val="000000"/>
          <w:sz w:val="18"/>
          <w:szCs w:val="18"/>
          <w:lang w:eastAsia="cs-CZ"/>
        </w:rPr>
        <w:t>Psychosociální</w:t>
      </w:r>
      <w:proofErr w:type="spellEnd"/>
      <w:r w:rsidRPr="00085FBB">
        <w:rPr>
          <w:rFonts w:eastAsia="Times New Roman"/>
          <w:i/>
          <w:iCs/>
          <w:color w:val="000000"/>
          <w:sz w:val="18"/>
          <w:szCs w:val="18"/>
          <w:lang w:eastAsia="cs-CZ"/>
        </w:rPr>
        <w:t xml:space="preserve"> aspekty v současném českém porodnictví: Kvalita perinatální péče očima rodiček</w:t>
      </w:r>
      <w:r w:rsidRPr="00085FBB">
        <w:rPr>
          <w:rFonts w:eastAsia="Times New Roman"/>
          <w:color w:val="000000"/>
          <w:sz w:val="18"/>
          <w:szCs w:val="18"/>
          <w:lang w:eastAsia="cs-CZ"/>
        </w:rPr>
        <w:t>. Praha: Vydavatelství Filozofické fakulty UK v Praze, 2012, s. 119. ISBN 978-80-7308-431-8.</w:t>
      </w:r>
    </w:p>
  </w:footnote>
  <w:footnote w:id="150">
    <w:p w14:paraId="4DD03031" w14:textId="4FDBC8E0" w:rsidR="00DA16F5" w:rsidRPr="00415DE5" w:rsidRDefault="00DA16F5" w:rsidP="005C00DB">
      <w:pPr>
        <w:pStyle w:val="Default"/>
        <w:jc w:val="both"/>
        <w:rPr>
          <w:rFonts w:ascii="Calibri Light" w:eastAsiaTheme="minorHAnsi" w:hAnsi="Calibri Light" w:cs="Times New Roman"/>
        </w:rPr>
      </w:pPr>
      <w:r w:rsidRPr="00415DE5">
        <w:rPr>
          <w:rStyle w:val="Znakapoznpodarou"/>
          <w:rFonts w:ascii="Calibri Light" w:hAnsi="Calibri Light"/>
          <w:color w:val="auto"/>
          <w:sz w:val="18"/>
          <w:szCs w:val="18"/>
        </w:rPr>
        <w:footnoteRef/>
      </w:r>
      <w:r w:rsidRPr="00415DE5">
        <w:rPr>
          <w:rFonts w:ascii="Calibri Light" w:hAnsi="Calibri Light"/>
          <w:color w:val="auto"/>
          <w:sz w:val="18"/>
          <w:szCs w:val="18"/>
        </w:rPr>
        <w:t xml:space="preserve"> </w:t>
      </w:r>
      <w:r w:rsidRPr="00415DE5">
        <w:rPr>
          <w:rFonts w:ascii="Calibri Light" w:hAnsi="Calibri Light" w:cstheme="minorHAnsi"/>
          <w:sz w:val="18"/>
          <w:szCs w:val="18"/>
          <w:shd w:val="clear" w:color="auto" w:fill="FFFFFF"/>
        </w:rPr>
        <w:t>Více rovněž</w:t>
      </w:r>
      <w:r w:rsidRPr="00415DE5">
        <w:rPr>
          <w:rFonts w:ascii="Calibri Light" w:hAnsi="Calibri Light"/>
          <w:color w:val="auto"/>
          <w:sz w:val="18"/>
          <w:szCs w:val="18"/>
        </w:rPr>
        <w:t xml:space="preserve"> HOŘEJŠÍ, Adéla. </w:t>
      </w:r>
      <w:r w:rsidRPr="00415DE5">
        <w:rPr>
          <w:rFonts w:ascii="Calibri Light" w:eastAsiaTheme="minorHAnsi" w:hAnsi="Calibri Light" w:cs="Verdana-Bold"/>
          <w:bCs/>
          <w:color w:val="auto"/>
          <w:sz w:val="18"/>
          <w:szCs w:val="18"/>
        </w:rPr>
        <w:t>Analýza současného stavu v porodnictví s ohledem na postavení porodních asistentek a možnosti svobodné volby žen</w:t>
      </w:r>
      <w:r w:rsidRPr="00415DE5">
        <w:rPr>
          <w:rFonts w:ascii="Calibri Light" w:hAnsi="Calibri Light"/>
          <w:color w:val="auto"/>
          <w:sz w:val="18"/>
          <w:szCs w:val="18"/>
        </w:rPr>
        <w:t xml:space="preserve"> 2012. Dostupné z:</w:t>
      </w:r>
      <w:r w:rsidRPr="00415DE5">
        <w:rPr>
          <w:rFonts w:ascii="Calibri Light" w:hAnsi="Calibri Light"/>
        </w:rPr>
        <w:t xml:space="preserve"> </w:t>
      </w:r>
      <w:r w:rsidRPr="00415DE5">
        <w:rPr>
          <w:rFonts w:ascii="Calibri Light" w:hAnsi="Calibri Light"/>
          <w:color w:val="auto"/>
          <w:sz w:val="18"/>
          <w:szCs w:val="18"/>
        </w:rPr>
        <w:t>http://normalniporod.cz/wp-content/uploads/2012/09/Pravni-analyza-postaveni-PA.pdf</w:t>
      </w:r>
    </w:p>
  </w:footnote>
  <w:footnote w:id="151">
    <w:p w14:paraId="2E6BB00C" w14:textId="6A791A0E" w:rsidR="00DA16F5" w:rsidRPr="00C13ED2" w:rsidRDefault="00DA16F5">
      <w:pPr>
        <w:pStyle w:val="Textpoznpodarou"/>
        <w:rPr>
          <w:rFonts w:asciiTheme="minorHAnsi" w:hAnsiTheme="minorHAnsi"/>
          <w:szCs w:val="18"/>
        </w:rPr>
      </w:pPr>
      <w:r w:rsidRPr="00415DE5">
        <w:rPr>
          <w:rStyle w:val="Znakapoznpodarou"/>
          <w:szCs w:val="18"/>
        </w:rPr>
        <w:footnoteRef/>
      </w:r>
      <w:r w:rsidRPr="00415DE5">
        <w:rPr>
          <w:szCs w:val="18"/>
        </w:rPr>
        <w:t xml:space="preserve"> V souladu s Úmluvou 0SN o odstranění všech forem diskriminace. Dostupné z : </w:t>
      </w:r>
      <w:hyperlink r:id="rId112" w:history="1">
        <w:r w:rsidRPr="00415DE5">
          <w:rPr>
            <w:rStyle w:val="Hypertextovodkaz"/>
            <w:szCs w:val="18"/>
          </w:rPr>
          <w:t>http://www.osn.cz/wp-content/uploads/2015/03/umluva-o-odstraneni-vsech-forem-diskriminace-zen.pdf</w:t>
        </w:r>
      </w:hyperlink>
    </w:p>
  </w:footnote>
  <w:footnote w:id="152">
    <w:p w14:paraId="461EB55C" w14:textId="77777777" w:rsidR="00DA16F5" w:rsidRPr="00415DE5" w:rsidRDefault="00DA16F5" w:rsidP="00672421">
      <w:pPr>
        <w:pStyle w:val="Textkomente"/>
        <w:spacing w:after="0"/>
        <w:rPr>
          <w:rFonts w:eastAsia="Times New Roman"/>
          <w:color w:val="000000"/>
          <w:sz w:val="18"/>
          <w:szCs w:val="18"/>
          <w:lang w:eastAsia="cs-CZ"/>
        </w:rPr>
      </w:pPr>
      <w:r w:rsidRPr="00415DE5">
        <w:rPr>
          <w:rStyle w:val="Znakapoznpodarou"/>
          <w:rFonts w:cstheme="minorHAnsi"/>
          <w:sz w:val="18"/>
          <w:szCs w:val="18"/>
        </w:rPr>
        <w:footnoteRef/>
      </w:r>
      <w:r w:rsidRPr="00415DE5">
        <w:rPr>
          <w:rFonts w:cstheme="minorHAnsi"/>
          <w:sz w:val="18"/>
          <w:szCs w:val="18"/>
        </w:rPr>
        <w:t xml:space="preserve"> Např. </w:t>
      </w:r>
      <w:r w:rsidRPr="00415DE5">
        <w:rPr>
          <w:rFonts w:eastAsia="Times New Roman"/>
          <w:color w:val="000000"/>
          <w:sz w:val="18"/>
          <w:szCs w:val="18"/>
          <w:lang w:eastAsia="cs-CZ"/>
        </w:rPr>
        <w:t xml:space="preserve">ADLOUS, </w:t>
      </w:r>
      <w:proofErr w:type="gramStart"/>
      <w:r w:rsidRPr="00415DE5">
        <w:rPr>
          <w:rFonts w:eastAsia="Times New Roman"/>
          <w:color w:val="000000"/>
          <w:sz w:val="18"/>
          <w:szCs w:val="18"/>
          <w:lang w:eastAsia="cs-CZ"/>
        </w:rPr>
        <w:t>J. a G.M.</w:t>
      </w:r>
      <w:proofErr w:type="gramEnd"/>
      <w:r w:rsidRPr="00415DE5">
        <w:rPr>
          <w:rFonts w:eastAsia="Times New Roman"/>
          <w:color w:val="000000"/>
          <w:sz w:val="18"/>
          <w:szCs w:val="18"/>
          <w:lang w:eastAsia="cs-CZ"/>
        </w:rPr>
        <w:t xml:space="preserve"> MULLIGAN. </w:t>
      </w:r>
      <w:proofErr w:type="spellStart"/>
      <w:r w:rsidRPr="00415DE5">
        <w:rPr>
          <w:rFonts w:eastAsia="Times New Roman"/>
          <w:color w:val="000000"/>
          <w:sz w:val="18"/>
          <w:szCs w:val="18"/>
          <w:lang w:eastAsia="cs-CZ"/>
        </w:rPr>
        <w:t>Father´s</w:t>
      </w:r>
      <w:proofErr w:type="spellEnd"/>
      <w:r w:rsidRPr="00415DE5">
        <w:rPr>
          <w:rFonts w:eastAsia="Times New Roman"/>
          <w:color w:val="000000"/>
          <w:sz w:val="18"/>
          <w:szCs w:val="18"/>
          <w:lang w:eastAsia="cs-CZ"/>
        </w:rPr>
        <w:t xml:space="preserve"> </w:t>
      </w:r>
      <w:proofErr w:type="spellStart"/>
      <w:r w:rsidRPr="00415DE5">
        <w:rPr>
          <w:rFonts w:eastAsia="Times New Roman"/>
          <w:color w:val="000000"/>
          <w:sz w:val="18"/>
          <w:szCs w:val="18"/>
          <w:lang w:eastAsia="cs-CZ"/>
        </w:rPr>
        <w:t>child</w:t>
      </w:r>
      <w:proofErr w:type="spellEnd"/>
      <w:r w:rsidRPr="00415DE5">
        <w:rPr>
          <w:rFonts w:eastAsia="Times New Roman"/>
          <w:color w:val="000000"/>
          <w:sz w:val="18"/>
          <w:szCs w:val="18"/>
          <w:lang w:eastAsia="cs-CZ"/>
        </w:rPr>
        <w:t xml:space="preserve"> care and </w:t>
      </w:r>
      <w:proofErr w:type="spellStart"/>
      <w:r w:rsidRPr="00415DE5">
        <w:rPr>
          <w:rFonts w:eastAsia="Times New Roman"/>
          <w:color w:val="000000"/>
          <w:sz w:val="18"/>
          <w:szCs w:val="18"/>
          <w:lang w:eastAsia="cs-CZ"/>
        </w:rPr>
        <w:t>children´s</w:t>
      </w:r>
      <w:proofErr w:type="spellEnd"/>
      <w:r w:rsidRPr="00415DE5">
        <w:rPr>
          <w:rFonts w:eastAsia="Times New Roman"/>
          <w:color w:val="000000"/>
          <w:sz w:val="18"/>
          <w:szCs w:val="18"/>
          <w:lang w:eastAsia="cs-CZ"/>
        </w:rPr>
        <w:t xml:space="preserve"> </w:t>
      </w:r>
      <w:proofErr w:type="spellStart"/>
      <w:r w:rsidRPr="00415DE5">
        <w:rPr>
          <w:rFonts w:eastAsia="Times New Roman"/>
          <w:color w:val="000000"/>
          <w:sz w:val="18"/>
          <w:szCs w:val="18"/>
          <w:lang w:eastAsia="cs-CZ"/>
        </w:rPr>
        <w:t>behavioral</w:t>
      </w:r>
      <w:proofErr w:type="spellEnd"/>
      <w:r w:rsidRPr="00415DE5">
        <w:rPr>
          <w:rFonts w:eastAsia="Times New Roman"/>
          <w:color w:val="000000"/>
          <w:sz w:val="18"/>
          <w:szCs w:val="18"/>
          <w:lang w:eastAsia="cs-CZ"/>
        </w:rPr>
        <w:t xml:space="preserve"> </w:t>
      </w:r>
      <w:proofErr w:type="spellStart"/>
      <w:r w:rsidRPr="00415DE5">
        <w:rPr>
          <w:rFonts w:eastAsia="Times New Roman"/>
          <w:color w:val="000000"/>
          <w:sz w:val="18"/>
          <w:szCs w:val="18"/>
          <w:lang w:eastAsia="cs-CZ"/>
        </w:rPr>
        <w:t>problems</w:t>
      </w:r>
      <w:proofErr w:type="spellEnd"/>
      <w:r w:rsidRPr="00415DE5">
        <w:rPr>
          <w:rFonts w:eastAsia="Times New Roman"/>
          <w:color w:val="000000"/>
          <w:sz w:val="18"/>
          <w:szCs w:val="18"/>
          <w:lang w:eastAsia="cs-CZ"/>
        </w:rPr>
        <w:t>. </w:t>
      </w:r>
      <w:proofErr w:type="spellStart"/>
      <w:r w:rsidRPr="00415DE5">
        <w:rPr>
          <w:rFonts w:eastAsia="Times New Roman"/>
          <w:i/>
          <w:iCs/>
          <w:color w:val="000000"/>
          <w:sz w:val="18"/>
          <w:szCs w:val="18"/>
          <w:lang w:eastAsia="cs-CZ"/>
        </w:rPr>
        <w:t>Journal</w:t>
      </w:r>
      <w:proofErr w:type="spellEnd"/>
      <w:r w:rsidRPr="00415DE5">
        <w:rPr>
          <w:rFonts w:eastAsia="Times New Roman"/>
          <w:i/>
          <w:iCs/>
          <w:color w:val="000000"/>
          <w:sz w:val="18"/>
          <w:szCs w:val="18"/>
          <w:lang w:eastAsia="cs-CZ"/>
        </w:rPr>
        <w:t xml:space="preserve"> </w:t>
      </w:r>
      <w:proofErr w:type="spellStart"/>
      <w:r w:rsidRPr="00415DE5">
        <w:rPr>
          <w:rFonts w:eastAsia="Times New Roman"/>
          <w:i/>
          <w:iCs/>
          <w:color w:val="000000"/>
          <w:sz w:val="18"/>
          <w:szCs w:val="18"/>
          <w:lang w:eastAsia="cs-CZ"/>
        </w:rPr>
        <w:t>of</w:t>
      </w:r>
      <w:proofErr w:type="spellEnd"/>
      <w:r w:rsidRPr="00415DE5">
        <w:rPr>
          <w:rFonts w:eastAsia="Times New Roman"/>
          <w:i/>
          <w:iCs/>
          <w:color w:val="000000"/>
          <w:sz w:val="18"/>
          <w:szCs w:val="18"/>
          <w:lang w:eastAsia="cs-CZ"/>
        </w:rPr>
        <w:t xml:space="preserve"> </w:t>
      </w:r>
      <w:proofErr w:type="spellStart"/>
      <w:r w:rsidRPr="00415DE5">
        <w:rPr>
          <w:rFonts w:eastAsia="Times New Roman"/>
          <w:i/>
          <w:iCs/>
          <w:color w:val="000000"/>
          <w:sz w:val="18"/>
          <w:szCs w:val="18"/>
          <w:lang w:eastAsia="cs-CZ"/>
        </w:rPr>
        <w:t>Family</w:t>
      </w:r>
      <w:proofErr w:type="spellEnd"/>
      <w:r w:rsidRPr="00415DE5">
        <w:rPr>
          <w:rFonts w:eastAsia="Times New Roman"/>
          <w:i/>
          <w:iCs/>
          <w:color w:val="000000"/>
          <w:sz w:val="18"/>
          <w:szCs w:val="18"/>
          <w:lang w:eastAsia="cs-CZ"/>
        </w:rPr>
        <w:t xml:space="preserve"> </w:t>
      </w:r>
      <w:proofErr w:type="spellStart"/>
      <w:r w:rsidRPr="00415DE5">
        <w:rPr>
          <w:rFonts w:eastAsia="Times New Roman"/>
          <w:i/>
          <w:iCs/>
          <w:color w:val="000000"/>
          <w:sz w:val="18"/>
          <w:szCs w:val="18"/>
          <w:lang w:eastAsia="cs-CZ"/>
        </w:rPr>
        <w:t>Issues</w:t>
      </w:r>
      <w:proofErr w:type="spellEnd"/>
      <w:r w:rsidRPr="00415DE5">
        <w:rPr>
          <w:rFonts w:eastAsia="Times New Roman"/>
          <w:color w:val="000000"/>
          <w:sz w:val="18"/>
          <w:szCs w:val="18"/>
          <w:lang w:eastAsia="cs-CZ"/>
        </w:rPr>
        <w:t>. 2002, </w:t>
      </w:r>
      <w:r w:rsidRPr="007D0BE7">
        <w:rPr>
          <w:rFonts w:eastAsia="Times New Roman"/>
          <w:bCs/>
          <w:color w:val="000000"/>
          <w:sz w:val="18"/>
          <w:szCs w:val="18"/>
          <w:lang w:eastAsia="cs-CZ"/>
        </w:rPr>
        <w:t>23</w:t>
      </w:r>
      <w:r w:rsidRPr="00415DE5">
        <w:rPr>
          <w:rFonts w:eastAsia="Times New Roman"/>
          <w:color w:val="000000"/>
          <w:sz w:val="18"/>
          <w:szCs w:val="18"/>
          <w:lang w:eastAsia="cs-CZ"/>
        </w:rPr>
        <w:t>, 624-647.</w:t>
      </w:r>
    </w:p>
    <w:p w14:paraId="2320696F" w14:textId="77777777" w:rsidR="00DA16F5" w:rsidRPr="00415DE5" w:rsidRDefault="00DA16F5" w:rsidP="00672421">
      <w:pPr>
        <w:pStyle w:val="Textkomente"/>
        <w:spacing w:after="0"/>
        <w:rPr>
          <w:color w:val="000000"/>
          <w:sz w:val="18"/>
          <w:szCs w:val="18"/>
          <w:shd w:val="clear" w:color="auto" w:fill="FFFFFF"/>
        </w:rPr>
      </w:pPr>
      <w:r w:rsidRPr="00415DE5">
        <w:rPr>
          <w:color w:val="000000"/>
          <w:sz w:val="18"/>
          <w:szCs w:val="18"/>
          <w:shd w:val="clear" w:color="auto" w:fill="FFFFFF"/>
        </w:rPr>
        <w:t xml:space="preserve">HARRIS, K. M. a J. K. MARMER. </w:t>
      </w:r>
      <w:proofErr w:type="spellStart"/>
      <w:r w:rsidRPr="00415DE5">
        <w:rPr>
          <w:color w:val="000000"/>
          <w:sz w:val="18"/>
          <w:szCs w:val="18"/>
          <w:shd w:val="clear" w:color="auto" w:fill="FFFFFF"/>
        </w:rPr>
        <w:t>Poverty</w:t>
      </w:r>
      <w:proofErr w:type="spellEnd"/>
      <w:r w:rsidRPr="00415DE5">
        <w:rPr>
          <w:color w:val="000000"/>
          <w:sz w:val="18"/>
          <w:szCs w:val="18"/>
          <w:shd w:val="clear" w:color="auto" w:fill="FFFFFF"/>
        </w:rPr>
        <w:t xml:space="preserve">, </w:t>
      </w:r>
      <w:proofErr w:type="spellStart"/>
      <w:r w:rsidRPr="00415DE5">
        <w:rPr>
          <w:color w:val="000000"/>
          <w:sz w:val="18"/>
          <w:szCs w:val="18"/>
          <w:shd w:val="clear" w:color="auto" w:fill="FFFFFF"/>
        </w:rPr>
        <w:t>paternal</w:t>
      </w:r>
      <w:proofErr w:type="spellEnd"/>
      <w:r w:rsidRPr="00415DE5">
        <w:rPr>
          <w:color w:val="000000"/>
          <w:sz w:val="18"/>
          <w:szCs w:val="18"/>
          <w:shd w:val="clear" w:color="auto" w:fill="FFFFFF"/>
        </w:rPr>
        <w:t xml:space="preserve"> </w:t>
      </w:r>
      <w:proofErr w:type="spellStart"/>
      <w:r w:rsidRPr="00415DE5">
        <w:rPr>
          <w:color w:val="000000"/>
          <w:sz w:val="18"/>
          <w:szCs w:val="18"/>
          <w:shd w:val="clear" w:color="auto" w:fill="FFFFFF"/>
        </w:rPr>
        <w:t>involvement</w:t>
      </w:r>
      <w:proofErr w:type="spellEnd"/>
      <w:r w:rsidRPr="00415DE5">
        <w:rPr>
          <w:color w:val="000000"/>
          <w:sz w:val="18"/>
          <w:szCs w:val="18"/>
          <w:shd w:val="clear" w:color="auto" w:fill="FFFFFF"/>
        </w:rPr>
        <w:t xml:space="preserve">, and adolescent </w:t>
      </w:r>
      <w:proofErr w:type="spellStart"/>
      <w:r w:rsidRPr="00415DE5">
        <w:rPr>
          <w:color w:val="000000"/>
          <w:sz w:val="18"/>
          <w:szCs w:val="18"/>
          <w:shd w:val="clear" w:color="auto" w:fill="FFFFFF"/>
        </w:rPr>
        <w:t>well-being</w:t>
      </w:r>
      <w:proofErr w:type="spellEnd"/>
      <w:r w:rsidRPr="00415DE5">
        <w:rPr>
          <w:color w:val="000000"/>
          <w:sz w:val="18"/>
          <w:szCs w:val="18"/>
          <w:shd w:val="clear" w:color="auto" w:fill="FFFFFF"/>
        </w:rPr>
        <w:t>.</w:t>
      </w:r>
      <w:r w:rsidRPr="00415DE5">
        <w:rPr>
          <w:rStyle w:val="apple-converted-space"/>
          <w:color w:val="000000"/>
          <w:sz w:val="18"/>
          <w:szCs w:val="18"/>
          <w:shd w:val="clear" w:color="auto" w:fill="FFFFFF"/>
        </w:rPr>
        <w:t> </w:t>
      </w:r>
      <w:proofErr w:type="spellStart"/>
      <w:r w:rsidRPr="00415DE5">
        <w:rPr>
          <w:i/>
          <w:iCs/>
          <w:color w:val="000000"/>
          <w:sz w:val="18"/>
          <w:szCs w:val="18"/>
        </w:rPr>
        <w:t>Journal</w:t>
      </w:r>
      <w:proofErr w:type="spellEnd"/>
      <w:r w:rsidRPr="00415DE5">
        <w:rPr>
          <w:i/>
          <w:iCs/>
          <w:color w:val="000000"/>
          <w:sz w:val="18"/>
          <w:szCs w:val="18"/>
        </w:rPr>
        <w:t xml:space="preserve"> </w:t>
      </w:r>
      <w:proofErr w:type="spellStart"/>
      <w:r w:rsidRPr="00415DE5">
        <w:rPr>
          <w:i/>
          <w:iCs/>
          <w:color w:val="000000"/>
          <w:sz w:val="18"/>
          <w:szCs w:val="18"/>
        </w:rPr>
        <w:t>of</w:t>
      </w:r>
      <w:proofErr w:type="spellEnd"/>
      <w:r w:rsidRPr="00415DE5">
        <w:rPr>
          <w:i/>
          <w:iCs/>
          <w:color w:val="000000"/>
          <w:sz w:val="18"/>
          <w:szCs w:val="18"/>
        </w:rPr>
        <w:t xml:space="preserve"> </w:t>
      </w:r>
      <w:proofErr w:type="spellStart"/>
      <w:r w:rsidRPr="00415DE5">
        <w:rPr>
          <w:i/>
          <w:iCs/>
          <w:color w:val="000000"/>
          <w:sz w:val="18"/>
          <w:szCs w:val="18"/>
        </w:rPr>
        <w:t>Family</w:t>
      </w:r>
      <w:proofErr w:type="spellEnd"/>
      <w:r w:rsidRPr="00415DE5">
        <w:rPr>
          <w:i/>
          <w:iCs/>
          <w:color w:val="000000"/>
          <w:sz w:val="18"/>
          <w:szCs w:val="18"/>
        </w:rPr>
        <w:t xml:space="preserve"> </w:t>
      </w:r>
      <w:proofErr w:type="spellStart"/>
      <w:r w:rsidRPr="00415DE5">
        <w:rPr>
          <w:i/>
          <w:iCs/>
          <w:color w:val="000000"/>
          <w:sz w:val="18"/>
          <w:szCs w:val="18"/>
        </w:rPr>
        <w:t>Issues</w:t>
      </w:r>
      <w:proofErr w:type="spellEnd"/>
      <w:r w:rsidRPr="00415DE5">
        <w:rPr>
          <w:color w:val="000000"/>
          <w:sz w:val="18"/>
          <w:szCs w:val="18"/>
          <w:shd w:val="clear" w:color="auto" w:fill="FFFFFF"/>
        </w:rPr>
        <w:t>. 1996</w:t>
      </w:r>
      <w:r w:rsidRPr="007D0BE7">
        <w:rPr>
          <w:color w:val="000000"/>
          <w:sz w:val="18"/>
          <w:szCs w:val="18"/>
          <w:shd w:val="clear" w:color="auto" w:fill="FFFFFF"/>
        </w:rPr>
        <w:t>,</w:t>
      </w:r>
      <w:r w:rsidRPr="007D0BE7">
        <w:rPr>
          <w:rStyle w:val="apple-converted-space"/>
          <w:color w:val="000000"/>
          <w:sz w:val="18"/>
          <w:szCs w:val="18"/>
          <w:shd w:val="clear" w:color="auto" w:fill="FFFFFF"/>
        </w:rPr>
        <w:t> </w:t>
      </w:r>
      <w:r w:rsidRPr="007D0BE7">
        <w:rPr>
          <w:bCs/>
          <w:color w:val="000000"/>
          <w:sz w:val="18"/>
          <w:szCs w:val="18"/>
        </w:rPr>
        <w:t>17</w:t>
      </w:r>
      <w:r w:rsidRPr="007D0BE7">
        <w:rPr>
          <w:color w:val="000000"/>
          <w:sz w:val="18"/>
          <w:szCs w:val="18"/>
          <w:shd w:val="clear" w:color="auto" w:fill="FFFFFF"/>
        </w:rPr>
        <w:t>,</w:t>
      </w:r>
      <w:r w:rsidRPr="00415DE5">
        <w:rPr>
          <w:color w:val="000000"/>
          <w:sz w:val="18"/>
          <w:szCs w:val="18"/>
          <w:shd w:val="clear" w:color="auto" w:fill="FFFFFF"/>
        </w:rPr>
        <w:t xml:space="preserve"> 614-640.</w:t>
      </w:r>
    </w:p>
    <w:p w14:paraId="2D798717" w14:textId="77777777" w:rsidR="00DA16F5" w:rsidRPr="00415DE5" w:rsidRDefault="00DA16F5" w:rsidP="00672421">
      <w:pPr>
        <w:pStyle w:val="Textkomente"/>
        <w:spacing w:after="0"/>
        <w:rPr>
          <w:color w:val="000000"/>
          <w:sz w:val="18"/>
          <w:szCs w:val="18"/>
          <w:shd w:val="clear" w:color="auto" w:fill="FFFFFF"/>
        </w:rPr>
      </w:pPr>
      <w:r w:rsidRPr="00415DE5">
        <w:rPr>
          <w:color w:val="000000"/>
          <w:sz w:val="18"/>
          <w:szCs w:val="18"/>
          <w:shd w:val="clear" w:color="auto" w:fill="FFFFFF"/>
        </w:rPr>
        <w:t xml:space="preserve">FLOURI, E. a </w:t>
      </w:r>
      <w:proofErr w:type="spellStart"/>
      <w:r w:rsidRPr="00415DE5">
        <w:rPr>
          <w:color w:val="000000"/>
          <w:sz w:val="18"/>
          <w:szCs w:val="18"/>
          <w:shd w:val="clear" w:color="auto" w:fill="FFFFFF"/>
        </w:rPr>
        <w:t>A</w:t>
      </w:r>
      <w:proofErr w:type="spellEnd"/>
      <w:r w:rsidRPr="00415DE5">
        <w:rPr>
          <w:color w:val="000000"/>
          <w:sz w:val="18"/>
          <w:szCs w:val="18"/>
          <w:shd w:val="clear" w:color="auto" w:fill="FFFFFF"/>
        </w:rPr>
        <w:t xml:space="preserve">. BUCHANAN. </w:t>
      </w:r>
      <w:proofErr w:type="spellStart"/>
      <w:r w:rsidRPr="00415DE5">
        <w:rPr>
          <w:color w:val="000000"/>
          <w:sz w:val="18"/>
          <w:szCs w:val="18"/>
          <w:shd w:val="clear" w:color="auto" w:fill="FFFFFF"/>
        </w:rPr>
        <w:t>The</w:t>
      </w:r>
      <w:proofErr w:type="spellEnd"/>
      <w:r w:rsidRPr="00415DE5">
        <w:rPr>
          <w:color w:val="000000"/>
          <w:sz w:val="18"/>
          <w:szCs w:val="18"/>
          <w:shd w:val="clear" w:color="auto" w:fill="FFFFFF"/>
        </w:rPr>
        <w:t xml:space="preserve"> role </w:t>
      </w:r>
      <w:proofErr w:type="spellStart"/>
      <w:r w:rsidRPr="00415DE5">
        <w:rPr>
          <w:color w:val="000000"/>
          <w:sz w:val="18"/>
          <w:szCs w:val="18"/>
          <w:shd w:val="clear" w:color="auto" w:fill="FFFFFF"/>
        </w:rPr>
        <w:t>of</w:t>
      </w:r>
      <w:proofErr w:type="spellEnd"/>
      <w:r w:rsidRPr="00415DE5">
        <w:rPr>
          <w:color w:val="000000"/>
          <w:sz w:val="18"/>
          <w:szCs w:val="18"/>
          <w:shd w:val="clear" w:color="auto" w:fill="FFFFFF"/>
        </w:rPr>
        <w:t xml:space="preserve"> </w:t>
      </w:r>
      <w:proofErr w:type="spellStart"/>
      <w:r w:rsidRPr="00415DE5">
        <w:rPr>
          <w:color w:val="000000"/>
          <w:sz w:val="18"/>
          <w:szCs w:val="18"/>
          <w:shd w:val="clear" w:color="auto" w:fill="FFFFFF"/>
        </w:rPr>
        <w:t>father</w:t>
      </w:r>
      <w:proofErr w:type="spellEnd"/>
      <w:r w:rsidRPr="00415DE5">
        <w:rPr>
          <w:color w:val="000000"/>
          <w:sz w:val="18"/>
          <w:szCs w:val="18"/>
          <w:shd w:val="clear" w:color="auto" w:fill="FFFFFF"/>
        </w:rPr>
        <w:t xml:space="preserve"> </w:t>
      </w:r>
      <w:proofErr w:type="spellStart"/>
      <w:r w:rsidRPr="00415DE5">
        <w:rPr>
          <w:color w:val="000000"/>
          <w:sz w:val="18"/>
          <w:szCs w:val="18"/>
          <w:shd w:val="clear" w:color="auto" w:fill="FFFFFF"/>
        </w:rPr>
        <w:t>involvement</w:t>
      </w:r>
      <w:proofErr w:type="spellEnd"/>
      <w:r w:rsidRPr="00415DE5">
        <w:rPr>
          <w:color w:val="000000"/>
          <w:sz w:val="18"/>
          <w:szCs w:val="18"/>
          <w:shd w:val="clear" w:color="auto" w:fill="FFFFFF"/>
        </w:rPr>
        <w:t xml:space="preserve"> in </w:t>
      </w:r>
      <w:proofErr w:type="spellStart"/>
      <w:r w:rsidRPr="00415DE5">
        <w:rPr>
          <w:color w:val="000000"/>
          <w:sz w:val="18"/>
          <w:szCs w:val="18"/>
          <w:shd w:val="clear" w:color="auto" w:fill="FFFFFF"/>
        </w:rPr>
        <w:t>children´s</w:t>
      </w:r>
      <w:proofErr w:type="spellEnd"/>
      <w:r w:rsidRPr="00415DE5">
        <w:rPr>
          <w:color w:val="000000"/>
          <w:sz w:val="18"/>
          <w:szCs w:val="18"/>
          <w:shd w:val="clear" w:color="auto" w:fill="FFFFFF"/>
        </w:rPr>
        <w:t xml:space="preserve"> </w:t>
      </w:r>
      <w:proofErr w:type="spellStart"/>
      <w:r w:rsidRPr="00415DE5">
        <w:rPr>
          <w:color w:val="000000"/>
          <w:sz w:val="18"/>
          <w:szCs w:val="18"/>
          <w:shd w:val="clear" w:color="auto" w:fill="FFFFFF"/>
        </w:rPr>
        <w:t>later</w:t>
      </w:r>
      <w:proofErr w:type="spellEnd"/>
      <w:r w:rsidRPr="00415DE5">
        <w:rPr>
          <w:color w:val="000000"/>
          <w:sz w:val="18"/>
          <w:szCs w:val="18"/>
          <w:shd w:val="clear" w:color="auto" w:fill="FFFFFF"/>
        </w:rPr>
        <w:t xml:space="preserve"> </w:t>
      </w:r>
      <w:proofErr w:type="spellStart"/>
      <w:r w:rsidRPr="00415DE5">
        <w:rPr>
          <w:color w:val="000000"/>
          <w:sz w:val="18"/>
          <w:szCs w:val="18"/>
          <w:shd w:val="clear" w:color="auto" w:fill="FFFFFF"/>
        </w:rPr>
        <w:t>mental</w:t>
      </w:r>
      <w:proofErr w:type="spellEnd"/>
      <w:r w:rsidRPr="00415DE5">
        <w:rPr>
          <w:color w:val="000000"/>
          <w:sz w:val="18"/>
          <w:szCs w:val="18"/>
          <w:shd w:val="clear" w:color="auto" w:fill="FFFFFF"/>
        </w:rPr>
        <w:t xml:space="preserve"> </w:t>
      </w:r>
      <w:proofErr w:type="spellStart"/>
      <w:r w:rsidRPr="00415DE5">
        <w:rPr>
          <w:color w:val="000000"/>
          <w:sz w:val="18"/>
          <w:szCs w:val="18"/>
          <w:shd w:val="clear" w:color="auto" w:fill="FFFFFF"/>
        </w:rPr>
        <w:t>health</w:t>
      </w:r>
      <w:proofErr w:type="spellEnd"/>
      <w:r w:rsidRPr="00415DE5">
        <w:rPr>
          <w:color w:val="000000"/>
          <w:sz w:val="18"/>
          <w:szCs w:val="18"/>
          <w:shd w:val="clear" w:color="auto" w:fill="FFFFFF"/>
        </w:rPr>
        <w:t>.</w:t>
      </w:r>
      <w:r w:rsidRPr="00415DE5">
        <w:rPr>
          <w:rStyle w:val="apple-converted-space"/>
          <w:color w:val="000000"/>
          <w:sz w:val="18"/>
          <w:szCs w:val="18"/>
          <w:shd w:val="clear" w:color="auto" w:fill="FFFFFF"/>
        </w:rPr>
        <w:t> </w:t>
      </w:r>
      <w:proofErr w:type="spellStart"/>
      <w:r w:rsidRPr="00415DE5">
        <w:rPr>
          <w:i/>
          <w:iCs/>
          <w:color w:val="000000"/>
          <w:sz w:val="18"/>
          <w:szCs w:val="18"/>
        </w:rPr>
        <w:t>Journal</w:t>
      </w:r>
      <w:proofErr w:type="spellEnd"/>
      <w:r w:rsidRPr="00415DE5">
        <w:rPr>
          <w:i/>
          <w:iCs/>
          <w:color w:val="000000"/>
          <w:sz w:val="18"/>
          <w:szCs w:val="18"/>
        </w:rPr>
        <w:t xml:space="preserve"> </w:t>
      </w:r>
      <w:proofErr w:type="spellStart"/>
      <w:r w:rsidRPr="00415DE5">
        <w:rPr>
          <w:i/>
          <w:iCs/>
          <w:color w:val="000000"/>
          <w:sz w:val="18"/>
          <w:szCs w:val="18"/>
        </w:rPr>
        <w:t>of</w:t>
      </w:r>
      <w:proofErr w:type="spellEnd"/>
      <w:r w:rsidRPr="00415DE5">
        <w:rPr>
          <w:i/>
          <w:iCs/>
          <w:color w:val="000000"/>
          <w:sz w:val="18"/>
          <w:szCs w:val="18"/>
        </w:rPr>
        <w:t xml:space="preserve"> adolescence</w:t>
      </w:r>
      <w:r w:rsidRPr="00415DE5">
        <w:rPr>
          <w:color w:val="000000"/>
          <w:sz w:val="18"/>
          <w:szCs w:val="18"/>
          <w:shd w:val="clear" w:color="auto" w:fill="FFFFFF"/>
        </w:rPr>
        <w:t xml:space="preserve">. </w:t>
      </w:r>
      <w:r w:rsidRPr="007D0BE7">
        <w:rPr>
          <w:color w:val="000000"/>
          <w:sz w:val="18"/>
          <w:szCs w:val="18"/>
          <w:shd w:val="clear" w:color="auto" w:fill="FFFFFF"/>
        </w:rPr>
        <w:t>2003,</w:t>
      </w:r>
      <w:r w:rsidRPr="007D0BE7">
        <w:rPr>
          <w:rStyle w:val="apple-converted-space"/>
          <w:color w:val="000000"/>
          <w:sz w:val="18"/>
          <w:szCs w:val="18"/>
          <w:shd w:val="clear" w:color="auto" w:fill="FFFFFF"/>
        </w:rPr>
        <w:t> </w:t>
      </w:r>
      <w:r w:rsidRPr="007D0BE7">
        <w:rPr>
          <w:bCs/>
          <w:color w:val="000000"/>
          <w:sz w:val="18"/>
          <w:szCs w:val="18"/>
        </w:rPr>
        <w:t>26</w:t>
      </w:r>
      <w:r w:rsidRPr="007D0BE7">
        <w:rPr>
          <w:color w:val="000000"/>
          <w:sz w:val="18"/>
          <w:szCs w:val="18"/>
          <w:shd w:val="clear" w:color="auto" w:fill="FFFFFF"/>
        </w:rPr>
        <w:t>, 63-</w:t>
      </w:r>
      <w:r w:rsidRPr="00415DE5">
        <w:rPr>
          <w:color w:val="000000"/>
          <w:sz w:val="18"/>
          <w:szCs w:val="18"/>
          <w:shd w:val="clear" w:color="auto" w:fill="FFFFFF"/>
        </w:rPr>
        <w:t>78.</w:t>
      </w:r>
    </w:p>
    <w:p w14:paraId="2A4046F0" w14:textId="77777777" w:rsidR="00DA16F5" w:rsidRPr="00415DE5" w:rsidRDefault="00DA16F5" w:rsidP="00672421">
      <w:pPr>
        <w:pStyle w:val="Textkomente"/>
        <w:spacing w:after="0"/>
        <w:rPr>
          <w:color w:val="000000"/>
          <w:sz w:val="18"/>
          <w:szCs w:val="18"/>
          <w:shd w:val="clear" w:color="auto" w:fill="FFFFFF"/>
        </w:rPr>
      </w:pPr>
      <w:r w:rsidRPr="00415DE5">
        <w:rPr>
          <w:color w:val="000000"/>
          <w:sz w:val="18"/>
          <w:szCs w:val="18"/>
          <w:shd w:val="clear" w:color="auto" w:fill="FFFFFF"/>
        </w:rPr>
        <w:t xml:space="preserve">SEWAR, R. R., D. E. YEATTS, L.K ZOTTARELLI a R.G. FLETCHER. </w:t>
      </w:r>
      <w:proofErr w:type="spellStart"/>
      <w:r w:rsidRPr="00415DE5">
        <w:rPr>
          <w:color w:val="000000"/>
          <w:sz w:val="18"/>
          <w:szCs w:val="18"/>
          <w:shd w:val="clear" w:color="auto" w:fill="FFFFFF"/>
        </w:rPr>
        <w:t>Fathers</w:t>
      </w:r>
      <w:proofErr w:type="spellEnd"/>
      <w:r w:rsidRPr="00415DE5">
        <w:rPr>
          <w:color w:val="000000"/>
          <w:sz w:val="18"/>
          <w:szCs w:val="18"/>
          <w:shd w:val="clear" w:color="auto" w:fill="FFFFFF"/>
        </w:rPr>
        <w:t xml:space="preserve"> </w:t>
      </w:r>
      <w:proofErr w:type="spellStart"/>
      <w:r w:rsidRPr="00415DE5">
        <w:rPr>
          <w:color w:val="000000"/>
          <w:sz w:val="18"/>
          <w:szCs w:val="18"/>
          <w:shd w:val="clear" w:color="auto" w:fill="FFFFFF"/>
        </w:rPr>
        <w:t>taking</w:t>
      </w:r>
      <w:proofErr w:type="spellEnd"/>
      <w:r w:rsidRPr="00415DE5">
        <w:rPr>
          <w:color w:val="000000"/>
          <w:sz w:val="18"/>
          <w:szCs w:val="18"/>
          <w:shd w:val="clear" w:color="auto" w:fill="FFFFFF"/>
        </w:rPr>
        <w:t xml:space="preserve"> </w:t>
      </w:r>
      <w:proofErr w:type="spellStart"/>
      <w:r w:rsidRPr="00415DE5">
        <w:rPr>
          <w:color w:val="000000"/>
          <w:sz w:val="18"/>
          <w:szCs w:val="18"/>
          <w:shd w:val="clear" w:color="auto" w:fill="FFFFFF"/>
        </w:rPr>
        <w:t>parental</w:t>
      </w:r>
      <w:proofErr w:type="spellEnd"/>
      <w:r w:rsidRPr="00415DE5">
        <w:rPr>
          <w:color w:val="000000"/>
          <w:sz w:val="18"/>
          <w:szCs w:val="18"/>
          <w:shd w:val="clear" w:color="auto" w:fill="FFFFFF"/>
        </w:rPr>
        <w:t xml:space="preserve"> </w:t>
      </w:r>
      <w:proofErr w:type="spellStart"/>
      <w:r w:rsidRPr="00415DE5">
        <w:rPr>
          <w:color w:val="000000"/>
          <w:sz w:val="18"/>
          <w:szCs w:val="18"/>
          <w:shd w:val="clear" w:color="auto" w:fill="FFFFFF"/>
        </w:rPr>
        <w:t>leave</w:t>
      </w:r>
      <w:proofErr w:type="spellEnd"/>
      <w:r w:rsidRPr="00415DE5">
        <w:rPr>
          <w:color w:val="000000"/>
          <w:sz w:val="18"/>
          <w:szCs w:val="18"/>
          <w:shd w:val="clear" w:color="auto" w:fill="FFFFFF"/>
        </w:rPr>
        <w:t xml:space="preserve"> and </w:t>
      </w:r>
      <w:proofErr w:type="spellStart"/>
      <w:r w:rsidRPr="00415DE5">
        <w:rPr>
          <w:color w:val="000000"/>
          <w:sz w:val="18"/>
          <w:szCs w:val="18"/>
          <w:shd w:val="clear" w:color="auto" w:fill="FFFFFF"/>
        </w:rPr>
        <w:t>their</w:t>
      </w:r>
      <w:proofErr w:type="spellEnd"/>
      <w:r w:rsidRPr="00415DE5">
        <w:rPr>
          <w:color w:val="000000"/>
          <w:sz w:val="18"/>
          <w:szCs w:val="18"/>
          <w:shd w:val="clear" w:color="auto" w:fill="FFFFFF"/>
        </w:rPr>
        <w:t xml:space="preserve"> </w:t>
      </w:r>
      <w:proofErr w:type="spellStart"/>
      <w:r w:rsidRPr="00415DE5">
        <w:rPr>
          <w:color w:val="000000"/>
          <w:sz w:val="18"/>
          <w:szCs w:val="18"/>
          <w:shd w:val="clear" w:color="auto" w:fill="FFFFFF"/>
        </w:rPr>
        <w:t>involvement</w:t>
      </w:r>
      <w:proofErr w:type="spellEnd"/>
      <w:r w:rsidRPr="00415DE5">
        <w:rPr>
          <w:color w:val="000000"/>
          <w:sz w:val="18"/>
          <w:szCs w:val="18"/>
          <w:shd w:val="clear" w:color="auto" w:fill="FFFFFF"/>
        </w:rPr>
        <w:t xml:space="preserve"> </w:t>
      </w:r>
      <w:proofErr w:type="spellStart"/>
      <w:r w:rsidRPr="00415DE5">
        <w:rPr>
          <w:color w:val="000000"/>
          <w:sz w:val="18"/>
          <w:szCs w:val="18"/>
          <w:shd w:val="clear" w:color="auto" w:fill="FFFFFF"/>
        </w:rPr>
        <w:t>with</w:t>
      </w:r>
      <w:proofErr w:type="spellEnd"/>
      <w:r w:rsidRPr="00415DE5">
        <w:rPr>
          <w:color w:val="000000"/>
          <w:sz w:val="18"/>
          <w:szCs w:val="18"/>
          <w:shd w:val="clear" w:color="auto" w:fill="FFFFFF"/>
        </w:rPr>
        <w:t xml:space="preserve"> </w:t>
      </w:r>
      <w:proofErr w:type="spellStart"/>
      <w:r w:rsidRPr="00415DE5">
        <w:rPr>
          <w:color w:val="000000"/>
          <w:sz w:val="18"/>
          <w:szCs w:val="18"/>
          <w:shd w:val="clear" w:color="auto" w:fill="FFFFFF"/>
        </w:rPr>
        <w:t>children</w:t>
      </w:r>
      <w:proofErr w:type="spellEnd"/>
      <w:r w:rsidRPr="00415DE5">
        <w:rPr>
          <w:color w:val="000000"/>
          <w:sz w:val="18"/>
          <w:szCs w:val="18"/>
          <w:shd w:val="clear" w:color="auto" w:fill="FFFFFF"/>
        </w:rPr>
        <w:t>.</w:t>
      </w:r>
      <w:r w:rsidRPr="00415DE5">
        <w:rPr>
          <w:rStyle w:val="apple-converted-space"/>
          <w:color w:val="000000"/>
          <w:sz w:val="18"/>
          <w:szCs w:val="18"/>
          <w:shd w:val="clear" w:color="auto" w:fill="FFFFFF"/>
        </w:rPr>
        <w:t> </w:t>
      </w:r>
      <w:proofErr w:type="spellStart"/>
      <w:r w:rsidRPr="00415DE5">
        <w:rPr>
          <w:i/>
          <w:iCs/>
          <w:color w:val="000000"/>
          <w:sz w:val="18"/>
          <w:szCs w:val="18"/>
        </w:rPr>
        <w:t>Community</w:t>
      </w:r>
      <w:proofErr w:type="spellEnd"/>
      <w:r w:rsidRPr="00415DE5">
        <w:rPr>
          <w:i/>
          <w:iCs/>
          <w:color w:val="000000"/>
          <w:sz w:val="18"/>
          <w:szCs w:val="18"/>
        </w:rPr>
        <w:t xml:space="preserve">, </w:t>
      </w:r>
      <w:proofErr w:type="spellStart"/>
      <w:r w:rsidRPr="00415DE5">
        <w:rPr>
          <w:i/>
          <w:iCs/>
          <w:color w:val="000000"/>
          <w:sz w:val="18"/>
          <w:szCs w:val="18"/>
        </w:rPr>
        <w:t>work</w:t>
      </w:r>
      <w:proofErr w:type="spellEnd"/>
      <w:r w:rsidRPr="00415DE5">
        <w:rPr>
          <w:i/>
          <w:iCs/>
          <w:color w:val="000000"/>
          <w:sz w:val="18"/>
          <w:szCs w:val="18"/>
        </w:rPr>
        <w:t xml:space="preserve"> and </w:t>
      </w:r>
      <w:proofErr w:type="spellStart"/>
      <w:r w:rsidRPr="00415DE5">
        <w:rPr>
          <w:i/>
          <w:iCs/>
          <w:color w:val="000000"/>
          <w:sz w:val="18"/>
          <w:szCs w:val="18"/>
        </w:rPr>
        <w:t>family</w:t>
      </w:r>
      <w:proofErr w:type="spellEnd"/>
      <w:r w:rsidRPr="00415DE5">
        <w:rPr>
          <w:color w:val="000000"/>
          <w:sz w:val="18"/>
          <w:szCs w:val="18"/>
          <w:shd w:val="clear" w:color="auto" w:fill="FFFFFF"/>
        </w:rPr>
        <w:t xml:space="preserve">. </w:t>
      </w:r>
      <w:r w:rsidRPr="007D0BE7">
        <w:rPr>
          <w:color w:val="000000"/>
          <w:sz w:val="18"/>
          <w:szCs w:val="18"/>
          <w:shd w:val="clear" w:color="auto" w:fill="FFFFFF"/>
        </w:rPr>
        <w:t>2006,</w:t>
      </w:r>
      <w:r w:rsidRPr="007D0BE7">
        <w:rPr>
          <w:rStyle w:val="apple-converted-space"/>
          <w:color w:val="000000"/>
          <w:sz w:val="18"/>
          <w:szCs w:val="18"/>
          <w:shd w:val="clear" w:color="auto" w:fill="FFFFFF"/>
        </w:rPr>
        <w:t> </w:t>
      </w:r>
      <w:r w:rsidRPr="007D0BE7">
        <w:rPr>
          <w:bCs/>
          <w:color w:val="000000"/>
          <w:sz w:val="18"/>
          <w:szCs w:val="18"/>
        </w:rPr>
        <w:t>9</w:t>
      </w:r>
      <w:r w:rsidRPr="007D0BE7">
        <w:rPr>
          <w:color w:val="000000"/>
          <w:sz w:val="18"/>
          <w:szCs w:val="18"/>
          <w:shd w:val="clear" w:color="auto" w:fill="FFFFFF"/>
        </w:rPr>
        <w:t>(1),</w:t>
      </w:r>
      <w:r w:rsidRPr="00415DE5">
        <w:rPr>
          <w:color w:val="000000"/>
          <w:sz w:val="18"/>
          <w:szCs w:val="18"/>
          <w:shd w:val="clear" w:color="auto" w:fill="FFFFFF"/>
        </w:rPr>
        <w:t xml:space="preserve"> 1-9.</w:t>
      </w:r>
    </w:p>
    <w:p w14:paraId="7EEE26E5" w14:textId="77777777" w:rsidR="00DA16F5" w:rsidRPr="00415DE5" w:rsidRDefault="00DA16F5" w:rsidP="00672421">
      <w:pPr>
        <w:pStyle w:val="Textkomente"/>
        <w:spacing w:after="0"/>
        <w:rPr>
          <w:rFonts w:cstheme="minorHAnsi"/>
          <w:sz w:val="18"/>
          <w:szCs w:val="18"/>
        </w:rPr>
      </w:pPr>
      <w:r w:rsidRPr="00415DE5">
        <w:rPr>
          <w:color w:val="000000"/>
          <w:sz w:val="18"/>
          <w:szCs w:val="18"/>
          <w:shd w:val="clear" w:color="auto" w:fill="FFFFFF"/>
        </w:rPr>
        <w:t>Hana Hašková, Jiří MUDRÁK a Steven SAXONBERG.</w:t>
      </w:r>
      <w:r w:rsidRPr="00415DE5">
        <w:rPr>
          <w:rStyle w:val="apple-converted-space"/>
          <w:color w:val="000000"/>
          <w:sz w:val="18"/>
          <w:szCs w:val="18"/>
          <w:shd w:val="clear" w:color="auto" w:fill="FFFFFF"/>
        </w:rPr>
        <w:t> </w:t>
      </w:r>
      <w:r w:rsidRPr="00415DE5">
        <w:rPr>
          <w:i/>
          <w:iCs/>
          <w:color w:val="000000"/>
          <w:sz w:val="18"/>
          <w:szCs w:val="18"/>
        </w:rPr>
        <w:t>Péče o nejmenší: Boření mýtů</w:t>
      </w:r>
      <w:r w:rsidRPr="00415DE5">
        <w:rPr>
          <w:color w:val="000000"/>
          <w:sz w:val="18"/>
          <w:szCs w:val="18"/>
          <w:shd w:val="clear" w:color="auto" w:fill="FFFFFF"/>
        </w:rPr>
        <w:t>. 1. Praha: SLON, 2013. ISBN 978-80-7419-114-5</w:t>
      </w:r>
    </w:p>
  </w:footnote>
  <w:footnote w:id="153">
    <w:p w14:paraId="11572ADC" w14:textId="77777777" w:rsidR="00DA16F5" w:rsidRPr="00415DE5" w:rsidRDefault="00DA16F5" w:rsidP="00672421">
      <w:pPr>
        <w:pStyle w:val="Textpoznpodarou"/>
        <w:rPr>
          <w:rFonts w:cstheme="minorHAnsi"/>
          <w:szCs w:val="18"/>
        </w:rPr>
      </w:pPr>
      <w:r w:rsidRPr="00415DE5">
        <w:rPr>
          <w:rStyle w:val="Znakapoznpodarou"/>
          <w:rFonts w:cstheme="minorHAnsi"/>
          <w:szCs w:val="18"/>
        </w:rPr>
        <w:footnoteRef/>
      </w:r>
      <w:r w:rsidRPr="00415DE5">
        <w:rPr>
          <w:rFonts w:cstheme="minorHAnsi"/>
          <w:szCs w:val="18"/>
        </w:rPr>
        <w:t xml:space="preserve"> studie L. Formánkové – </w:t>
      </w:r>
      <w:proofErr w:type="spellStart"/>
      <w:r w:rsidRPr="00415DE5">
        <w:rPr>
          <w:rFonts w:cstheme="minorHAnsi"/>
          <w:szCs w:val="18"/>
        </w:rPr>
        <w:t>Family</w:t>
      </w:r>
      <w:proofErr w:type="spellEnd"/>
      <w:r w:rsidRPr="00415DE5">
        <w:rPr>
          <w:rFonts w:cstheme="minorHAnsi"/>
          <w:szCs w:val="18"/>
        </w:rPr>
        <w:t xml:space="preserve"> </w:t>
      </w:r>
      <w:proofErr w:type="spellStart"/>
      <w:r w:rsidRPr="00415DE5">
        <w:rPr>
          <w:rFonts w:cstheme="minorHAnsi"/>
          <w:szCs w:val="18"/>
        </w:rPr>
        <w:t>Policy</w:t>
      </w:r>
      <w:proofErr w:type="spellEnd"/>
      <w:r w:rsidRPr="00415DE5">
        <w:rPr>
          <w:rFonts w:cstheme="minorHAnsi"/>
          <w:szCs w:val="18"/>
        </w:rPr>
        <w:t xml:space="preserve"> and </w:t>
      </w:r>
      <w:proofErr w:type="spellStart"/>
      <w:r w:rsidRPr="00415DE5">
        <w:rPr>
          <w:rFonts w:cstheme="minorHAnsi"/>
          <w:szCs w:val="18"/>
        </w:rPr>
        <w:t>Fertilization</w:t>
      </w:r>
      <w:proofErr w:type="spellEnd"/>
      <w:r w:rsidRPr="00415DE5">
        <w:rPr>
          <w:rFonts w:cstheme="minorHAnsi"/>
          <w:szCs w:val="18"/>
        </w:rPr>
        <w:t xml:space="preserve">, </w:t>
      </w:r>
      <w:proofErr w:type="spellStart"/>
      <w:r w:rsidRPr="00415DE5">
        <w:rPr>
          <w:rFonts w:cstheme="minorHAnsi"/>
          <w:szCs w:val="18"/>
        </w:rPr>
        <w:t>T.Lappejan</w:t>
      </w:r>
      <w:proofErr w:type="spellEnd"/>
    </w:p>
  </w:footnote>
  <w:footnote w:id="154">
    <w:p w14:paraId="58140393" w14:textId="77777777" w:rsidR="00DA16F5" w:rsidRPr="00415DE5" w:rsidRDefault="00DA16F5" w:rsidP="00672421">
      <w:pPr>
        <w:pStyle w:val="Textpoznpodarou"/>
        <w:rPr>
          <w:rFonts w:eastAsia="Times New Roman"/>
          <w:color w:val="000000"/>
          <w:szCs w:val="18"/>
          <w:lang w:eastAsia="cs-CZ"/>
        </w:rPr>
      </w:pPr>
      <w:r w:rsidRPr="00415DE5">
        <w:rPr>
          <w:rStyle w:val="Znakapoznpodarou"/>
          <w:rFonts w:cstheme="minorHAnsi"/>
          <w:szCs w:val="18"/>
        </w:rPr>
        <w:footnoteRef/>
      </w:r>
      <w:r w:rsidRPr="00415DE5">
        <w:rPr>
          <w:rFonts w:cstheme="minorHAnsi"/>
          <w:szCs w:val="18"/>
        </w:rPr>
        <w:t xml:space="preserve"> </w:t>
      </w:r>
      <w:r w:rsidRPr="00415DE5">
        <w:rPr>
          <w:rFonts w:eastAsia="Times New Roman"/>
          <w:color w:val="000000"/>
          <w:szCs w:val="18"/>
          <w:lang w:eastAsia="cs-CZ"/>
        </w:rPr>
        <w:t xml:space="preserve">MCGINN, K., M. CASTRO a L. LINGO. </w:t>
      </w:r>
      <w:proofErr w:type="spellStart"/>
      <w:r w:rsidRPr="00415DE5">
        <w:rPr>
          <w:rFonts w:eastAsia="Times New Roman"/>
          <w:color w:val="000000"/>
          <w:szCs w:val="18"/>
          <w:lang w:eastAsia="cs-CZ"/>
        </w:rPr>
        <w:t>Mums</w:t>
      </w:r>
      <w:proofErr w:type="spellEnd"/>
      <w:r w:rsidRPr="00415DE5">
        <w:rPr>
          <w:rFonts w:eastAsia="Times New Roman"/>
          <w:color w:val="000000"/>
          <w:szCs w:val="18"/>
          <w:lang w:eastAsia="cs-CZ"/>
        </w:rPr>
        <w:t xml:space="preserve"> </w:t>
      </w:r>
      <w:proofErr w:type="spellStart"/>
      <w:r w:rsidRPr="00415DE5">
        <w:rPr>
          <w:rFonts w:eastAsia="Times New Roman"/>
          <w:color w:val="000000"/>
          <w:szCs w:val="18"/>
          <w:lang w:eastAsia="cs-CZ"/>
        </w:rPr>
        <w:t>the</w:t>
      </w:r>
      <w:proofErr w:type="spellEnd"/>
      <w:r w:rsidRPr="00415DE5">
        <w:rPr>
          <w:rFonts w:eastAsia="Times New Roman"/>
          <w:color w:val="000000"/>
          <w:szCs w:val="18"/>
          <w:lang w:eastAsia="cs-CZ"/>
        </w:rPr>
        <w:t xml:space="preserve"> Word! </w:t>
      </w:r>
      <w:proofErr w:type="spellStart"/>
      <w:r w:rsidRPr="00415DE5">
        <w:rPr>
          <w:rFonts w:eastAsia="Times New Roman"/>
          <w:color w:val="000000"/>
          <w:szCs w:val="18"/>
          <w:lang w:eastAsia="cs-CZ"/>
        </w:rPr>
        <w:t>Cross-national</w:t>
      </w:r>
      <w:proofErr w:type="spellEnd"/>
      <w:r w:rsidRPr="00415DE5">
        <w:rPr>
          <w:rFonts w:eastAsia="Times New Roman"/>
          <w:color w:val="000000"/>
          <w:szCs w:val="18"/>
          <w:lang w:eastAsia="cs-CZ"/>
        </w:rPr>
        <w:t xml:space="preserve"> </w:t>
      </w:r>
      <w:proofErr w:type="spellStart"/>
      <w:r w:rsidRPr="00415DE5">
        <w:rPr>
          <w:rFonts w:eastAsia="Times New Roman"/>
          <w:color w:val="000000"/>
          <w:szCs w:val="18"/>
          <w:lang w:eastAsia="cs-CZ"/>
        </w:rPr>
        <w:t>Relationship</w:t>
      </w:r>
      <w:proofErr w:type="spellEnd"/>
      <w:r w:rsidRPr="00415DE5">
        <w:rPr>
          <w:rFonts w:eastAsia="Times New Roman"/>
          <w:color w:val="000000"/>
          <w:szCs w:val="18"/>
          <w:lang w:eastAsia="cs-CZ"/>
        </w:rPr>
        <w:t xml:space="preserve"> </w:t>
      </w:r>
      <w:proofErr w:type="spellStart"/>
      <w:r w:rsidRPr="00415DE5">
        <w:rPr>
          <w:rFonts w:eastAsia="Times New Roman"/>
          <w:color w:val="000000"/>
          <w:szCs w:val="18"/>
          <w:lang w:eastAsia="cs-CZ"/>
        </w:rPr>
        <w:t>between</w:t>
      </w:r>
      <w:proofErr w:type="spellEnd"/>
      <w:r w:rsidRPr="00415DE5">
        <w:rPr>
          <w:rFonts w:eastAsia="Times New Roman"/>
          <w:color w:val="000000"/>
          <w:szCs w:val="18"/>
          <w:lang w:eastAsia="cs-CZ"/>
        </w:rPr>
        <w:t xml:space="preserve"> </w:t>
      </w:r>
      <w:proofErr w:type="spellStart"/>
      <w:r w:rsidRPr="00415DE5">
        <w:rPr>
          <w:rFonts w:eastAsia="Times New Roman"/>
          <w:color w:val="000000"/>
          <w:szCs w:val="18"/>
          <w:lang w:eastAsia="cs-CZ"/>
        </w:rPr>
        <w:t>Maternal</w:t>
      </w:r>
      <w:proofErr w:type="spellEnd"/>
      <w:r w:rsidRPr="00415DE5">
        <w:rPr>
          <w:rFonts w:eastAsia="Times New Roman"/>
          <w:color w:val="000000"/>
          <w:szCs w:val="18"/>
          <w:lang w:eastAsia="cs-CZ"/>
        </w:rPr>
        <w:t xml:space="preserve"> </w:t>
      </w:r>
      <w:proofErr w:type="spellStart"/>
      <w:r w:rsidRPr="00415DE5">
        <w:rPr>
          <w:rFonts w:eastAsia="Times New Roman"/>
          <w:color w:val="000000"/>
          <w:szCs w:val="18"/>
          <w:lang w:eastAsia="cs-CZ"/>
        </w:rPr>
        <w:t>Employment</w:t>
      </w:r>
      <w:proofErr w:type="spellEnd"/>
      <w:r w:rsidRPr="00415DE5">
        <w:rPr>
          <w:rFonts w:eastAsia="Times New Roman"/>
          <w:color w:val="000000"/>
          <w:szCs w:val="18"/>
          <w:lang w:eastAsia="cs-CZ"/>
        </w:rPr>
        <w:t xml:space="preserve"> and Gender </w:t>
      </w:r>
      <w:proofErr w:type="spellStart"/>
      <w:r w:rsidRPr="00415DE5">
        <w:rPr>
          <w:rFonts w:eastAsia="Times New Roman"/>
          <w:color w:val="000000"/>
          <w:szCs w:val="18"/>
          <w:lang w:eastAsia="cs-CZ"/>
        </w:rPr>
        <w:t>Inequalities</w:t>
      </w:r>
      <w:proofErr w:type="spellEnd"/>
      <w:r w:rsidRPr="00415DE5">
        <w:rPr>
          <w:rFonts w:eastAsia="Times New Roman"/>
          <w:color w:val="000000"/>
          <w:szCs w:val="18"/>
          <w:lang w:eastAsia="cs-CZ"/>
        </w:rPr>
        <w:t xml:space="preserve"> </w:t>
      </w:r>
      <w:proofErr w:type="spellStart"/>
      <w:r w:rsidRPr="00415DE5">
        <w:rPr>
          <w:rFonts w:eastAsia="Times New Roman"/>
          <w:color w:val="000000"/>
          <w:szCs w:val="18"/>
          <w:lang w:eastAsia="cs-CZ"/>
        </w:rPr>
        <w:t>at</w:t>
      </w:r>
      <w:proofErr w:type="spellEnd"/>
      <w:r w:rsidRPr="00415DE5">
        <w:rPr>
          <w:rFonts w:eastAsia="Times New Roman"/>
          <w:color w:val="000000"/>
          <w:szCs w:val="18"/>
          <w:lang w:eastAsia="cs-CZ"/>
        </w:rPr>
        <w:t xml:space="preserve"> </w:t>
      </w:r>
      <w:proofErr w:type="spellStart"/>
      <w:r w:rsidRPr="00415DE5">
        <w:rPr>
          <w:rFonts w:eastAsia="Times New Roman"/>
          <w:color w:val="000000"/>
          <w:szCs w:val="18"/>
          <w:lang w:eastAsia="cs-CZ"/>
        </w:rPr>
        <w:t>Work</w:t>
      </w:r>
      <w:proofErr w:type="spellEnd"/>
      <w:r w:rsidRPr="00415DE5">
        <w:rPr>
          <w:rFonts w:eastAsia="Times New Roman"/>
          <w:color w:val="000000"/>
          <w:szCs w:val="18"/>
          <w:lang w:eastAsia="cs-CZ"/>
        </w:rPr>
        <w:t xml:space="preserve"> and </w:t>
      </w:r>
      <w:proofErr w:type="spellStart"/>
      <w:r w:rsidRPr="00415DE5">
        <w:rPr>
          <w:rFonts w:eastAsia="Times New Roman"/>
          <w:color w:val="000000"/>
          <w:szCs w:val="18"/>
          <w:lang w:eastAsia="cs-CZ"/>
        </w:rPr>
        <w:t>at</w:t>
      </w:r>
      <w:proofErr w:type="spellEnd"/>
      <w:r w:rsidRPr="00415DE5">
        <w:rPr>
          <w:rFonts w:eastAsia="Times New Roman"/>
          <w:color w:val="000000"/>
          <w:szCs w:val="18"/>
          <w:lang w:eastAsia="cs-CZ"/>
        </w:rPr>
        <w:t xml:space="preserve"> </w:t>
      </w:r>
      <w:proofErr w:type="spellStart"/>
      <w:r w:rsidRPr="00415DE5">
        <w:rPr>
          <w:rFonts w:eastAsia="Times New Roman"/>
          <w:color w:val="000000"/>
          <w:szCs w:val="18"/>
          <w:lang w:eastAsia="cs-CZ"/>
        </w:rPr>
        <w:t>Home</w:t>
      </w:r>
      <w:proofErr w:type="spellEnd"/>
      <w:r w:rsidRPr="00415DE5">
        <w:rPr>
          <w:rFonts w:eastAsia="Times New Roman"/>
          <w:color w:val="000000"/>
          <w:szCs w:val="18"/>
          <w:lang w:eastAsia="cs-CZ"/>
        </w:rPr>
        <w:t>. </w:t>
      </w:r>
      <w:proofErr w:type="spellStart"/>
      <w:r w:rsidRPr="00415DE5">
        <w:rPr>
          <w:rFonts w:eastAsia="Times New Roman"/>
          <w:i/>
          <w:iCs/>
          <w:color w:val="000000"/>
          <w:szCs w:val="18"/>
          <w:lang w:eastAsia="cs-CZ"/>
        </w:rPr>
        <w:t>Harward</w:t>
      </w:r>
      <w:proofErr w:type="spellEnd"/>
      <w:r w:rsidRPr="00415DE5">
        <w:rPr>
          <w:rFonts w:eastAsia="Times New Roman"/>
          <w:i/>
          <w:iCs/>
          <w:color w:val="000000"/>
          <w:szCs w:val="18"/>
          <w:lang w:eastAsia="cs-CZ"/>
        </w:rPr>
        <w:t xml:space="preserve"> Business School</w:t>
      </w:r>
      <w:r w:rsidRPr="00415DE5">
        <w:rPr>
          <w:rFonts w:eastAsia="Times New Roman"/>
          <w:color w:val="000000"/>
          <w:szCs w:val="18"/>
          <w:lang w:eastAsia="cs-CZ"/>
        </w:rPr>
        <w:t xml:space="preserve"> [online]. [cit. 2016-03-12]. Dostupné z: </w:t>
      </w:r>
      <w:hyperlink r:id="rId113" w:history="1">
        <w:r w:rsidRPr="00415DE5">
          <w:rPr>
            <w:rStyle w:val="Hypertextovodkaz"/>
            <w:rFonts w:eastAsia="Times New Roman"/>
            <w:szCs w:val="18"/>
            <w:lang w:eastAsia="cs-CZ"/>
          </w:rPr>
          <w:t>http://www.hbs.edu/faculty/Publication%20Files/15-094_fd7498c4-a33c-45f2-9826-35012bcd87b9.pdf</w:t>
        </w:r>
      </w:hyperlink>
    </w:p>
  </w:footnote>
  <w:footnote w:id="155">
    <w:p w14:paraId="12DA0D73" w14:textId="77777777" w:rsidR="00DA16F5" w:rsidRPr="00415DE5" w:rsidRDefault="00DA16F5" w:rsidP="00672421">
      <w:pPr>
        <w:pStyle w:val="Textpoznpodarou"/>
        <w:rPr>
          <w:rFonts w:cstheme="minorHAnsi"/>
          <w:szCs w:val="18"/>
        </w:rPr>
      </w:pPr>
      <w:r w:rsidRPr="00415DE5">
        <w:rPr>
          <w:rStyle w:val="Znakapoznpodarou"/>
          <w:rFonts w:cstheme="minorHAnsi"/>
          <w:szCs w:val="18"/>
        </w:rPr>
        <w:footnoteRef/>
      </w:r>
      <w:r w:rsidRPr="00415DE5">
        <w:rPr>
          <w:rFonts w:cstheme="minorHAnsi"/>
          <w:szCs w:val="18"/>
        </w:rPr>
        <w:t xml:space="preserve"> ILOM, VÚPSV 2015</w:t>
      </w:r>
    </w:p>
  </w:footnote>
  <w:footnote w:id="156">
    <w:p w14:paraId="5242AF98" w14:textId="77777777" w:rsidR="00DA16F5" w:rsidRPr="00895E34" w:rsidRDefault="00DA16F5" w:rsidP="00672421">
      <w:pPr>
        <w:pStyle w:val="Textpoznpodarou"/>
        <w:rPr>
          <w:rFonts w:asciiTheme="minorHAnsi" w:hAnsiTheme="minorHAnsi"/>
          <w:color w:val="000000"/>
          <w:szCs w:val="18"/>
          <w:shd w:val="clear" w:color="auto" w:fill="FFFFFF"/>
        </w:rPr>
      </w:pPr>
      <w:r w:rsidRPr="00415DE5">
        <w:rPr>
          <w:rStyle w:val="Znakapoznpodarou"/>
          <w:rFonts w:cstheme="minorHAnsi"/>
          <w:szCs w:val="18"/>
        </w:rPr>
        <w:footnoteRef/>
      </w:r>
      <w:r w:rsidRPr="00415DE5">
        <w:rPr>
          <w:rFonts w:cstheme="minorHAnsi"/>
          <w:bCs/>
          <w:szCs w:val="18"/>
          <w:lang w:eastAsia="cs-CZ"/>
        </w:rPr>
        <w:t xml:space="preserve"> </w:t>
      </w:r>
      <w:r w:rsidRPr="00415DE5">
        <w:rPr>
          <w:i/>
          <w:iCs/>
          <w:color w:val="000000"/>
          <w:szCs w:val="18"/>
        </w:rPr>
        <w:t>Výzkum zájmu rodičů o motivační otcovskou dovolenou</w:t>
      </w:r>
      <w:r w:rsidRPr="00415DE5">
        <w:rPr>
          <w:rStyle w:val="apple-converted-space"/>
          <w:color w:val="000000"/>
          <w:szCs w:val="18"/>
          <w:shd w:val="clear" w:color="auto" w:fill="FFFFFF"/>
        </w:rPr>
        <w:t> </w:t>
      </w:r>
      <w:r w:rsidRPr="00415DE5">
        <w:rPr>
          <w:color w:val="000000"/>
          <w:szCs w:val="18"/>
          <w:shd w:val="clear" w:color="auto" w:fill="FFFFFF"/>
        </w:rPr>
        <w:t xml:space="preserve">[online]. KUCHAŘOVÁ, Věra a Kristýna PEYCHLOVÁ. Praha: VÚPSV, </w:t>
      </w:r>
      <w:proofErr w:type="spellStart"/>
      <w:r w:rsidRPr="00415DE5">
        <w:rPr>
          <w:color w:val="000000"/>
          <w:szCs w:val="18"/>
          <w:shd w:val="clear" w:color="auto" w:fill="FFFFFF"/>
        </w:rPr>
        <w:t>v.v.i</w:t>
      </w:r>
      <w:proofErr w:type="spellEnd"/>
      <w:r w:rsidRPr="00415DE5">
        <w:rPr>
          <w:color w:val="000000"/>
          <w:szCs w:val="18"/>
          <w:shd w:val="clear" w:color="auto" w:fill="FFFFFF"/>
        </w:rPr>
        <w:t xml:space="preserve">., 2016 [cit. 2016-08-10]. ISBN 978-80-7416-243-5. Dostupné z: </w:t>
      </w:r>
      <w:hyperlink r:id="rId114" w:history="1">
        <w:r w:rsidRPr="00415DE5">
          <w:rPr>
            <w:rStyle w:val="Hypertextovodkaz"/>
            <w:szCs w:val="18"/>
            <w:shd w:val="clear" w:color="auto" w:fill="FFFFFF"/>
          </w:rPr>
          <w:t>http://www.vupsv.cz/?p=news&amp;id=359&amp;site=default</w:t>
        </w:r>
      </w:hyperlink>
    </w:p>
  </w:footnote>
  <w:footnote w:id="157">
    <w:p w14:paraId="433149BF" w14:textId="77777777" w:rsidR="00DA16F5" w:rsidRPr="007E3C0D" w:rsidRDefault="00DA16F5" w:rsidP="00672421">
      <w:pPr>
        <w:pStyle w:val="Textpoznpodarou"/>
        <w:rPr>
          <w:color w:val="000000"/>
          <w:szCs w:val="18"/>
          <w:shd w:val="clear" w:color="auto" w:fill="FFFFFF"/>
        </w:rPr>
      </w:pPr>
      <w:r w:rsidRPr="007E3C0D">
        <w:rPr>
          <w:rStyle w:val="Znakapoznpodarou"/>
          <w:rFonts w:cstheme="minorHAnsi"/>
          <w:szCs w:val="18"/>
        </w:rPr>
        <w:footnoteRef/>
      </w:r>
      <w:r w:rsidRPr="007E3C0D">
        <w:rPr>
          <w:color w:val="000000"/>
          <w:szCs w:val="18"/>
          <w:shd w:val="clear" w:color="auto" w:fill="FFFFFF"/>
        </w:rPr>
        <w:t xml:space="preserve"> Gender </w:t>
      </w:r>
      <w:proofErr w:type="spellStart"/>
      <w:r w:rsidRPr="007E3C0D">
        <w:rPr>
          <w:color w:val="000000"/>
          <w:szCs w:val="18"/>
          <w:shd w:val="clear" w:color="auto" w:fill="FFFFFF"/>
        </w:rPr>
        <w:t>pay</w:t>
      </w:r>
      <w:proofErr w:type="spellEnd"/>
      <w:r w:rsidRPr="007E3C0D">
        <w:rPr>
          <w:color w:val="000000"/>
          <w:szCs w:val="18"/>
          <w:shd w:val="clear" w:color="auto" w:fill="FFFFFF"/>
        </w:rPr>
        <w:t xml:space="preserve"> gap in </w:t>
      </w:r>
      <w:proofErr w:type="spellStart"/>
      <w:r w:rsidRPr="007E3C0D">
        <w:rPr>
          <w:color w:val="000000"/>
          <w:szCs w:val="18"/>
          <w:shd w:val="clear" w:color="auto" w:fill="FFFFFF"/>
        </w:rPr>
        <w:t>unadjusted</w:t>
      </w:r>
      <w:proofErr w:type="spellEnd"/>
      <w:r w:rsidRPr="007E3C0D">
        <w:rPr>
          <w:color w:val="000000"/>
          <w:szCs w:val="18"/>
          <w:shd w:val="clear" w:color="auto" w:fill="FFFFFF"/>
        </w:rPr>
        <w:t xml:space="preserve"> </w:t>
      </w:r>
      <w:proofErr w:type="spellStart"/>
      <w:r w:rsidRPr="007E3C0D">
        <w:rPr>
          <w:color w:val="000000"/>
          <w:szCs w:val="18"/>
          <w:shd w:val="clear" w:color="auto" w:fill="FFFFFF"/>
        </w:rPr>
        <w:t>form</w:t>
      </w:r>
      <w:proofErr w:type="spellEnd"/>
      <w:r w:rsidRPr="007E3C0D">
        <w:rPr>
          <w:color w:val="000000"/>
          <w:szCs w:val="18"/>
          <w:shd w:val="clear" w:color="auto" w:fill="FFFFFF"/>
        </w:rPr>
        <w:t>.</w:t>
      </w:r>
      <w:r w:rsidRPr="007E3C0D">
        <w:rPr>
          <w:rStyle w:val="apple-converted-space"/>
          <w:color w:val="000000"/>
          <w:szCs w:val="18"/>
          <w:shd w:val="clear" w:color="auto" w:fill="FFFFFF"/>
        </w:rPr>
        <w:t> </w:t>
      </w:r>
      <w:proofErr w:type="spellStart"/>
      <w:r w:rsidRPr="007E3C0D">
        <w:rPr>
          <w:i/>
          <w:iCs/>
          <w:color w:val="000000"/>
          <w:szCs w:val="18"/>
        </w:rPr>
        <w:t>Erostat</w:t>
      </w:r>
      <w:proofErr w:type="spellEnd"/>
      <w:r w:rsidRPr="007E3C0D">
        <w:rPr>
          <w:rStyle w:val="apple-converted-space"/>
          <w:color w:val="000000"/>
          <w:szCs w:val="18"/>
          <w:shd w:val="clear" w:color="auto" w:fill="FFFFFF"/>
        </w:rPr>
        <w:t> </w:t>
      </w:r>
      <w:r w:rsidRPr="007E3C0D">
        <w:rPr>
          <w:color w:val="000000"/>
          <w:szCs w:val="18"/>
          <w:shd w:val="clear" w:color="auto" w:fill="FFFFFF"/>
        </w:rPr>
        <w:t xml:space="preserve">[online]. 2014 [cit. 2016-01-06]. Dostupné z: </w:t>
      </w:r>
      <w:hyperlink r:id="rId115" w:history="1">
        <w:r w:rsidRPr="007E3C0D">
          <w:rPr>
            <w:rStyle w:val="Hypertextovodkaz"/>
            <w:szCs w:val="18"/>
            <w:shd w:val="clear" w:color="auto" w:fill="FFFFFF"/>
          </w:rPr>
          <w:t>http://ec.europa.eu/eurostat/tgm/table.do?tab=table&amp;init=1&amp;language=en&amp;pcode=tsdsc340&amp;plugin=1</w:t>
        </w:r>
      </w:hyperlink>
    </w:p>
  </w:footnote>
  <w:footnote w:id="158">
    <w:p w14:paraId="54E70FD5" w14:textId="77777777" w:rsidR="00DA16F5" w:rsidRPr="009D5053" w:rsidRDefault="00DA16F5" w:rsidP="00672421">
      <w:pPr>
        <w:pStyle w:val="Textpoznpodarou"/>
        <w:rPr>
          <w:rFonts w:asciiTheme="minorHAnsi" w:eastAsia="Times New Roman" w:hAnsiTheme="minorHAnsi"/>
          <w:color w:val="000000"/>
          <w:szCs w:val="18"/>
          <w:lang w:eastAsia="cs-CZ"/>
        </w:rPr>
      </w:pPr>
      <w:r w:rsidRPr="007E3C0D">
        <w:rPr>
          <w:rStyle w:val="Znakapoznpodarou"/>
          <w:rFonts w:cstheme="minorHAnsi"/>
          <w:szCs w:val="18"/>
        </w:rPr>
        <w:footnoteRef/>
      </w:r>
      <w:r w:rsidRPr="007E3C0D">
        <w:rPr>
          <w:rFonts w:cstheme="minorHAnsi"/>
          <w:szCs w:val="18"/>
        </w:rPr>
        <w:t xml:space="preserve"> </w:t>
      </w:r>
      <w:r w:rsidRPr="007E3C0D">
        <w:rPr>
          <w:rFonts w:eastAsia="Times New Roman"/>
          <w:color w:val="000000"/>
          <w:szCs w:val="18"/>
          <w:lang w:eastAsia="cs-CZ"/>
        </w:rPr>
        <w:t>Zaostřeno na ženy a muže - 2015. </w:t>
      </w:r>
      <w:r w:rsidRPr="007E3C0D">
        <w:rPr>
          <w:rFonts w:eastAsia="Times New Roman"/>
          <w:i/>
          <w:iCs/>
          <w:color w:val="000000"/>
          <w:szCs w:val="18"/>
          <w:lang w:eastAsia="cs-CZ"/>
        </w:rPr>
        <w:t>ČSÚ</w:t>
      </w:r>
      <w:r w:rsidRPr="007E3C0D">
        <w:rPr>
          <w:rFonts w:eastAsia="Times New Roman"/>
          <w:color w:val="000000"/>
          <w:szCs w:val="18"/>
          <w:lang w:eastAsia="cs-CZ"/>
        </w:rPr>
        <w:t xml:space="preserve"> [online]. 2015 [cit. 2016-08-10]. Dostupné z: </w:t>
      </w:r>
      <w:hyperlink r:id="rId116" w:history="1">
        <w:r w:rsidRPr="007E3C0D">
          <w:rPr>
            <w:rStyle w:val="Hypertextovodkaz"/>
            <w:rFonts w:eastAsia="Times New Roman"/>
            <w:szCs w:val="18"/>
            <w:lang w:eastAsia="cs-CZ"/>
          </w:rPr>
          <w:t>https://www.czso.cz/csu/czso/4-prace-a-mzdy</w:t>
        </w:r>
      </w:hyperlink>
    </w:p>
  </w:footnote>
  <w:footnote w:id="159">
    <w:p w14:paraId="3F574A5A" w14:textId="0E4FF351" w:rsidR="00DA16F5" w:rsidRPr="00013805" w:rsidRDefault="00DA16F5" w:rsidP="00672421">
      <w:pPr>
        <w:pStyle w:val="Textpoznpodarou"/>
        <w:rPr>
          <w:rFonts w:cstheme="minorHAnsi"/>
          <w:szCs w:val="18"/>
        </w:rPr>
      </w:pPr>
      <w:r w:rsidRPr="00013805">
        <w:rPr>
          <w:rStyle w:val="Znakapoznpodarou"/>
          <w:rFonts w:cstheme="minorHAnsi"/>
          <w:szCs w:val="18"/>
        </w:rPr>
        <w:footnoteRef/>
      </w:r>
      <w:r w:rsidRPr="00013805">
        <w:rPr>
          <w:rFonts w:cstheme="minorHAnsi"/>
          <w:szCs w:val="18"/>
        </w:rPr>
        <w:t xml:space="preserve"> </w:t>
      </w:r>
      <w:r w:rsidRPr="00013805">
        <w:rPr>
          <w:color w:val="000000"/>
          <w:szCs w:val="18"/>
          <w:shd w:val="clear" w:color="auto" w:fill="FFFFFF"/>
        </w:rPr>
        <w:t xml:space="preserve">Vincent CAROLE. </w:t>
      </w:r>
      <w:proofErr w:type="spellStart"/>
      <w:r w:rsidRPr="00013805">
        <w:rPr>
          <w:color w:val="000000"/>
          <w:szCs w:val="18"/>
          <w:shd w:val="clear" w:color="auto" w:fill="FFFFFF"/>
        </w:rPr>
        <w:t>Why</w:t>
      </w:r>
      <w:proofErr w:type="spellEnd"/>
      <w:r w:rsidRPr="00013805">
        <w:rPr>
          <w:color w:val="000000"/>
          <w:szCs w:val="18"/>
          <w:shd w:val="clear" w:color="auto" w:fill="FFFFFF"/>
        </w:rPr>
        <w:t xml:space="preserve"> Do </w:t>
      </w:r>
      <w:proofErr w:type="spellStart"/>
      <w:r w:rsidRPr="00013805">
        <w:rPr>
          <w:color w:val="000000"/>
          <w:szCs w:val="18"/>
          <w:shd w:val="clear" w:color="auto" w:fill="FFFFFF"/>
        </w:rPr>
        <w:t>Women</w:t>
      </w:r>
      <w:proofErr w:type="spellEnd"/>
      <w:r w:rsidRPr="00013805">
        <w:rPr>
          <w:color w:val="000000"/>
          <w:szCs w:val="18"/>
          <w:shd w:val="clear" w:color="auto" w:fill="FFFFFF"/>
        </w:rPr>
        <w:t xml:space="preserve"> </w:t>
      </w:r>
      <w:proofErr w:type="spellStart"/>
      <w:r w:rsidRPr="00013805">
        <w:rPr>
          <w:color w:val="000000"/>
          <w:szCs w:val="18"/>
          <w:shd w:val="clear" w:color="auto" w:fill="FFFFFF"/>
        </w:rPr>
        <w:t>Earn</w:t>
      </w:r>
      <w:proofErr w:type="spellEnd"/>
      <w:r w:rsidRPr="00013805">
        <w:rPr>
          <w:color w:val="000000"/>
          <w:szCs w:val="18"/>
          <w:shd w:val="clear" w:color="auto" w:fill="FFFFFF"/>
        </w:rPr>
        <w:t xml:space="preserve"> </w:t>
      </w:r>
      <w:proofErr w:type="spellStart"/>
      <w:r w:rsidRPr="00013805">
        <w:rPr>
          <w:color w:val="000000"/>
          <w:szCs w:val="18"/>
          <w:shd w:val="clear" w:color="auto" w:fill="FFFFFF"/>
        </w:rPr>
        <w:t>Less</w:t>
      </w:r>
      <w:proofErr w:type="spellEnd"/>
      <w:r w:rsidRPr="00013805">
        <w:rPr>
          <w:color w:val="000000"/>
          <w:szCs w:val="18"/>
          <w:shd w:val="clear" w:color="auto" w:fill="FFFFFF"/>
        </w:rPr>
        <w:t xml:space="preserve"> </w:t>
      </w:r>
      <w:proofErr w:type="spellStart"/>
      <w:r w:rsidRPr="00013805">
        <w:rPr>
          <w:color w:val="000000"/>
          <w:szCs w:val="18"/>
          <w:shd w:val="clear" w:color="auto" w:fill="FFFFFF"/>
        </w:rPr>
        <w:t>Than</w:t>
      </w:r>
      <w:proofErr w:type="spellEnd"/>
      <w:r w:rsidRPr="00013805">
        <w:rPr>
          <w:color w:val="000000"/>
          <w:szCs w:val="18"/>
          <w:shd w:val="clear" w:color="auto" w:fill="FFFFFF"/>
        </w:rPr>
        <w:t xml:space="preserve"> </w:t>
      </w:r>
      <w:proofErr w:type="spellStart"/>
      <w:r w:rsidRPr="00013805">
        <w:rPr>
          <w:color w:val="000000"/>
          <w:szCs w:val="18"/>
          <w:shd w:val="clear" w:color="auto" w:fill="FFFFFF"/>
        </w:rPr>
        <w:t>Men</w:t>
      </w:r>
      <w:proofErr w:type="spellEnd"/>
      <w:r w:rsidRPr="00013805">
        <w:rPr>
          <w:color w:val="000000"/>
          <w:szCs w:val="18"/>
          <w:shd w:val="clear" w:color="auto" w:fill="FFFFFF"/>
        </w:rPr>
        <w:t xml:space="preserve">? A </w:t>
      </w:r>
      <w:proofErr w:type="spellStart"/>
      <w:r w:rsidRPr="00013805">
        <w:rPr>
          <w:color w:val="000000"/>
          <w:szCs w:val="18"/>
          <w:shd w:val="clear" w:color="auto" w:fill="FFFFFF"/>
        </w:rPr>
        <w:t>Synthesis</w:t>
      </w:r>
      <w:proofErr w:type="spellEnd"/>
      <w:r w:rsidRPr="00013805">
        <w:rPr>
          <w:color w:val="000000"/>
          <w:szCs w:val="18"/>
          <w:shd w:val="clear" w:color="auto" w:fill="FFFFFF"/>
        </w:rPr>
        <w:t xml:space="preserve"> </w:t>
      </w:r>
      <w:proofErr w:type="spellStart"/>
      <w:r w:rsidRPr="00013805">
        <w:rPr>
          <w:color w:val="000000"/>
          <w:szCs w:val="18"/>
          <w:shd w:val="clear" w:color="auto" w:fill="FFFFFF"/>
        </w:rPr>
        <w:t>of</w:t>
      </w:r>
      <w:proofErr w:type="spellEnd"/>
      <w:r w:rsidRPr="00013805">
        <w:rPr>
          <w:color w:val="000000"/>
          <w:szCs w:val="18"/>
          <w:shd w:val="clear" w:color="auto" w:fill="FFFFFF"/>
        </w:rPr>
        <w:t xml:space="preserve"> </w:t>
      </w:r>
      <w:proofErr w:type="spellStart"/>
      <w:r w:rsidRPr="00013805">
        <w:rPr>
          <w:color w:val="000000"/>
          <w:szCs w:val="18"/>
          <w:shd w:val="clear" w:color="auto" w:fill="FFFFFF"/>
        </w:rPr>
        <w:t>Findings</w:t>
      </w:r>
      <w:proofErr w:type="spellEnd"/>
      <w:r w:rsidRPr="00013805">
        <w:rPr>
          <w:color w:val="000000"/>
          <w:szCs w:val="18"/>
          <w:shd w:val="clear" w:color="auto" w:fill="FFFFFF"/>
        </w:rPr>
        <w:t xml:space="preserve"> </w:t>
      </w:r>
      <w:proofErr w:type="spellStart"/>
      <w:r w:rsidRPr="00013805">
        <w:rPr>
          <w:color w:val="000000"/>
          <w:szCs w:val="18"/>
          <w:shd w:val="clear" w:color="auto" w:fill="FFFFFF"/>
        </w:rPr>
        <w:t>from</w:t>
      </w:r>
      <w:proofErr w:type="spellEnd"/>
      <w:r w:rsidRPr="00013805">
        <w:rPr>
          <w:color w:val="000000"/>
          <w:szCs w:val="18"/>
          <w:shd w:val="clear" w:color="auto" w:fill="FFFFFF"/>
        </w:rPr>
        <w:t xml:space="preserve"> </w:t>
      </w:r>
      <w:proofErr w:type="spellStart"/>
      <w:r w:rsidRPr="00013805">
        <w:rPr>
          <w:color w:val="000000"/>
          <w:szCs w:val="18"/>
          <w:shd w:val="clear" w:color="auto" w:fill="FFFFFF"/>
        </w:rPr>
        <w:t>Canadian</w:t>
      </w:r>
      <w:proofErr w:type="spellEnd"/>
      <w:r w:rsidRPr="00013805">
        <w:rPr>
          <w:color w:val="000000"/>
          <w:szCs w:val="18"/>
          <w:shd w:val="clear" w:color="auto" w:fill="FFFFFF"/>
        </w:rPr>
        <w:t xml:space="preserve"> </w:t>
      </w:r>
      <w:proofErr w:type="spellStart"/>
      <w:r w:rsidRPr="00013805">
        <w:rPr>
          <w:color w:val="000000"/>
          <w:szCs w:val="18"/>
          <w:shd w:val="clear" w:color="auto" w:fill="FFFFFF"/>
        </w:rPr>
        <w:t>Microdata</w:t>
      </w:r>
      <w:proofErr w:type="spellEnd"/>
      <w:r w:rsidRPr="00013805">
        <w:rPr>
          <w:color w:val="000000"/>
          <w:szCs w:val="18"/>
          <w:shd w:val="clear" w:color="auto" w:fill="FFFFFF"/>
        </w:rPr>
        <w:t>.</w:t>
      </w:r>
      <w:r w:rsidRPr="00013805">
        <w:rPr>
          <w:rStyle w:val="apple-converted-space"/>
          <w:color w:val="000000"/>
          <w:szCs w:val="18"/>
          <w:shd w:val="clear" w:color="auto" w:fill="FFFFFF"/>
        </w:rPr>
        <w:t> </w:t>
      </w:r>
      <w:r w:rsidRPr="00013805">
        <w:rPr>
          <w:i/>
          <w:iCs/>
          <w:color w:val="000000"/>
          <w:szCs w:val="18"/>
        </w:rPr>
        <w:t xml:space="preserve">CRDCN </w:t>
      </w:r>
      <w:proofErr w:type="spellStart"/>
      <w:r w:rsidRPr="00013805">
        <w:rPr>
          <w:i/>
          <w:iCs/>
          <w:color w:val="000000"/>
          <w:szCs w:val="18"/>
        </w:rPr>
        <w:t>Synthesis</w:t>
      </w:r>
      <w:proofErr w:type="spellEnd"/>
      <w:r w:rsidRPr="00013805">
        <w:rPr>
          <w:i/>
          <w:iCs/>
          <w:color w:val="000000"/>
          <w:szCs w:val="18"/>
        </w:rPr>
        <w:t xml:space="preserve"> </w:t>
      </w:r>
      <w:proofErr w:type="spellStart"/>
      <w:r w:rsidRPr="00013805">
        <w:rPr>
          <w:i/>
          <w:iCs/>
          <w:color w:val="000000"/>
          <w:szCs w:val="18"/>
        </w:rPr>
        <w:t>Series</w:t>
      </w:r>
      <w:proofErr w:type="spellEnd"/>
      <w:r w:rsidRPr="00013805">
        <w:rPr>
          <w:color w:val="000000"/>
          <w:szCs w:val="18"/>
          <w:shd w:val="clear" w:color="auto" w:fill="FFFFFF"/>
        </w:rPr>
        <w:t>. 2013.</w:t>
      </w:r>
    </w:p>
  </w:footnote>
  <w:footnote w:id="160">
    <w:p w14:paraId="12CC2EB9" w14:textId="77777777" w:rsidR="00DA16F5" w:rsidRPr="00013805" w:rsidRDefault="00DA16F5" w:rsidP="00672421">
      <w:pPr>
        <w:pStyle w:val="Textpoznpodarou"/>
        <w:rPr>
          <w:color w:val="000000"/>
          <w:szCs w:val="18"/>
          <w:shd w:val="clear" w:color="auto" w:fill="FFFFFF"/>
        </w:rPr>
      </w:pPr>
      <w:r w:rsidRPr="00013805">
        <w:rPr>
          <w:rStyle w:val="Znakapoznpodarou"/>
          <w:rFonts w:cstheme="minorHAnsi"/>
          <w:szCs w:val="18"/>
        </w:rPr>
        <w:footnoteRef/>
      </w:r>
      <w:r w:rsidRPr="00013805">
        <w:rPr>
          <w:rFonts w:cstheme="minorHAnsi"/>
          <w:szCs w:val="18"/>
        </w:rPr>
        <w:t xml:space="preserve"> </w:t>
      </w:r>
      <w:r w:rsidRPr="00013805">
        <w:rPr>
          <w:color w:val="000000"/>
          <w:szCs w:val="18"/>
          <w:shd w:val="clear" w:color="auto" w:fill="FFFFFF"/>
        </w:rPr>
        <w:t>VOLEJNÍČKOVÁ, r. Genderové nerovnosti v odměňování a důchodech ČR.</w:t>
      </w:r>
      <w:r w:rsidRPr="00013805">
        <w:rPr>
          <w:rStyle w:val="apple-converted-space"/>
          <w:color w:val="000000"/>
          <w:szCs w:val="18"/>
          <w:shd w:val="clear" w:color="auto" w:fill="FFFFFF"/>
        </w:rPr>
        <w:t> </w:t>
      </w:r>
      <w:r w:rsidRPr="00013805">
        <w:rPr>
          <w:i/>
          <w:iCs/>
          <w:color w:val="000000"/>
          <w:szCs w:val="18"/>
        </w:rPr>
        <w:t xml:space="preserve">Gender </w:t>
      </w:r>
      <w:proofErr w:type="spellStart"/>
      <w:r w:rsidRPr="00013805">
        <w:rPr>
          <w:i/>
          <w:iCs/>
          <w:color w:val="000000"/>
          <w:szCs w:val="18"/>
        </w:rPr>
        <w:t>Studies</w:t>
      </w:r>
      <w:proofErr w:type="spellEnd"/>
      <w:r w:rsidRPr="00013805">
        <w:rPr>
          <w:rStyle w:val="apple-converted-space"/>
          <w:color w:val="000000"/>
          <w:szCs w:val="18"/>
          <w:shd w:val="clear" w:color="auto" w:fill="FFFFFF"/>
        </w:rPr>
        <w:t> </w:t>
      </w:r>
      <w:r w:rsidRPr="00013805">
        <w:rPr>
          <w:color w:val="000000"/>
          <w:szCs w:val="18"/>
          <w:shd w:val="clear" w:color="auto" w:fill="FFFFFF"/>
        </w:rPr>
        <w:t>[online]. 2015 [cit. 2016-08-10].</w:t>
      </w:r>
    </w:p>
  </w:footnote>
  <w:footnote w:id="161">
    <w:p w14:paraId="3E292262" w14:textId="77777777" w:rsidR="00DA16F5" w:rsidRPr="009D5053" w:rsidRDefault="00DA16F5" w:rsidP="00672421">
      <w:pPr>
        <w:pStyle w:val="Textpoznpodarou"/>
        <w:rPr>
          <w:rFonts w:asciiTheme="minorHAnsi" w:eastAsia="Times New Roman" w:hAnsiTheme="minorHAnsi"/>
          <w:color w:val="000000"/>
          <w:szCs w:val="18"/>
          <w:lang w:eastAsia="cs-CZ"/>
        </w:rPr>
      </w:pPr>
      <w:r w:rsidRPr="00013805">
        <w:rPr>
          <w:rStyle w:val="Znakapoznpodarou"/>
          <w:rFonts w:cstheme="minorHAnsi"/>
          <w:szCs w:val="18"/>
        </w:rPr>
        <w:footnoteRef/>
      </w:r>
      <w:r w:rsidRPr="00013805">
        <w:rPr>
          <w:rFonts w:eastAsia="Times New Roman"/>
          <w:i/>
          <w:iCs/>
          <w:color w:val="000000"/>
          <w:szCs w:val="18"/>
          <w:lang w:eastAsia="cs-CZ"/>
        </w:rPr>
        <w:t xml:space="preserve"> SOCIÁLNÍ ZABEZPEČENÍ: 5 - 1. Průměrná měsíční výše důchodů (stav k 31. 12.)</w:t>
      </w:r>
      <w:r w:rsidRPr="00013805">
        <w:rPr>
          <w:rFonts w:eastAsia="Times New Roman"/>
          <w:color w:val="000000"/>
          <w:szCs w:val="18"/>
          <w:lang w:eastAsia="cs-CZ"/>
        </w:rPr>
        <w:t xml:space="preserve">[online]. [cit. 2016-01-06]. Dostupné z: </w:t>
      </w:r>
      <w:hyperlink r:id="rId117" w:history="1">
        <w:r w:rsidRPr="00013805">
          <w:rPr>
            <w:rStyle w:val="Hypertextovodkaz"/>
            <w:rFonts w:eastAsia="Times New Roman"/>
            <w:szCs w:val="18"/>
            <w:lang w:eastAsia="cs-CZ"/>
          </w:rPr>
          <w:t>https://www.czso.cz/documents/10180/20556865/300002155501.pdf/fb7992a4-4f9a-44e9-8dbd-c1c4751c7ec5?version=1.0</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8AEC9D" w14:textId="67740A2F" w:rsidR="00DA16F5" w:rsidRPr="009D786A" w:rsidRDefault="00DA16F5" w:rsidP="00877550">
    <w:pPr>
      <w:pStyle w:val="Zhlav"/>
      <w:jc w:val="right"/>
      <w:rPr>
        <w:sz w:val="18"/>
        <w:szCs w:val="18"/>
      </w:rPr>
    </w:pPr>
    <w:r w:rsidRPr="009D786A">
      <w:rPr>
        <w:sz w:val="18"/>
        <w:szCs w:val="18"/>
      </w:rPr>
      <w:t xml:space="preserve">Koncepce rodinné politiky, verze: </w:t>
    </w:r>
    <w:r w:rsidR="00A54793">
      <w:rPr>
        <w:rFonts w:ascii="Times New Roman" w:hAnsi="Times New Roman"/>
        <w:sz w:val="18"/>
        <w:szCs w:val="18"/>
      </w:rPr>
      <w:t>22</w:t>
    </w:r>
    <w:r w:rsidRPr="009D786A">
      <w:rPr>
        <w:sz w:val="18"/>
        <w:szCs w:val="18"/>
      </w:rPr>
      <w:t>. prosince 2016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308466" w14:textId="77777777" w:rsidR="00DA16F5" w:rsidRPr="003475AD" w:rsidRDefault="00DA16F5" w:rsidP="00B83375">
    <w:pPr>
      <w:pStyle w:val="Zhlav"/>
      <w:jc w:val="right"/>
      <w:rPr>
        <w:rFonts w:ascii="Times New Roman" w:hAnsi="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9CD2D1B2"/>
    <w:lvl w:ilvl="0">
      <w:start w:val="1"/>
      <w:numFmt w:val="decimal"/>
      <w:pStyle w:val="slovanseznam4"/>
      <w:lvlText w:val="%1."/>
      <w:lvlJc w:val="left"/>
      <w:pPr>
        <w:tabs>
          <w:tab w:val="num" w:pos="642"/>
        </w:tabs>
        <w:ind w:left="642" w:hanging="360"/>
      </w:pPr>
    </w:lvl>
  </w:abstractNum>
  <w:abstractNum w:abstractNumId="1">
    <w:nsid w:val="105F2F5B"/>
    <w:multiLevelType w:val="hybridMultilevel"/>
    <w:tmpl w:val="8AF4139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nsid w:val="3AF63730"/>
    <w:multiLevelType w:val="hybridMultilevel"/>
    <w:tmpl w:val="DB6C53B2"/>
    <w:lvl w:ilvl="0" w:tplc="3A3EBACE">
      <w:start w:val="1"/>
      <w:numFmt w:val="decimal"/>
      <w:pStyle w:val="Opaten"/>
      <w:lvlText w:val="Opatření č.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444F3C52"/>
    <w:multiLevelType w:val="hybridMultilevel"/>
    <w:tmpl w:val="2CB21686"/>
    <w:lvl w:ilvl="0" w:tplc="F506A2D8">
      <w:start w:val="1"/>
      <w:numFmt w:val="decimal"/>
      <w:pStyle w:val="OdstavecKoncepce2"/>
      <w:lvlText w:val="%1."/>
      <w:lvlJc w:val="left"/>
      <w:pPr>
        <w:ind w:left="360" w:hanging="360"/>
      </w:pPr>
      <w:rPr>
        <w:rFonts w:ascii="Calibri Light" w:hAnsi="Calibri Light" w:hint="default"/>
        <w:b w:val="0"/>
        <w:i w:val="0"/>
        <w:dstrike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nsid w:val="5E3B44CF"/>
    <w:multiLevelType w:val="multilevel"/>
    <w:tmpl w:val="ED6ABDC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5">
    <w:nsid w:val="622270CC"/>
    <w:multiLevelType w:val="hybridMultilevel"/>
    <w:tmpl w:val="537C25B6"/>
    <w:lvl w:ilvl="0" w:tplc="2410DADE">
      <w:start w:val="1"/>
      <w:numFmt w:val="decimal"/>
      <w:pStyle w:val="Opaten1"/>
      <w:lvlText w:val="%1."/>
      <w:lvlJc w:val="left"/>
      <w:pPr>
        <w:ind w:left="720" w:hanging="360"/>
      </w:pPr>
      <w:rPr>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676F63A2"/>
    <w:multiLevelType w:val="hybridMultilevel"/>
    <w:tmpl w:val="6A32898A"/>
    <w:lvl w:ilvl="0" w:tplc="DA48A55C">
      <w:start w:val="1"/>
      <w:numFmt w:val="decimal"/>
      <w:pStyle w:val="odstaveckoncepce"/>
      <w:lvlText w:val="%1."/>
      <w:lvlJc w:val="left"/>
      <w:pPr>
        <w:ind w:left="4329"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68B36C90"/>
    <w:multiLevelType w:val="hybridMultilevel"/>
    <w:tmpl w:val="C4E2B930"/>
    <w:lvl w:ilvl="0" w:tplc="FF144F6A">
      <w:start w:val="1"/>
      <w:numFmt w:val="bullet"/>
      <w:pStyle w:val="Odstavecseseznamem"/>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D46683B"/>
    <w:multiLevelType w:val="hybridMultilevel"/>
    <w:tmpl w:val="6DC0D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2"/>
  </w:num>
  <w:num w:numId="4">
    <w:abstractNumId w:val="0"/>
  </w:num>
  <w:num w:numId="5">
    <w:abstractNumId w:val="4"/>
  </w:num>
  <w:num w:numId="6">
    <w:abstractNumId w:val="6"/>
  </w:num>
  <w:num w:numId="7">
    <w:abstractNumId w:val="3"/>
  </w:num>
  <w:num w:numId="8">
    <w:abstractNumId w:val="5"/>
  </w:num>
  <w:num w:numId="9">
    <w:abstractNumId w:val="8"/>
  </w:num>
  <w:num w:numId="10">
    <w:abstractNumId w:val="1"/>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tina Štýbrová">
    <w15:presenceInfo w15:providerId="Windows Live" w15:userId="64ce92aafdf1a0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421" w:allStyles="1" w:customStyles="0" w:latentStyles="0" w:stylesInUse="0" w:headingStyles="1" w:numberingStyles="0" w:tableStyles="0" w:directFormattingOnRuns="0" w:directFormattingOnParagraphs="0" w:directFormattingOnNumbering="1" w:directFormattingOnTables="0" w:clearFormatting="1" w:top3HeadingStyles="0" w:visibleStyles="0" w:alternateStyleNames="0"/>
  <w:defaultTabStop w:val="708"/>
  <w:hyphenationZone w:val="425"/>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C41"/>
    <w:rsid w:val="0000089F"/>
    <w:rsid w:val="00001A64"/>
    <w:rsid w:val="000020EC"/>
    <w:rsid w:val="00002B69"/>
    <w:rsid w:val="00003010"/>
    <w:rsid w:val="000030E1"/>
    <w:rsid w:val="00003617"/>
    <w:rsid w:val="00004D9D"/>
    <w:rsid w:val="0000573D"/>
    <w:rsid w:val="000068C3"/>
    <w:rsid w:val="00012D20"/>
    <w:rsid w:val="00013805"/>
    <w:rsid w:val="000157BD"/>
    <w:rsid w:val="00015BB1"/>
    <w:rsid w:val="00015C40"/>
    <w:rsid w:val="00016063"/>
    <w:rsid w:val="00016C41"/>
    <w:rsid w:val="000173EC"/>
    <w:rsid w:val="00021AB7"/>
    <w:rsid w:val="00023057"/>
    <w:rsid w:val="00023C22"/>
    <w:rsid w:val="00024315"/>
    <w:rsid w:val="00024AFE"/>
    <w:rsid w:val="00024F11"/>
    <w:rsid w:val="00025661"/>
    <w:rsid w:val="0002621C"/>
    <w:rsid w:val="00026372"/>
    <w:rsid w:val="0002638F"/>
    <w:rsid w:val="000269EF"/>
    <w:rsid w:val="000304EA"/>
    <w:rsid w:val="000315C5"/>
    <w:rsid w:val="00032DBF"/>
    <w:rsid w:val="00035B4D"/>
    <w:rsid w:val="00036292"/>
    <w:rsid w:val="00036767"/>
    <w:rsid w:val="000379A6"/>
    <w:rsid w:val="000441F0"/>
    <w:rsid w:val="00044904"/>
    <w:rsid w:val="00045A4F"/>
    <w:rsid w:val="00046E1C"/>
    <w:rsid w:val="000506FB"/>
    <w:rsid w:val="000518DA"/>
    <w:rsid w:val="000519C3"/>
    <w:rsid w:val="0005254D"/>
    <w:rsid w:val="00052588"/>
    <w:rsid w:val="00052C1D"/>
    <w:rsid w:val="0005558D"/>
    <w:rsid w:val="00061918"/>
    <w:rsid w:val="00063D07"/>
    <w:rsid w:val="000653B2"/>
    <w:rsid w:val="00065421"/>
    <w:rsid w:val="00065E39"/>
    <w:rsid w:val="00065E87"/>
    <w:rsid w:val="000667F4"/>
    <w:rsid w:val="00067ED6"/>
    <w:rsid w:val="00070D39"/>
    <w:rsid w:val="000711A7"/>
    <w:rsid w:val="00072AA7"/>
    <w:rsid w:val="00073B78"/>
    <w:rsid w:val="00073DD1"/>
    <w:rsid w:val="00074A59"/>
    <w:rsid w:val="00074D82"/>
    <w:rsid w:val="00074F64"/>
    <w:rsid w:val="000755D5"/>
    <w:rsid w:val="000755F1"/>
    <w:rsid w:val="0008246E"/>
    <w:rsid w:val="0008337A"/>
    <w:rsid w:val="000843D2"/>
    <w:rsid w:val="00084D6E"/>
    <w:rsid w:val="000852C9"/>
    <w:rsid w:val="00085FBB"/>
    <w:rsid w:val="000869DB"/>
    <w:rsid w:val="000872A4"/>
    <w:rsid w:val="000874C5"/>
    <w:rsid w:val="00087BDC"/>
    <w:rsid w:val="000905C0"/>
    <w:rsid w:val="0009111A"/>
    <w:rsid w:val="000914B3"/>
    <w:rsid w:val="00091B55"/>
    <w:rsid w:val="00093320"/>
    <w:rsid w:val="00094652"/>
    <w:rsid w:val="00095D1D"/>
    <w:rsid w:val="0009612F"/>
    <w:rsid w:val="000A2406"/>
    <w:rsid w:val="000A43C9"/>
    <w:rsid w:val="000A5056"/>
    <w:rsid w:val="000A513D"/>
    <w:rsid w:val="000A5567"/>
    <w:rsid w:val="000A5A08"/>
    <w:rsid w:val="000A5EC5"/>
    <w:rsid w:val="000B03D4"/>
    <w:rsid w:val="000B05AC"/>
    <w:rsid w:val="000B0C1C"/>
    <w:rsid w:val="000B29FD"/>
    <w:rsid w:val="000B30D4"/>
    <w:rsid w:val="000B31F8"/>
    <w:rsid w:val="000B360D"/>
    <w:rsid w:val="000B3AD3"/>
    <w:rsid w:val="000B3FAB"/>
    <w:rsid w:val="000B4330"/>
    <w:rsid w:val="000B6388"/>
    <w:rsid w:val="000B6FDE"/>
    <w:rsid w:val="000B7849"/>
    <w:rsid w:val="000B78CB"/>
    <w:rsid w:val="000C1BC9"/>
    <w:rsid w:val="000C1DE2"/>
    <w:rsid w:val="000C2D97"/>
    <w:rsid w:val="000C5CC7"/>
    <w:rsid w:val="000D07DA"/>
    <w:rsid w:val="000D0FA7"/>
    <w:rsid w:val="000D1749"/>
    <w:rsid w:val="000D1C46"/>
    <w:rsid w:val="000D1C99"/>
    <w:rsid w:val="000D4A0E"/>
    <w:rsid w:val="000D4AC8"/>
    <w:rsid w:val="000D5930"/>
    <w:rsid w:val="000D5A1B"/>
    <w:rsid w:val="000D6A74"/>
    <w:rsid w:val="000E03EB"/>
    <w:rsid w:val="000E1889"/>
    <w:rsid w:val="000E1E63"/>
    <w:rsid w:val="000E2389"/>
    <w:rsid w:val="000E32B0"/>
    <w:rsid w:val="000E3498"/>
    <w:rsid w:val="000E38F7"/>
    <w:rsid w:val="000E4A2F"/>
    <w:rsid w:val="000E5A51"/>
    <w:rsid w:val="000E63D1"/>
    <w:rsid w:val="000E6695"/>
    <w:rsid w:val="000E6FDA"/>
    <w:rsid w:val="000F0286"/>
    <w:rsid w:val="000F1DAD"/>
    <w:rsid w:val="000F29D3"/>
    <w:rsid w:val="000F3308"/>
    <w:rsid w:val="000F4260"/>
    <w:rsid w:val="000F4718"/>
    <w:rsid w:val="000F5C9E"/>
    <w:rsid w:val="000F6DB3"/>
    <w:rsid w:val="000F7AAA"/>
    <w:rsid w:val="00100F5A"/>
    <w:rsid w:val="00103543"/>
    <w:rsid w:val="00105557"/>
    <w:rsid w:val="00105C8D"/>
    <w:rsid w:val="00107B38"/>
    <w:rsid w:val="00112A8E"/>
    <w:rsid w:val="00113585"/>
    <w:rsid w:val="00114343"/>
    <w:rsid w:val="00115D95"/>
    <w:rsid w:val="001175D9"/>
    <w:rsid w:val="0011768C"/>
    <w:rsid w:val="001215A3"/>
    <w:rsid w:val="00124E3B"/>
    <w:rsid w:val="00124EDD"/>
    <w:rsid w:val="0012632F"/>
    <w:rsid w:val="00126584"/>
    <w:rsid w:val="0013000E"/>
    <w:rsid w:val="001303AF"/>
    <w:rsid w:val="00130CE7"/>
    <w:rsid w:val="001312D6"/>
    <w:rsid w:val="00131B0A"/>
    <w:rsid w:val="0013269C"/>
    <w:rsid w:val="00132C0A"/>
    <w:rsid w:val="001330E8"/>
    <w:rsid w:val="00137463"/>
    <w:rsid w:val="00137860"/>
    <w:rsid w:val="001378B7"/>
    <w:rsid w:val="001401A4"/>
    <w:rsid w:val="0014045F"/>
    <w:rsid w:val="00140DD0"/>
    <w:rsid w:val="00140F64"/>
    <w:rsid w:val="0014119B"/>
    <w:rsid w:val="00141A74"/>
    <w:rsid w:val="00142AD0"/>
    <w:rsid w:val="00142D8B"/>
    <w:rsid w:val="00144641"/>
    <w:rsid w:val="00144988"/>
    <w:rsid w:val="00145E62"/>
    <w:rsid w:val="00147FF8"/>
    <w:rsid w:val="001518CA"/>
    <w:rsid w:val="00152C26"/>
    <w:rsid w:val="0015300F"/>
    <w:rsid w:val="0015355E"/>
    <w:rsid w:val="00153608"/>
    <w:rsid w:val="001544E7"/>
    <w:rsid w:val="00155BFC"/>
    <w:rsid w:val="001561AC"/>
    <w:rsid w:val="001566FF"/>
    <w:rsid w:val="0015728B"/>
    <w:rsid w:val="001572A8"/>
    <w:rsid w:val="001628AA"/>
    <w:rsid w:val="00163123"/>
    <w:rsid w:val="00163DF6"/>
    <w:rsid w:val="00165119"/>
    <w:rsid w:val="00166A6D"/>
    <w:rsid w:val="00166CD1"/>
    <w:rsid w:val="0016751E"/>
    <w:rsid w:val="00167847"/>
    <w:rsid w:val="0016799A"/>
    <w:rsid w:val="00167D7D"/>
    <w:rsid w:val="0017190F"/>
    <w:rsid w:val="001724F4"/>
    <w:rsid w:val="00174398"/>
    <w:rsid w:val="00175FC4"/>
    <w:rsid w:val="0017694E"/>
    <w:rsid w:val="00176EFB"/>
    <w:rsid w:val="001777B2"/>
    <w:rsid w:val="00177BB7"/>
    <w:rsid w:val="0018028A"/>
    <w:rsid w:val="0018029E"/>
    <w:rsid w:val="00180468"/>
    <w:rsid w:val="00181401"/>
    <w:rsid w:val="00181B7D"/>
    <w:rsid w:val="00182335"/>
    <w:rsid w:val="0018272D"/>
    <w:rsid w:val="001827B4"/>
    <w:rsid w:val="00182911"/>
    <w:rsid w:val="00182C6E"/>
    <w:rsid w:val="00183FE3"/>
    <w:rsid w:val="001841D6"/>
    <w:rsid w:val="00184460"/>
    <w:rsid w:val="00185865"/>
    <w:rsid w:val="00185F2C"/>
    <w:rsid w:val="00187271"/>
    <w:rsid w:val="00187498"/>
    <w:rsid w:val="001875C8"/>
    <w:rsid w:val="0019158D"/>
    <w:rsid w:val="00191FE9"/>
    <w:rsid w:val="00193A05"/>
    <w:rsid w:val="00195796"/>
    <w:rsid w:val="0019604F"/>
    <w:rsid w:val="00197DF3"/>
    <w:rsid w:val="001A22BA"/>
    <w:rsid w:val="001A2C6E"/>
    <w:rsid w:val="001A3B8D"/>
    <w:rsid w:val="001A4218"/>
    <w:rsid w:val="001A4C9E"/>
    <w:rsid w:val="001A54F8"/>
    <w:rsid w:val="001A6AF3"/>
    <w:rsid w:val="001A7DF6"/>
    <w:rsid w:val="001B0F95"/>
    <w:rsid w:val="001B3096"/>
    <w:rsid w:val="001B348B"/>
    <w:rsid w:val="001B3D7F"/>
    <w:rsid w:val="001B57D8"/>
    <w:rsid w:val="001B6320"/>
    <w:rsid w:val="001B6490"/>
    <w:rsid w:val="001B6785"/>
    <w:rsid w:val="001B7E08"/>
    <w:rsid w:val="001B7F11"/>
    <w:rsid w:val="001C1D39"/>
    <w:rsid w:val="001C7EB2"/>
    <w:rsid w:val="001D03A8"/>
    <w:rsid w:val="001D06A1"/>
    <w:rsid w:val="001D15F9"/>
    <w:rsid w:val="001D3BAF"/>
    <w:rsid w:val="001D3E44"/>
    <w:rsid w:val="001D51FD"/>
    <w:rsid w:val="001D555F"/>
    <w:rsid w:val="001D5839"/>
    <w:rsid w:val="001D5AAB"/>
    <w:rsid w:val="001D69CF"/>
    <w:rsid w:val="001D716A"/>
    <w:rsid w:val="001D766C"/>
    <w:rsid w:val="001E0945"/>
    <w:rsid w:val="001E0FE7"/>
    <w:rsid w:val="001E1738"/>
    <w:rsid w:val="001E19AC"/>
    <w:rsid w:val="001E1B62"/>
    <w:rsid w:val="001E2364"/>
    <w:rsid w:val="001E2510"/>
    <w:rsid w:val="001E3343"/>
    <w:rsid w:val="001E336F"/>
    <w:rsid w:val="001E5063"/>
    <w:rsid w:val="001E533E"/>
    <w:rsid w:val="001E55A6"/>
    <w:rsid w:val="001E7BAA"/>
    <w:rsid w:val="001F2BB5"/>
    <w:rsid w:val="001F2CBA"/>
    <w:rsid w:val="001F2F65"/>
    <w:rsid w:val="001F314D"/>
    <w:rsid w:val="001F432F"/>
    <w:rsid w:val="001F45FE"/>
    <w:rsid w:val="001F484B"/>
    <w:rsid w:val="001F4AD0"/>
    <w:rsid w:val="001F6604"/>
    <w:rsid w:val="001F68E6"/>
    <w:rsid w:val="001F69E3"/>
    <w:rsid w:val="001F6F2B"/>
    <w:rsid w:val="001F73D6"/>
    <w:rsid w:val="0020272E"/>
    <w:rsid w:val="00203164"/>
    <w:rsid w:val="00203903"/>
    <w:rsid w:val="00203ED9"/>
    <w:rsid w:val="00204610"/>
    <w:rsid w:val="00204D7B"/>
    <w:rsid w:val="00207F89"/>
    <w:rsid w:val="00210CC2"/>
    <w:rsid w:val="002117C2"/>
    <w:rsid w:val="00211D51"/>
    <w:rsid w:val="002127F5"/>
    <w:rsid w:val="00212DE2"/>
    <w:rsid w:val="00213BD3"/>
    <w:rsid w:val="00215113"/>
    <w:rsid w:val="0021675A"/>
    <w:rsid w:val="0021676D"/>
    <w:rsid w:val="0021756E"/>
    <w:rsid w:val="00217BF5"/>
    <w:rsid w:val="00220AFF"/>
    <w:rsid w:val="00221020"/>
    <w:rsid w:val="00221A05"/>
    <w:rsid w:val="00221FE2"/>
    <w:rsid w:val="00222AE9"/>
    <w:rsid w:val="00223649"/>
    <w:rsid w:val="00224643"/>
    <w:rsid w:val="0022517B"/>
    <w:rsid w:val="00225670"/>
    <w:rsid w:val="002328DD"/>
    <w:rsid w:val="00232C14"/>
    <w:rsid w:val="00233AC7"/>
    <w:rsid w:val="00234446"/>
    <w:rsid w:val="0023473F"/>
    <w:rsid w:val="00234D47"/>
    <w:rsid w:val="002354E4"/>
    <w:rsid w:val="00236A7B"/>
    <w:rsid w:val="00240621"/>
    <w:rsid w:val="00242EAA"/>
    <w:rsid w:val="0024327C"/>
    <w:rsid w:val="00243900"/>
    <w:rsid w:val="00244DDB"/>
    <w:rsid w:val="00250B47"/>
    <w:rsid w:val="00251982"/>
    <w:rsid w:val="00252590"/>
    <w:rsid w:val="002540E5"/>
    <w:rsid w:val="00254A2C"/>
    <w:rsid w:val="00254AB1"/>
    <w:rsid w:val="00255063"/>
    <w:rsid w:val="00255B06"/>
    <w:rsid w:val="0025608A"/>
    <w:rsid w:val="00256673"/>
    <w:rsid w:val="002569EC"/>
    <w:rsid w:val="0026087A"/>
    <w:rsid w:val="002623A0"/>
    <w:rsid w:val="00262684"/>
    <w:rsid w:val="002626E5"/>
    <w:rsid w:val="002632DA"/>
    <w:rsid w:val="00264363"/>
    <w:rsid w:val="00264C49"/>
    <w:rsid w:val="002651A5"/>
    <w:rsid w:val="0026520F"/>
    <w:rsid w:val="00267685"/>
    <w:rsid w:val="00267FDF"/>
    <w:rsid w:val="00273034"/>
    <w:rsid w:val="0027435A"/>
    <w:rsid w:val="0027518B"/>
    <w:rsid w:val="0028133C"/>
    <w:rsid w:val="002822A6"/>
    <w:rsid w:val="00282A86"/>
    <w:rsid w:val="00283498"/>
    <w:rsid w:val="00283E05"/>
    <w:rsid w:val="00284041"/>
    <w:rsid w:val="00284093"/>
    <w:rsid w:val="002860B0"/>
    <w:rsid w:val="0028775D"/>
    <w:rsid w:val="002877DD"/>
    <w:rsid w:val="00287FD2"/>
    <w:rsid w:val="00290DC0"/>
    <w:rsid w:val="002913AB"/>
    <w:rsid w:val="0029213F"/>
    <w:rsid w:val="00292573"/>
    <w:rsid w:val="00295916"/>
    <w:rsid w:val="002962CC"/>
    <w:rsid w:val="00296E67"/>
    <w:rsid w:val="00296E9E"/>
    <w:rsid w:val="002A12AB"/>
    <w:rsid w:val="002A14A6"/>
    <w:rsid w:val="002A161B"/>
    <w:rsid w:val="002A1CEB"/>
    <w:rsid w:val="002A22FA"/>
    <w:rsid w:val="002A25AB"/>
    <w:rsid w:val="002A2B8E"/>
    <w:rsid w:val="002A3210"/>
    <w:rsid w:val="002A715E"/>
    <w:rsid w:val="002B1AEC"/>
    <w:rsid w:val="002B1E0A"/>
    <w:rsid w:val="002B1F9E"/>
    <w:rsid w:val="002B2CB4"/>
    <w:rsid w:val="002B3E04"/>
    <w:rsid w:val="002B3F3D"/>
    <w:rsid w:val="002B4646"/>
    <w:rsid w:val="002B48B6"/>
    <w:rsid w:val="002B4DD4"/>
    <w:rsid w:val="002B4FB6"/>
    <w:rsid w:val="002B56CF"/>
    <w:rsid w:val="002B5829"/>
    <w:rsid w:val="002B76B6"/>
    <w:rsid w:val="002B78EF"/>
    <w:rsid w:val="002B799C"/>
    <w:rsid w:val="002B7AEE"/>
    <w:rsid w:val="002C024B"/>
    <w:rsid w:val="002C09DA"/>
    <w:rsid w:val="002C0DBC"/>
    <w:rsid w:val="002C1840"/>
    <w:rsid w:val="002C18C1"/>
    <w:rsid w:val="002C19BD"/>
    <w:rsid w:val="002C5DB2"/>
    <w:rsid w:val="002C6E03"/>
    <w:rsid w:val="002D010A"/>
    <w:rsid w:val="002D0199"/>
    <w:rsid w:val="002D5472"/>
    <w:rsid w:val="002D6156"/>
    <w:rsid w:val="002D7DEC"/>
    <w:rsid w:val="002E18DE"/>
    <w:rsid w:val="002E1EAC"/>
    <w:rsid w:val="002E2637"/>
    <w:rsid w:val="002E2ECF"/>
    <w:rsid w:val="002E361B"/>
    <w:rsid w:val="002E612A"/>
    <w:rsid w:val="002E7E8F"/>
    <w:rsid w:val="002F1DDA"/>
    <w:rsid w:val="002F27F7"/>
    <w:rsid w:val="002F37DD"/>
    <w:rsid w:val="002F3AEA"/>
    <w:rsid w:val="002F57A5"/>
    <w:rsid w:val="002F6442"/>
    <w:rsid w:val="002F6490"/>
    <w:rsid w:val="002F6A77"/>
    <w:rsid w:val="002F7C41"/>
    <w:rsid w:val="00301580"/>
    <w:rsid w:val="00301A0C"/>
    <w:rsid w:val="00301E20"/>
    <w:rsid w:val="0030295A"/>
    <w:rsid w:val="00303628"/>
    <w:rsid w:val="0030774F"/>
    <w:rsid w:val="00307F22"/>
    <w:rsid w:val="00310EE8"/>
    <w:rsid w:val="003122F7"/>
    <w:rsid w:val="00314AB2"/>
    <w:rsid w:val="00317FC5"/>
    <w:rsid w:val="003210BF"/>
    <w:rsid w:val="0032127A"/>
    <w:rsid w:val="003224AC"/>
    <w:rsid w:val="00322E58"/>
    <w:rsid w:val="00324B99"/>
    <w:rsid w:val="003269B5"/>
    <w:rsid w:val="00330728"/>
    <w:rsid w:val="0033088C"/>
    <w:rsid w:val="00331C99"/>
    <w:rsid w:val="003326B4"/>
    <w:rsid w:val="003326D6"/>
    <w:rsid w:val="003335FF"/>
    <w:rsid w:val="00333DF8"/>
    <w:rsid w:val="00334DCB"/>
    <w:rsid w:val="00336495"/>
    <w:rsid w:val="00336C12"/>
    <w:rsid w:val="003375BB"/>
    <w:rsid w:val="00340151"/>
    <w:rsid w:val="0034016D"/>
    <w:rsid w:val="00340E17"/>
    <w:rsid w:val="0034306D"/>
    <w:rsid w:val="00343702"/>
    <w:rsid w:val="00345023"/>
    <w:rsid w:val="00346E11"/>
    <w:rsid w:val="00346F88"/>
    <w:rsid w:val="00347BAB"/>
    <w:rsid w:val="00351124"/>
    <w:rsid w:val="00351355"/>
    <w:rsid w:val="00351C19"/>
    <w:rsid w:val="00352467"/>
    <w:rsid w:val="00354161"/>
    <w:rsid w:val="003552C6"/>
    <w:rsid w:val="003572A1"/>
    <w:rsid w:val="0035774A"/>
    <w:rsid w:val="00360B33"/>
    <w:rsid w:val="00361281"/>
    <w:rsid w:val="00362804"/>
    <w:rsid w:val="00362DB3"/>
    <w:rsid w:val="003650DE"/>
    <w:rsid w:val="003671FA"/>
    <w:rsid w:val="00370002"/>
    <w:rsid w:val="00370784"/>
    <w:rsid w:val="00371D2F"/>
    <w:rsid w:val="00374308"/>
    <w:rsid w:val="0037637A"/>
    <w:rsid w:val="0038119F"/>
    <w:rsid w:val="003819E6"/>
    <w:rsid w:val="00381C4D"/>
    <w:rsid w:val="00382ABB"/>
    <w:rsid w:val="00382B20"/>
    <w:rsid w:val="00382E91"/>
    <w:rsid w:val="00383070"/>
    <w:rsid w:val="00383084"/>
    <w:rsid w:val="003856CA"/>
    <w:rsid w:val="00386397"/>
    <w:rsid w:val="00386AC5"/>
    <w:rsid w:val="003875BD"/>
    <w:rsid w:val="00393310"/>
    <w:rsid w:val="0039358E"/>
    <w:rsid w:val="00394060"/>
    <w:rsid w:val="00394AB8"/>
    <w:rsid w:val="0039575E"/>
    <w:rsid w:val="003967A2"/>
    <w:rsid w:val="003A06A3"/>
    <w:rsid w:val="003A0808"/>
    <w:rsid w:val="003A1423"/>
    <w:rsid w:val="003A23CF"/>
    <w:rsid w:val="003A43DC"/>
    <w:rsid w:val="003A55A3"/>
    <w:rsid w:val="003A58D3"/>
    <w:rsid w:val="003A6F0D"/>
    <w:rsid w:val="003B11B5"/>
    <w:rsid w:val="003B31BA"/>
    <w:rsid w:val="003B4848"/>
    <w:rsid w:val="003B4BB0"/>
    <w:rsid w:val="003B50A2"/>
    <w:rsid w:val="003B72BE"/>
    <w:rsid w:val="003B748D"/>
    <w:rsid w:val="003C3240"/>
    <w:rsid w:val="003C4BF6"/>
    <w:rsid w:val="003C67CD"/>
    <w:rsid w:val="003C6E57"/>
    <w:rsid w:val="003D05B3"/>
    <w:rsid w:val="003D1C26"/>
    <w:rsid w:val="003D2A28"/>
    <w:rsid w:val="003D32A2"/>
    <w:rsid w:val="003D383A"/>
    <w:rsid w:val="003D3A61"/>
    <w:rsid w:val="003D5BE9"/>
    <w:rsid w:val="003D607B"/>
    <w:rsid w:val="003D71C8"/>
    <w:rsid w:val="003D7268"/>
    <w:rsid w:val="003E1F91"/>
    <w:rsid w:val="003E25C1"/>
    <w:rsid w:val="003E365C"/>
    <w:rsid w:val="003E4034"/>
    <w:rsid w:val="003E4528"/>
    <w:rsid w:val="003E4842"/>
    <w:rsid w:val="003E4D9F"/>
    <w:rsid w:val="003E5D41"/>
    <w:rsid w:val="003E70D0"/>
    <w:rsid w:val="003E71CF"/>
    <w:rsid w:val="003E72E7"/>
    <w:rsid w:val="003E756D"/>
    <w:rsid w:val="003E7F3F"/>
    <w:rsid w:val="003F258C"/>
    <w:rsid w:val="003F259B"/>
    <w:rsid w:val="003F323E"/>
    <w:rsid w:val="003F48FA"/>
    <w:rsid w:val="003F4BC3"/>
    <w:rsid w:val="0040043A"/>
    <w:rsid w:val="004004BE"/>
    <w:rsid w:val="0040127D"/>
    <w:rsid w:val="00401AF5"/>
    <w:rsid w:val="00401D5C"/>
    <w:rsid w:val="0040225B"/>
    <w:rsid w:val="0040585A"/>
    <w:rsid w:val="00405C4E"/>
    <w:rsid w:val="004066A4"/>
    <w:rsid w:val="00406741"/>
    <w:rsid w:val="0040691E"/>
    <w:rsid w:val="00406E79"/>
    <w:rsid w:val="0040785D"/>
    <w:rsid w:val="00407BFF"/>
    <w:rsid w:val="00410A79"/>
    <w:rsid w:val="00412168"/>
    <w:rsid w:val="004127DB"/>
    <w:rsid w:val="00413AF9"/>
    <w:rsid w:val="00415DE5"/>
    <w:rsid w:val="00416A30"/>
    <w:rsid w:val="004170C1"/>
    <w:rsid w:val="004175D5"/>
    <w:rsid w:val="00417663"/>
    <w:rsid w:val="00417D5D"/>
    <w:rsid w:val="00420771"/>
    <w:rsid w:val="0042288C"/>
    <w:rsid w:val="00422965"/>
    <w:rsid w:val="00423905"/>
    <w:rsid w:val="00423D68"/>
    <w:rsid w:val="004249FE"/>
    <w:rsid w:val="00425A4A"/>
    <w:rsid w:val="0042687D"/>
    <w:rsid w:val="0042715D"/>
    <w:rsid w:val="004275E9"/>
    <w:rsid w:val="00427B22"/>
    <w:rsid w:val="00430066"/>
    <w:rsid w:val="004317E2"/>
    <w:rsid w:val="00431827"/>
    <w:rsid w:val="0043486B"/>
    <w:rsid w:val="00434D37"/>
    <w:rsid w:val="00437322"/>
    <w:rsid w:val="00437773"/>
    <w:rsid w:val="004378FF"/>
    <w:rsid w:val="00437A01"/>
    <w:rsid w:val="00437F43"/>
    <w:rsid w:val="00441217"/>
    <w:rsid w:val="00441ACE"/>
    <w:rsid w:val="0044217E"/>
    <w:rsid w:val="0044324A"/>
    <w:rsid w:val="00445576"/>
    <w:rsid w:val="004463FA"/>
    <w:rsid w:val="00447C4E"/>
    <w:rsid w:val="00450833"/>
    <w:rsid w:val="00450BF7"/>
    <w:rsid w:val="00451664"/>
    <w:rsid w:val="004520FC"/>
    <w:rsid w:val="00452A3A"/>
    <w:rsid w:val="00452CAD"/>
    <w:rsid w:val="004532C9"/>
    <w:rsid w:val="0045564A"/>
    <w:rsid w:val="004579CC"/>
    <w:rsid w:val="004645EB"/>
    <w:rsid w:val="00467585"/>
    <w:rsid w:val="004713DD"/>
    <w:rsid w:val="00472A1B"/>
    <w:rsid w:val="004730CF"/>
    <w:rsid w:val="004731D7"/>
    <w:rsid w:val="004732C9"/>
    <w:rsid w:val="004752C1"/>
    <w:rsid w:val="004768BD"/>
    <w:rsid w:val="0047793F"/>
    <w:rsid w:val="00477F2F"/>
    <w:rsid w:val="00477FB1"/>
    <w:rsid w:val="0048103B"/>
    <w:rsid w:val="00481946"/>
    <w:rsid w:val="00482ACC"/>
    <w:rsid w:val="00482AF0"/>
    <w:rsid w:val="00482EBC"/>
    <w:rsid w:val="00483740"/>
    <w:rsid w:val="0048376A"/>
    <w:rsid w:val="00483EC3"/>
    <w:rsid w:val="00485D3F"/>
    <w:rsid w:val="00485FA3"/>
    <w:rsid w:val="00486643"/>
    <w:rsid w:val="00486A5D"/>
    <w:rsid w:val="00490122"/>
    <w:rsid w:val="00490900"/>
    <w:rsid w:val="004909CC"/>
    <w:rsid w:val="00490D4F"/>
    <w:rsid w:val="004917CC"/>
    <w:rsid w:val="00492E2A"/>
    <w:rsid w:val="004946FD"/>
    <w:rsid w:val="00497DB0"/>
    <w:rsid w:val="004A01EC"/>
    <w:rsid w:val="004A1706"/>
    <w:rsid w:val="004A171B"/>
    <w:rsid w:val="004A1B9D"/>
    <w:rsid w:val="004A2840"/>
    <w:rsid w:val="004A42C4"/>
    <w:rsid w:val="004A5FA7"/>
    <w:rsid w:val="004A68BC"/>
    <w:rsid w:val="004A74D6"/>
    <w:rsid w:val="004A76CB"/>
    <w:rsid w:val="004B0536"/>
    <w:rsid w:val="004B1335"/>
    <w:rsid w:val="004B1923"/>
    <w:rsid w:val="004B2512"/>
    <w:rsid w:val="004B345E"/>
    <w:rsid w:val="004B354F"/>
    <w:rsid w:val="004B355F"/>
    <w:rsid w:val="004B3E2A"/>
    <w:rsid w:val="004B4200"/>
    <w:rsid w:val="004B442E"/>
    <w:rsid w:val="004B4C00"/>
    <w:rsid w:val="004B4C75"/>
    <w:rsid w:val="004B55E2"/>
    <w:rsid w:val="004B6C2A"/>
    <w:rsid w:val="004C0301"/>
    <w:rsid w:val="004C04C9"/>
    <w:rsid w:val="004C23DF"/>
    <w:rsid w:val="004C2629"/>
    <w:rsid w:val="004C39FE"/>
    <w:rsid w:val="004C49CF"/>
    <w:rsid w:val="004C50E7"/>
    <w:rsid w:val="004C53F9"/>
    <w:rsid w:val="004C5939"/>
    <w:rsid w:val="004C77CD"/>
    <w:rsid w:val="004C792A"/>
    <w:rsid w:val="004D053A"/>
    <w:rsid w:val="004D079C"/>
    <w:rsid w:val="004D1589"/>
    <w:rsid w:val="004D2A0F"/>
    <w:rsid w:val="004D4A0D"/>
    <w:rsid w:val="004D4A63"/>
    <w:rsid w:val="004D551A"/>
    <w:rsid w:val="004D7353"/>
    <w:rsid w:val="004D7834"/>
    <w:rsid w:val="004E2E14"/>
    <w:rsid w:val="004E63FE"/>
    <w:rsid w:val="004E643F"/>
    <w:rsid w:val="004E6560"/>
    <w:rsid w:val="004E69FC"/>
    <w:rsid w:val="004E6B19"/>
    <w:rsid w:val="004E6F3A"/>
    <w:rsid w:val="004E7647"/>
    <w:rsid w:val="004E7852"/>
    <w:rsid w:val="004E789F"/>
    <w:rsid w:val="004F0088"/>
    <w:rsid w:val="004F0208"/>
    <w:rsid w:val="004F5EE9"/>
    <w:rsid w:val="005009A0"/>
    <w:rsid w:val="00500E81"/>
    <w:rsid w:val="0050111C"/>
    <w:rsid w:val="00501492"/>
    <w:rsid w:val="00501D5D"/>
    <w:rsid w:val="00502344"/>
    <w:rsid w:val="00502B16"/>
    <w:rsid w:val="00503CEE"/>
    <w:rsid w:val="005041D6"/>
    <w:rsid w:val="00504FD3"/>
    <w:rsid w:val="0050509E"/>
    <w:rsid w:val="005050F8"/>
    <w:rsid w:val="00506169"/>
    <w:rsid w:val="00506D80"/>
    <w:rsid w:val="00507CEE"/>
    <w:rsid w:val="00510074"/>
    <w:rsid w:val="0051266C"/>
    <w:rsid w:val="00512FAC"/>
    <w:rsid w:val="005145D6"/>
    <w:rsid w:val="005161EE"/>
    <w:rsid w:val="0051684E"/>
    <w:rsid w:val="00517310"/>
    <w:rsid w:val="00517FCE"/>
    <w:rsid w:val="00520A96"/>
    <w:rsid w:val="0052173D"/>
    <w:rsid w:val="00522237"/>
    <w:rsid w:val="0052352E"/>
    <w:rsid w:val="0052614C"/>
    <w:rsid w:val="005265C7"/>
    <w:rsid w:val="00526D52"/>
    <w:rsid w:val="00530890"/>
    <w:rsid w:val="00530C0F"/>
    <w:rsid w:val="00531F50"/>
    <w:rsid w:val="00532141"/>
    <w:rsid w:val="005325A7"/>
    <w:rsid w:val="00533363"/>
    <w:rsid w:val="00534B12"/>
    <w:rsid w:val="005355B9"/>
    <w:rsid w:val="00536439"/>
    <w:rsid w:val="00536730"/>
    <w:rsid w:val="00536FB1"/>
    <w:rsid w:val="0053750A"/>
    <w:rsid w:val="00537A74"/>
    <w:rsid w:val="00537CE1"/>
    <w:rsid w:val="00537FED"/>
    <w:rsid w:val="00540F5D"/>
    <w:rsid w:val="0054188A"/>
    <w:rsid w:val="005419BA"/>
    <w:rsid w:val="00544585"/>
    <w:rsid w:val="00544F14"/>
    <w:rsid w:val="0054510C"/>
    <w:rsid w:val="0054550C"/>
    <w:rsid w:val="00546C9C"/>
    <w:rsid w:val="005508A1"/>
    <w:rsid w:val="005511C2"/>
    <w:rsid w:val="00551B4F"/>
    <w:rsid w:val="00551BC1"/>
    <w:rsid w:val="00551EC3"/>
    <w:rsid w:val="00554F40"/>
    <w:rsid w:val="00555769"/>
    <w:rsid w:val="005562BD"/>
    <w:rsid w:val="00556FFD"/>
    <w:rsid w:val="00557203"/>
    <w:rsid w:val="00557280"/>
    <w:rsid w:val="00560852"/>
    <w:rsid w:val="00563486"/>
    <w:rsid w:val="005634D3"/>
    <w:rsid w:val="00563CE7"/>
    <w:rsid w:val="00563FA8"/>
    <w:rsid w:val="00564FF2"/>
    <w:rsid w:val="00565689"/>
    <w:rsid w:val="00565E69"/>
    <w:rsid w:val="00566707"/>
    <w:rsid w:val="00567784"/>
    <w:rsid w:val="00567D67"/>
    <w:rsid w:val="005708D4"/>
    <w:rsid w:val="00570B61"/>
    <w:rsid w:val="00570D59"/>
    <w:rsid w:val="00574DA6"/>
    <w:rsid w:val="00576559"/>
    <w:rsid w:val="00580323"/>
    <w:rsid w:val="00583A03"/>
    <w:rsid w:val="00584A9F"/>
    <w:rsid w:val="00586CF9"/>
    <w:rsid w:val="0058722D"/>
    <w:rsid w:val="00587658"/>
    <w:rsid w:val="00590498"/>
    <w:rsid w:val="00590CE3"/>
    <w:rsid w:val="005925C2"/>
    <w:rsid w:val="00594463"/>
    <w:rsid w:val="00595948"/>
    <w:rsid w:val="00595CF6"/>
    <w:rsid w:val="005962F3"/>
    <w:rsid w:val="005A05BF"/>
    <w:rsid w:val="005A283C"/>
    <w:rsid w:val="005A3B11"/>
    <w:rsid w:val="005A66B9"/>
    <w:rsid w:val="005A7723"/>
    <w:rsid w:val="005A7873"/>
    <w:rsid w:val="005B39E1"/>
    <w:rsid w:val="005B3C0F"/>
    <w:rsid w:val="005B3D7E"/>
    <w:rsid w:val="005B4130"/>
    <w:rsid w:val="005B5DDD"/>
    <w:rsid w:val="005B68B4"/>
    <w:rsid w:val="005B7AB9"/>
    <w:rsid w:val="005B7FAD"/>
    <w:rsid w:val="005C00DB"/>
    <w:rsid w:val="005C5CE9"/>
    <w:rsid w:val="005C66E6"/>
    <w:rsid w:val="005C758B"/>
    <w:rsid w:val="005C7AB4"/>
    <w:rsid w:val="005C7C81"/>
    <w:rsid w:val="005C7CE7"/>
    <w:rsid w:val="005D0A6B"/>
    <w:rsid w:val="005D436C"/>
    <w:rsid w:val="005D447F"/>
    <w:rsid w:val="005D4847"/>
    <w:rsid w:val="005D5007"/>
    <w:rsid w:val="005D615E"/>
    <w:rsid w:val="005D7DF8"/>
    <w:rsid w:val="005E0C01"/>
    <w:rsid w:val="005E0EB7"/>
    <w:rsid w:val="005E1260"/>
    <w:rsid w:val="005E299A"/>
    <w:rsid w:val="005E2B61"/>
    <w:rsid w:val="005E3112"/>
    <w:rsid w:val="005E3598"/>
    <w:rsid w:val="005E39A0"/>
    <w:rsid w:val="005E5746"/>
    <w:rsid w:val="005E7058"/>
    <w:rsid w:val="005F0B4D"/>
    <w:rsid w:val="005F23F2"/>
    <w:rsid w:val="005F3248"/>
    <w:rsid w:val="005F4C53"/>
    <w:rsid w:val="005F5DFA"/>
    <w:rsid w:val="005F61B1"/>
    <w:rsid w:val="005F6A33"/>
    <w:rsid w:val="005F73C7"/>
    <w:rsid w:val="005F7EE9"/>
    <w:rsid w:val="0060008B"/>
    <w:rsid w:val="00600403"/>
    <w:rsid w:val="00602D66"/>
    <w:rsid w:val="00605DAD"/>
    <w:rsid w:val="00610F42"/>
    <w:rsid w:val="006117E5"/>
    <w:rsid w:val="00611F48"/>
    <w:rsid w:val="0061463F"/>
    <w:rsid w:val="006176F6"/>
    <w:rsid w:val="00617E89"/>
    <w:rsid w:val="00621443"/>
    <w:rsid w:val="00621965"/>
    <w:rsid w:val="00621CD1"/>
    <w:rsid w:val="00622C94"/>
    <w:rsid w:val="00626587"/>
    <w:rsid w:val="00627EF4"/>
    <w:rsid w:val="00627F02"/>
    <w:rsid w:val="00630530"/>
    <w:rsid w:val="0063166D"/>
    <w:rsid w:val="00632E82"/>
    <w:rsid w:val="006333ED"/>
    <w:rsid w:val="00636D11"/>
    <w:rsid w:val="006372AB"/>
    <w:rsid w:val="00637AE6"/>
    <w:rsid w:val="00640BE9"/>
    <w:rsid w:val="00641EC4"/>
    <w:rsid w:val="006422B1"/>
    <w:rsid w:val="00642BDB"/>
    <w:rsid w:val="00644499"/>
    <w:rsid w:val="00645774"/>
    <w:rsid w:val="00645C65"/>
    <w:rsid w:val="00647FDE"/>
    <w:rsid w:val="00650A69"/>
    <w:rsid w:val="00650E6F"/>
    <w:rsid w:val="0065276B"/>
    <w:rsid w:val="006530BA"/>
    <w:rsid w:val="0065325D"/>
    <w:rsid w:val="0065356E"/>
    <w:rsid w:val="00653732"/>
    <w:rsid w:val="00654B51"/>
    <w:rsid w:val="00656652"/>
    <w:rsid w:val="00657E3C"/>
    <w:rsid w:val="00660A5B"/>
    <w:rsid w:val="006616D5"/>
    <w:rsid w:val="00662B41"/>
    <w:rsid w:val="0066330E"/>
    <w:rsid w:val="00665076"/>
    <w:rsid w:val="006655F4"/>
    <w:rsid w:val="006660AA"/>
    <w:rsid w:val="00667518"/>
    <w:rsid w:val="00667DFD"/>
    <w:rsid w:val="00670BAE"/>
    <w:rsid w:val="00670BB7"/>
    <w:rsid w:val="00670FC0"/>
    <w:rsid w:val="0067136F"/>
    <w:rsid w:val="00672421"/>
    <w:rsid w:val="006735E9"/>
    <w:rsid w:val="0067525D"/>
    <w:rsid w:val="006753E3"/>
    <w:rsid w:val="00675CD0"/>
    <w:rsid w:val="00675DFF"/>
    <w:rsid w:val="00680248"/>
    <w:rsid w:val="006812A8"/>
    <w:rsid w:val="0068289A"/>
    <w:rsid w:val="00682ABA"/>
    <w:rsid w:val="00683B4B"/>
    <w:rsid w:val="00683FA8"/>
    <w:rsid w:val="0068621A"/>
    <w:rsid w:val="00686425"/>
    <w:rsid w:val="0068727D"/>
    <w:rsid w:val="00690708"/>
    <w:rsid w:val="00690ABD"/>
    <w:rsid w:val="00690FF4"/>
    <w:rsid w:val="0069457B"/>
    <w:rsid w:val="0069528A"/>
    <w:rsid w:val="006952EB"/>
    <w:rsid w:val="006968BF"/>
    <w:rsid w:val="006969DA"/>
    <w:rsid w:val="00696DC8"/>
    <w:rsid w:val="006A02A8"/>
    <w:rsid w:val="006A12C0"/>
    <w:rsid w:val="006A14FE"/>
    <w:rsid w:val="006A1C28"/>
    <w:rsid w:val="006A212A"/>
    <w:rsid w:val="006A2483"/>
    <w:rsid w:val="006A2FD4"/>
    <w:rsid w:val="006A42A3"/>
    <w:rsid w:val="006A7448"/>
    <w:rsid w:val="006B0E30"/>
    <w:rsid w:val="006B23F7"/>
    <w:rsid w:val="006B4CC2"/>
    <w:rsid w:val="006B51C2"/>
    <w:rsid w:val="006B5E55"/>
    <w:rsid w:val="006B6444"/>
    <w:rsid w:val="006B662A"/>
    <w:rsid w:val="006B7F27"/>
    <w:rsid w:val="006C14FC"/>
    <w:rsid w:val="006C2209"/>
    <w:rsid w:val="006C221A"/>
    <w:rsid w:val="006C3041"/>
    <w:rsid w:val="006C51F5"/>
    <w:rsid w:val="006C56E9"/>
    <w:rsid w:val="006C5EC0"/>
    <w:rsid w:val="006C6F12"/>
    <w:rsid w:val="006C7858"/>
    <w:rsid w:val="006D0E08"/>
    <w:rsid w:val="006D14FE"/>
    <w:rsid w:val="006D338C"/>
    <w:rsid w:val="006D3457"/>
    <w:rsid w:val="006D37BB"/>
    <w:rsid w:val="006D3E3D"/>
    <w:rsid w:val="006D4467"/>
    <w:rsid w:val="006D4F45"/>
    <w:rsid w:val="006D57BE"/>
    <w:rsid w:val="006D5A14"/>
    <w:rsid w:val="006D69B8"/>
    <w:rsid w:val="006D6EA4"/>
    <w:rsid w:val="006D7099"/>
    <w:rsid w:val="006D788B"/>
    <w:rsid w:val="006E11A2"/>
    <w:rsid w:val="006E2E57"/>
    <w:rsid w:val="006E32B6"/>
    <w:rsid w:val="006E51F7"/>
    <w:rsid w:val="006E580A"/>
    <w:rsid w:val="006E7F13"/>
    <w:rsid w:val="006F022C"/>
    <w:rsid w:val="006F0679"/>
    <w:rsid w:val="006F10B4"/>
    <w:rsid w:val="006F27B0"/>
    <w:rsid w:val="006F62AA"/>
    <w:rsid w:val="006F75AE"/>
    <w:rsid w:val="007004D3"/>
    <w:rsid w:val="00701854"/>
    <w:rsid w:val="00705AE5"/>
    <w:rsid w:val="00705DD4"/>
    <w:rsid w:val="00706BA8"/>
    <w:rsid w:val="00707333"/>
    <w:rsid w:val="00707C54"/>
    <w:rsid w:val="00707E65"/>
    <w:rsid w:val="00710286"/>
    <w:rsid w:val="0071151D"/>
    <w:rsid w:val="007132FA"/>
    <w:rsid w:val="00714701"/>
    <w:rsid w:val="00715769"/>
    <w:rsid w:val="0071582B"/>
    <w:rsid w:val="007173F4"/>
    <w:rsid w:val="007224D0"/>
    <w:rsid w:val="007224D1"/>
    <w:rsid w:val="00722923"/>
    <w:rsid w:val="00722A62"/>
    <w:rsid w:val="007233EB"/>
    <w:rsid w:val="0072407C"/>
    <w:rsid w:val="007244D0"/>
    <w:rsid w:val="0072567A"/>
    <w:rsid w:val="007258BA"/>
    <w:rsid w:val="00731D61"/>
    <w:rsid w:val="00732455"/>
    <w:rsid w:val="0073427F"/>
    <w:rsid w:val="0073432A"/>
    <w:rsid w:val="00734954"/>
    <w:rsid w:val="00734AFD"/>
    <w:rsid w:val="00734F69"/>
    <w:rsid w:val="00735061"/>
    <w:rsid w:val="007359FC"/>
    <w:rsid w:val="00735B2B"/>
    <w:rsid w:val="00737E24"/>
    <w:rsid w:val="00740224"/>
    <w:rsid w:val="00740567"/>
    <w:rsid w:val="00741198"/>
    <w:rsid w:val="00742BF8"/>
    <w:rsid w:val="007439E1"/>
    <w:rsid w:val="00743C42"/>
    <w:rsid w:val="00743CA1"/>
    <w:rsid w:val="00744044"/>
    <w:rsid w:val="00746414"/>
    <w:rsid w:val="00746E29"/>
    <w:rsid w:val="00747466"/>
    <w:rsid w:val="00751436"/>
    <w:rsid w:val="0075191E"/>
    <w:rsid w:val="00751E2E"/>
    <w:rsid w:val="00751EE7"/>
    <w:rsid w:val="00752C6B"/>
    <w:rsid w:val="00753069"/>
    <w:rsid w:val="007531FE"/>
    <w:rsid w:val="00753F31"/>
    <w:rsid w:val="007550E6"/>
    <w:rsid w:val="007564CB"/>
    <w:rsid w:val="0075718F"/>
    <w:rsid w:val="0075746B"/>
    <w:rsid w:val="00763CE4"/>
    <w:rsid w:val="007645C0"/>
    <w:rsid w:val="00764FDF"/>
    <w:rsid w:val="00765487"/>
    <w:rsid w:val="007656DD"/>
    <w:rsid w:val="00765960"/>
    <w:rsid w:val="007673DA"/>
    <w:rsid w:val="007679B7"/>
    <w:rsid w:val="00767DC3"/>
    <w:rsid w:val="007717ED"/>
    <w:rsid w:val="00772332"/>
    <w:rsid w:val="007727CB"/>
    <w:rsid w:val="007729BD"/>
    <w:rsid w:val="0077303F"/>
    <w:rsid w:val="00773D57"/>
    <w:rsid w:val="00774558"/>
    <w:rsid w:val="00775004"/>
    <w:rsid w:val="00776B1B"/>
    <w:rsid w:val="0078083D"/>
    <w:rsid w:val="0078128B"/>
    <w:rsid w:val="00781BF5"/>
    <w:rsid w:val="00781E9E"/>
    <w:rsid w:val="00784DC7"/>
    <w:rsid w:val="00790838"/>
    <w:rsid w:val="0079144A"/>
    <w:rsid w:val="0079148B"/>
    <w:rsid w:val="007936DC"/>
    <w:rsid w:val="00794417"/>
    <w:rsid w:val="0079543B"/>
    <w:rsid w:val="00795CFD"/>
    <w:rsid w:val="00797FAE"/>
    <w:rsid w:val="007A275E"/>
    <w:rsid w:val="007A31F1"/>
    <w:rsid w:val="007A4DD4"/>
    <w:rsid w:val="007A56F7"/>
    <w:rsid w:val="007A627A"/>
    <w:rsid w:val="007A6423"/>
    <w:rsid w:val="007A663C"/>
    <w:rsid w:val="007A7DBA"/>
    <w:rsid w:val="007A7F38"/>
    <w:rsid w:val="007B054A"/>
    <w:rsid w:val="007B0611"/>
    <w:rsid w:val="007B27A4"/>
    <w:rsid w:val="007B3653"/>
    <w:rsid w:val="007B3675"/>
    <w:rsid w:val="007B5CA9"/>
    <w:rsid w:val="007B65ED"/>
    <w:rsid w:val="007B7A65"/>
    <w:rsid w:val="007C0EA4"/>
    <w:rsid w:val="007C1599"/>
    <w:rsid w:val="007C174E"/>
    <w:rsid w:val="007C4198"/>
    <w:rsid w:val="007C65DC"/>
    <w:rsid w:val="007C7B90"/>
    <w:rsid w:val="007D07C0"/>
    <w:rsid w:val="007D0BE7"/>
    <w:rsid w:val="007D1155"/>
    <w:rsid w:val="007D1594"/>
    <w:rsid w:val="007D37C6"/>
    <w:rsid w:val="007D3CE9"/>
    <w:rsid w:val="007D3DD0"/>
    <w:rsid w:val="007D4013"/>
    <w:rsid w:val="007D5BA2"/>
    <w:rsid w:val="007D7D63"/>
    <w:rsid w:val="007D7DD6"/>
    <w:rsid w:val="007E0E8D"/>
    <w:rsid w:val="007E14B4"/>
    <w:rsid w:val="007E2A13"/>
    <w:rsid w:val="007E326C"/>
    <w:rsid w:val="007E348A"/>
    <w:rsid w:val="007E3C0D"/>
    <w:rsid w:val="007E48FD"/>
    <w:rsid w:val="007E4A6D"/>
    <w:rsid w:val="007E4E0F"/>
    <w:rsid w:val="007F089F"/>
    <w:rsid w:val="007F1BEF"/>
    <w:rsid w:val="007F2558"/>
    <w:rsid w:val="007F3062"/>
    <w:rsid w:val="007F3F3D"/>
    <w:rsid w:val="007F4B51"/>
    <w:rsid w:val="007F5377"/>
    <w:rsid w:val="007F53BB"/>
    <w:rsid w:val="007F60A4"/>
    <w:rsid w:val="008002A8"/>
    <w:rsid w:val="008004A1"/>
    <w:rsid w:val="00800644"/>
    <w:rsid w:val="0080082F"/>
    <w:rsid w:val="00801146"/>
    <w:rsid w:val="00802514"/>
    <w:rsid w:val="00803AA4"/>
    <w:rsid w:val="008040A2"/>
    <w:rsid w:val="00805895"/>
    <w:rsid w:val="0080672F"/>
    <w:rsid w:val="0080728E"/>
    <w:rsid w:val="008105CA"/>
    <w:rsid w:val="00811BA7"/>
    <w:rsid w:val="0081294C"/>
    <w:rsid w:val="00813138"/>
    <w:rsid w:val="008137CC"/>
    <w:rsid w:val="00814FE6"/>
    <w:rsid w:val="00816E97"/>
    <w:rsid w:val="00820718"/>
    <w:rsid w:val="00821E9C"/>
    <w:rsid w:val="008225A1"/>
    <w:rsid w:val="00824992"/>
    <w:rsid w:val="00824B86"/>
    <w:rsid w:val="0082704E"/>
    <w:rsid w:val="0082740B"/>
    <w:rsid w:val="00827425"/>
    <w:rsid w:val="00831A78"/>
    <w:rsid w:val="00832F7A"/>
    <w:rsid w:val="00833F3C"/>
    <w:rsid w:val="00834BB1"/>
    <w:rsid w:val="00835584"/>
    <w:rsid w:val="008369E0"/>
    <w:rsid w:val="00837660"/>
    <w:rsid w:val="0084324B"/>
    <w:rsid w:val="00843769"/>
    <w:rsid w:val="00843911"/>
    <w:rsid w:val="00846188"/>
    <w:rsid w:val="008464CC"/>
    <w:rsid w:val="008517E7"/>
    <w:rsid w:val="00852B7B"/>
    <w:rsid w:val="00853141"/>
    <w:rsid w:val="008542F7"/>
    <w:rsid w:val="00854707"/>
    <w:rsid w:val="00855369"/>
    <w:rsid w:val="00856482"/>
    <w:rsid w:val="0086237A"/>
    <w:rsid w:val="008629D9"/>
    <w:rsid w:val="00862B68"/>
    <w:rsid w:val="00865811"/>
    <w:rsid w:val="00865D8B"/>
    <w:rsid w:val="008715FA"/>
    <w:rsid w:val="00871918"/>
    <w:rsid w:val="008731B4"/>
    <w:rsid w:val="00873616"/>
    <w:rsid w:val="00873752"/>
    <w:rsid w:val="00874B5D"/>
    <w:rsid w:val="00875366"/>
    <w:rsid w:val="00875C20"/>
    <w:rsid w:val="00877550"/>
    <w:rsid w:val="00881461"/>
    <w:rsid w:val="00881F62"/>
    <w:rsid w:val="00882FAE"/>
    <w:rsid w:val="0088337B"/>
    <w:rsid w:val="00883F21"/>
    <w:rsid w:val="00886A63"/>
    <w:rsid w:val="00886DB4"/>
    <w:rsid w:val="00890209"/>
    <w:rsid w:val="008902AD"/>
    <w:rsid w:val="008913AA"/>
    <w:rsid w:val="00891511"/>
    <w:rsid w:val="0089442F"/>
    <w:rsid w:val="00894974"/>
    <w:rsid w:val="00894AFB"/>
    <w:rsid w:val="00894DAE"/>
    <w:rsid w:val="00895653"/>
    <w:rsid w:val="00895E34"/>
    <w:rsid w:val="00896413"/>
    <w:rsid w:val="008A0039"/>
    <w:rsid w:val="008A0CDC"/>
    <w:rsid w:val="008A1964"/>
    <w:rsid w:val="008A2A4B"/>
    <w:rsid w:val="008A334A"/>
    <w:rsid w:val="008A3370"/>
    <w:rsid w:val="008A48BF"/>
    <w:rsid w:val="008A5D86"/>
    <w:rsid w:val="008A7800"/>
    <w:rsid w:val="008A7B32"/>
    <w:rsid w:val="008A7C83"/>
    <w:rsid w:val="008B2181"/>
    <w:rsid w:val="008B36CD"/>
    <w:rsid w:val="008B5597"/>
    <w:rsid w:val="008B6242"/>
    <w:rsid w:val="008B7634"/>
    <w:rsid w:val="008B79C2"/>
    <w:rsid w:val="008B7DE8"/>
    <w:rsid w:val="008B7FD7"/>
    <w:rsid w:val="008C06BE"/>
    <w:rsid w:val="008C1CA1"/>
    <w:rsid w:val="008C2647"/>
    <w:rsid w:val="008C33B7"/>
    <w:rsid w:val="008C35A3"/>
    <w:rsid w:val="008C363A"/>
    <w:rsid w:val="008C370D"/>
    <w:rsid w:val="008C3941"/>
    <w:rsid w:val="008C416A"/>
    <w:rsid w:val="008C48E9"/>
    <w:rsid w:val="008C4C4E"/>
    <w:rsid w:val="008C5569"/>
    <w:rsid w:val="008D0196"/>
    <w:rsid w:val="008D1AB4"/>
    <w:rsid w:val="008D3F88"/>
    <w:rsid w:val="008D49F7"/>
    <w:rsid w:val="008D4C6E"/>
    <w:rsid w:val="008D54B5"/>
    <w:rsid w:val="008D5697"/>
    <w:rsid w:val="008D573C"/>
    <w:rsid w:val="008D62B3"/>
    <w:rsid w:val="008D6B71"/>
    <w:rsid w:val="008D7238"/>
    <w:rsid w:val="008D7EEE"/>
    <w:rsid w:val="008E1AA2"/>
    <w:rsid w:val="008E2F3C"/>
    <w:rsid w:val="008E3C44"/>
    <w:rsid w:val="008E3CFC"/>
    <w:rsid w:val="008E61F0"/>
    <w:rsid w:val="008F021A"/>
    <w:rsid w:val="008F2946"/>
    <w:rsid w:val="008F413D"/>
    <w:rsid w:val="008F61FB"/>
    <w:rsid w:val="00901357"/>
    <w:rsid w:val="00903D28"/>
    <w:rsid w:val="00904C7A"/>
    <w:rsid w:val="00905433"/>
    <w:rsid w:val="009054D9"/>
    <w:rsid w:val="0090556F"/>
    <w:rsid w:val="0090702A"/>
    <w:rsid w:val="00907798"/>
    <w:rsid w:val="00907C99"/>
    <w:rsid w:val="00907CD2"/>
    <w:rsid w:val="00910620"/>
    <w:rsid w:val="00912A00"/>
    <w:rsid w:val="00914271"/>
    <w:rsid w:val="00915700"/>
    <w:rsid w:val="00915A53"/>
    <w:rsid w:val="00915F78"/>
    <w:rsid w:val="00916418"/>
    <w:rsid w:val="00916CD8"/>
    <w:rsid w:val="00916F9F"/>
    <w:rsid w:val="00920688"/>
    <w:rsid w:val="00920F8E"/>
    <w:rsid w:val="00921595"/>
    <w:rsid w:val="00924C27"/>
    <w:rsid w:val="0092578F"/>
    <w:rsid w:val="00925811"/>
    <w:rsid w:val="00925813"/>
    <w:rsid w:val="009270BD"/>
    <w:rsid w:val="009302BC"/>
    <w:rsid w:val="009322C6"/>
    <w:rsid w:val="00932D63"/>
    <w:rsid w:val="00933AA2"/>
    <w:rsid w:val="00933F88"/>
    <w:rsid w:val="00934613"/>
    <w:rsid w:val="00937202"/>
    <w:rsid w:val="00940146"/>
    <w:rsid w:val="009413DE"/>
    <w:rsid w:val="00943A5E"/>
    <w:rsid w:val="00943CEF"/>
    <w:rsid w:val="00946E9E"/>
    <w:rsid w:val="00947025"/>
    <w:rsid w:val="009510E3"/>
    <w:rsid w:val="00951866"/>
    <w:rsid w:val="00951A67"/>
    <w:rsid w:val="00952157"/>
    <w:rsid w:val="00956C13"/>
    <w:rsid w:val="009573F4"/>
    <w:rsid w:val="0096118B"/>
    <w:rsid w:val="00961403"/>
    <w:rsid w:val="009618A7"/>
    <w:rsid w:val="00961B5C"/>
    <w:rsid w:val="0096372B"/>
    <w:rsid w:val="009642B6"/>
    <w:rsid w:val="009643CC"/>
    <w:rsid w:val="009648C2"/>
    <w:rsid w:val="00966BDD"/>
    <w:rsid w:val="00975830"/>
    <w:rsid w:val="00975BCD"/>
    <w:rsid w:val="009763E9"/>
    <w:rsid w:val="00977461"/>
    <w:rsid w:val="00977591"/>
    <w:rsid w:val="00977DA2"/>
    <w:rsid w:val="009817E6"/>
    <w:rsid w:val="00984562"/>
    <w:rsid w:val="009863EC"/>
    <w:rsid w:val="009902C7"/>
    <w:rsid w:val="0099125A"/>
    <w:rsid w:val="009920E9"/>
    <w:rsid w:val="0099298E"/>
    <w:rsid w:val="00993A18"/>
    <w:rsid w:val="0099576A"/>
    <w:rsid w:val="00995CCE"/>
    <w:rsid w:val="00995F99"/>
    <w:rsid w:val="00997344"/>
    <w:rsid w:val="009A0221"/>
    <w:rsid w:val="009A1048"/>
    <w:rsid w:val="009A16B3"/>
    <w:rsid w:val="009A3182"/>
    <w:rsid w:val="009A31EF"/>
    <w:rsid w:val="009A3E5A"/>
    <w:rsid w:val="009A3F81"/>
    <w:rsid w:val="009A4314"/>
    <w:rsid w:val="009A5354"/>
    <w:rsid w:val="009A5476"/>
    <w:rsid w:val="009A6037"/>
    <w:rsid w:val="009A7E27"/>
    <w:rsid w:val="009B29B8"/>
    <w:rsid w:val="009B465F"/>
    <w:rsid w:val="009B46BC"/>
    <w:rsid w:val="009B4A66"/>
    <w:rsid w:val="009B5062"/>
    <w:rsid w:val="009B50FA"/>
    <w:rsid w:val="009B6E85"/>
    <w:rsid w:val="009B6F23"/>
    <w:rsid w:val="009C015E"/>
    <w:rsid w:val="009C2137"/>
    <w:rsid w:val="009C2F61"/>
    <w:rsid w:val="009C3A75"/>
    <w:rsid w:val="009C411E"/>
    <w:rsid w:val="009D0BFB"/>
    <w:rsid w:val="009D0C79"/>
    <w:rsid w:val="009D275F"/>
    <w:rsid w:val="009D276F"/>
    <w:rsid w:val="009D29C5"/>
    <w:rsid w:val="009D3C36"/>
    <w:rsid w:val="009D4085"/>
    <w:rsid w:val="009D4409"/>
    <w:rsid w:val="009D5053"/>
    <w:rsid w:val="009D73ED"/>
    <w:rsid w:val="009D786A"/>
    <w:rsid w:val="009E0179"/>
    <w:rsid w:val="009E3AA9"/>
    <w:rsid w:val="009E42EE"/>
    <w:rsid w:val="009E5AC8"/>
    <w:rsid w:val="009E678A"/>
    <w:rsid w:val="009E7F06"/>
    <w:rsid w:val="009F042E"/>
    <w:rsid w:val="009F0772"/>
    <w:rsid w:val="009F0CAE"/>
    <w:rsid w:val="009F117D"/>
    <w:rsid w:val="009F2500"/>
    <w:rsid w:val="009F2EC0"/>
    <w:rsid w:val="009F2ED0"/>
    <w:rsid w:val="009F3C3A"/>
    <w:rsid w:val="009F4132"/>
    <w:rsid w:val="009F5DA1"/>
    <w:rsid w:val="00A00E2F"/>
    <w:rsid w:val="00A02663"/>
    <w:rsid w:val="00A04395"/>
    <w:rsid w:val="00A045AF"/>
    <w:rsid w:val="00A04A16"/>
    <w:rsid w:val="00A06262"/>
    <w:rsid w:val="00A06D2A"/>
    <w:rsid w:val="00A11C9B"/>
    <w:rsid w:val="00A11DAA"/>
    <w:rsid w:val="00A12030"/>
    <w:rsid w:val="00A12249"/>
    <w:rsid w:val="00A127D7"/>
    <w:rsid w:val="00A12945"/>
    <w:rsid w:val="00A13731"/>
    <w:rsid w:val="00A14065"/>
    <w:rsid w:val="00A14144"/>
    <w:rsid w:val="00A1677F"/>
    <w:rsid w:val="00A16DFD"/>
    <w:rsid w:val="00A171BB"/>
    <w:rsid w:val="00A17576"/>
    <w:rsid w:val="00A17E8F"/>
    <w:rsid w:val="00A2422A"/>
    <w:rsid w:val="00A257B9"/>
    <w:rsid w:val="00A25919"/>
    <w:rsid w:val="00A2721A"/>
    <w:rsid w:val="00A279E6"/>
    <w:rsid w:val="00A31F39"/>
    <w:rsid w:val="00A3427A"/>
    <w:rsid w:val="00A35036"/>
    <w:rsid w:val="00A350D4"/>
    <w:rsid w:val="00A3636B"/>
    <w:rsid w:val="00A364CA"/>
    <w:rsid w:val="00A365A0"/>
    <w:rsid w:val="00A36781"/>
    <w:rsid w:val="00A367E0"/>
    <w:rsid w:val="00A37243"/>
    <w:rsid w:val="00A37AA7"/>
    <w:rsid w:val="00A37F60"/>
    <w:rsid w:val="00A40F40"/>
    <w:rsid w:val="00A41FC1"/>
    <w:rsid w:val="00A42035"/>
    <w:rsid w:val="00A42166"/>
    <w:rsid w:val="00A442ED"/>
    <w:rsid w:val="00A459C1"/>
    <w:rsid w:val="00A46FC9"/>
    <w:rsid w:val="00A4757C"/>
    <w:rsid w:val="00A4795C"/>
    <w:rsid w:val="00A5020F"/>
    <w:rsid w:val="00A5219F"/>
    <w:rsid w:val="00A545BE"/>
    <w:rsid w:val="00A54793"/>
    <w:rsid w:val="00A55479"/>
    <w:rsid w:val="00A5585C"/>
    <w:rsid w:val="00A602E1"/>
    <w:rsid w:val="00A606CE"/>
    <w:rsid w:val="00A60841"/>
    <w:rsid w:val="00A61A66"/>
    <w:rsid w:val="00A61DD2"/>
    <w:rsid w:val="00A62486"/>
    <w:rsid w:val="00A62C31"/>
    <w:rsid w:val="00A62EEB"/>
    <w:rsid w:val="00A63F21"/>
    <w:rsid w:val="00A6415D"/>
    <w:rsid w:val="00A646C1"/>
    <w:rsid w:val="00A64917"/>
    <w:rsid w:val="00A65A68"/>
    <w:rsid w:val="00A6765E"/>
    <w:rsid w:val="00A679CE"/>
    <w:rsid w:val="00A67B85"/>
    <w:rsid w:val="00A74282"/>
    <w:rsid w:val="00A74461"/>
    <w:rsid w:val="00A744E7"/>
    <w:rsid w:val="00A7487F"/>
    <w:rsid w:val="00A74991"/>
    <w:rsid w:val="00A7718F"/>
    <w:rsid w:val="00A77D90"/>
    <w:rsid w:val="00A81549"/>
    <w:rsid w:val="00A82ADE"/>
    <w:rsid w:val="00A833FA"/>
    <w:rsid w:val="00A87361"/>
    <w:rsid w:val="00A8782C"/>
    <w:rsid w:val="00A91462"/>
    <w:rsid w:val="00A9162D"/>
    <w:rsid w:val="00A92709"/>
    <w:rsid w:val="00A92ABB"/>
    <w:rsid w:val="00A96586"/>
    <w:rsid w:val="00A9684C"/>
    <w:rsid w:val="00A96F4E"/>
    <w:rsid w:val="00A97863"/>
    <w:rsid w:val="00AA0364"/>
    <w:rsid w:val="00AA09CA"/>
    <w:rsid w:val="00AA10E3"/>
    <w:rsid w:val="00AA2172"/>
    <w:rsid w:val="00AA5B9C"/>
    <w:rsid w:val="00AA676B"/>
    <w:rsid w:val="00AA67B7"/>
    <w:rsid w:val="00AA7690"/>
    <w:rsid w:val="00AA7C25"/>
    <w:rsid w:val="00AA7D72"/>
    <w:rsid w:val="00AA7F11"/>
    <w:rsid w:val="00AB009B"/>
    <w:rsid w:val="00AB0EF6"/>
    <w:rsid w:val="00AB1342"/>
    <w:rsid w:val="00AB2614"/>
    <w:rsid w:val="00AB3EEA"/>
    <w:rsid w:val="00AB4D7B"/>
    <w:rsid w:val="00AB589A"/>
    <w:rsid w:val="00AB5A85"/>
    <w:rsid w:val="00AB68EB"/>
    <w:rsid w:val="00AB79C9"/>
    <w:rsid w:val="00AC0E2E"/>
    <w:rsid w:val="00AC11EF"/>
    <w:rsid w:val="00AC13FD"/>
    <w:rsid w:val="00AC1797"/>
    <w:rsid w:val="00AC3997"/>
    <w:rsid w:val="00AC39E4"/>
    <w:rsid w:val="00AC4B6F"/>
    <w:rsid w:val="00AC5905"/>
    <w:rsid w:val="00AC62B2"/>
    <w:rsid w:val="00AC62E5"/>
    <w:rsid w:val="00AC6545"/>
    <w:rsid w:val="00AC6BF8"/>
    <w:rsid w:val="00AD12B6"/>
    <w:rsid w:val="00AD1AD3"/>
    <w:rsid w:val="00AD1AD6"/>
    <w:rsid w:val="00AD1BAD"/>
    <w:rsid w:val="00AD1E31"/>
    <w:rsid w:val="00AD1F79"/>
    <w:rsid w:val="00AD22DB"/>
    <w:rsid w:val="00AD5D62"/>
    <w:rsid w:val="00AD6FBB"/>
    <w:rsid w:val="00AD7B11"/>
    <w:rsid w:val="00AE2478"/>
    <w:rsid w:val="00AE4207"/>
    <w:rsid w:val="00AE5495"/>
    <w:rsid w:val="00AE699F"/>
    <w:rsid w:val="00AE7E8A"/>
    <w:rsid w:val="00AF0389"/>
    <w:rsid w:val="00AF2394"/>
    <w:rsid w:val="00AF247A"/>
    <w:rsid w:val="00AF3BEE"/>
    <w:rsid w:val="00AF3EF6"/>
    <w:rsid w:val="00AF3F24"/>
    <w:rsid w:val="00AF4430"/>
    <w:rsid w:val="00AF50EF"/>
    <w:rsid w:val="00AF55E1"/>
    <w:rsid w:val="00AF6C9B"/>
    <w:rsid w:val="00AF7467"/>
    <w:rsid w:val="00B02242"/>
    <w:rsid w:val="00B02A40"/>
    <w:rsid w:val="00B03115"/>
    <w:rsid w:val="00B035DD"/>
    <w:rsid w:val="00B04FDE"/>
    <w:rsid w:val="00B05269"/>
    <w:rsid w:val="00B0606E"/>
    <w:rsid w:val="00B06451"/>
    <w:rsid w:val="00B06C39"/>
    <w:rsid w:val="00B07E3B"/>
    <w:rsid w:val="00B10A1F"/>
    <w:rsid w:val="00B1116C"/>
    <w:rsid w:val="00B12407"/>
    <w:rsid w:val="00B12714"/>
    <w:rsid w:val="00B12B3A"/>
    <w:rsid w:val="00B12BDC"/>
    <w:rsid w:val="00B13425"/>
    <w:rsid w:val="00B13B5C"/>
    <w:rsid w:val="00B15779"/>
    <w:rsid w:val="00B15948"/>
    <w:rsid w:val="00B1595D"/>
    <w:rsid w:val="00B15F65"/>
    <w:rsid w:val="00B16AAD"/>
    <w:rsid w:val="00B16C2D"/>
    <w:rsid w:val="00B16E21"/>
    <w:rsid w:val="00B173A7"/>
    <w:rsid w:val="00B175AB"/>
    <w:rsid w:val="00B20C4E"/>
    <w:rsid w:val="00B20CEC"/>
    <w:rsid w:val="00B21042"/>
    <w:rsid w:val="00B21F0D"/>
    <w:rsid w:val="00B23CE9"/>
    <w:rsid w:val="00B25D29"/>
    <w:rsid w:val="00B2623C"/>
    <w:rsid w:val="00B30DDC"/>
    <w:rsid w:val="00B30DE8"/>
    <w:rsid w:val="00B31961"/>
    <w:rsid w:val="00B3515D"/>
    <w:rsid w:val="00B3522E"/>
    <w:rsid w:val="00B364D5"/>
    <w:rsid w:val="00B42444"/>
    <w:rsid w:val="00B42772"/>
    <w:rsid w:val="00B428DB"/>
    <w:rsid w:val="00B43173"/>
    <w:rsid w:val="00B467A6"/>
    <w:rsid w:val="00B46966"/>
    <w:rsid w:val="00B47315"/>
    <w:rsid w:val="00B47DB0"/>
    <w:rsid w:val="00B506A9"/>
    <w:rsid w:val="00B515BF"/>
    <w:rsid w:val="00B51F35"/>
    <w:rsid w:val="00B524E1"/>
    <w:rsid w:val="00B52BBB"/>
    <w:rsid w:val="00B54302"/>
    <w:rsid w:val="00B54E45"/>
    <w:rsid w:val="00B566CD"/>
    <w:rsid w:val="00B573F0"/>
    <w:rsid w:val="00B575D4"/>
    <w:rsid w:val="00B57677"/>
    <w:rsid w:val="00B57CC1"/>
    <w:rsid w:val="00B57DB9"/>
    <w:rsid w:val="00B62E5B"/>
    <w:rsid w:val="00B6325F"/>
    <w:rsid w:val="00B639F8"/>
    <w:rsid w:val="00B64FD1"/>
    <w:rsid w:val="00B67666"/>
    <w:rsid w:val="00B67CFD"/>
    <w:rsid w:val="00B700EC"/>
    <w:rsid w:val="00B71B46"/>
    <w:rsid w:val="00B752AC"/>
    <w:rsid w:val="00B76783"/>
    <w:rsid w:val="00B76ABD"/>
    <w:rsid w:val="00B76CCC"/>
    <w:rsid w:val="00B772D1"/>
    <w:rsid w:val="00B80685"/>
    <w:rsid w:val="00B824DB"/>
    <w:rsid w:val="00B825BB"/>
    <w:rsid w:val="00B82D80"/>
    <w:rsid w:val="00B83375"/>
    <w:rsid w:val="00B84283"/>
    <w:rsid w:val="00B848F9"/>
    <w:rsid w:val="00B866CD"/>
    <w:rsid w:val="00B868F7"/>
    <w:rsid w:val="00B87476"/>
    <w:rsid w:val="00B877CB"/>
    <w:rsid w:val="00B8782F"/>
    <w:rsid w:val="00B879FB"/>
    <w:rsid w:val="00B87B14"/>
    <w:rsid w:val="00B915EF"/>
    <w:rsid w:val="00B91F80"/>
    <w:rsid w:val="00B93715"/>
    <w:rsid w:val="00B94C04"/>
    <w:rsid w:val="00B978F5"/>
    <w:rsid w:val="00BA0939"/>
    <w:rsid w:val="00BA190F"/>
    <w:rsid w:val="00BA26FD"/>
    <w:rsid w:val="00BA2BFB"/>
    <w:rsid w:val="00BA4100"/>
    <w:rsid w:val="00BA4B29"/>
    <w:rsid w:val="00BA4D5B"/>
    <w:rsid w:val="00BA50C0"/>
    <w:rsid w:val="00BA5169"/>
    <w:rsid w:val="00BA6E6C"/>
    <w:rsid w:val="00BA6ECA"/>
    <w:rsid w:val="00BB154F"/>
    <w:rsid w:val="00BB306F"/>
    <w:rsid w:val="00BB3D80"/>
    <w:rsid w:val="00BB442F"/>
    <w:rsid w:val="00BB51F7"/>
    <w:rsid w:val="00BB654D"/>
    <w:rsid w:val="00BB73BD"/>
    <w:rsid w:val="00BB7651"/>
    <w:rsid w:val="00BB772F"/>
    <w:rsid w:val="00BC0CA0"/>
    <w:rsid w:val="00BC12EF"/>
    <w:rsid w:val="00BC2092"/>
    <w:rsid w:val="00BC226F"/>
    <w:rsid w:val="00BC2522"/>
    <w:rsid w:val="00BC2841"/>
    <w:rsid w:val="00BC366F"/>
    <w:rsid w:val="00BC3F8A"/>
    <w:rsid w:val="00BC43C4"/>
    <w:rsid w:val="00BC458E"/>
    <w:rsid w:val="00BC5EF8"/>
    <w:rsid w:val="00BC61F2"/>
    <w:rsid w:val="00BC6F0F"/>
    <w:rsid w:val="00BC6FE8"/>
    <w:rsid w:val="00BC7495"/>
    <w:rsid w:val="00BD0285"/>
    <w:rsid w:val="00BD0571"/>
    <w:rsid w:val="00BD0F11"/>
    <w:rsid w:val="00BD265D"/>
    <w:rsid w:val="00BD2E8A"/>
    <w:rsid w:val="00BD407A"/>
    <w:rsid w:val="00BD4BC4"/>
    <w:rsid w:val="00BD6291"/>
    <w:rsid w:val="00BE060A"/>
    <w:rsid w:val="00BE1452"/>
    <w:rsid w:val="00BE1939"/>
    <w:rsid w:val="00BE25A2"/>
    <w:rsid w:val="00BE2917"/>
    <w:rsid w:val="00BE39CF"/>
    <w:rsid w:val="00BE4A07"/>
    <w:rsid w:val="00BE4DFD"/>
    <w:rsid w:val="00BE59A1"/>
    <w:rsid w:val="00BE6A58"/>
    <w:rsid w:val="00BE6E6F"/>
    <w:rsid w:val="00BE728B"/>
    <w:rsid w:val="00BE793B"/>
    <w:rsid w:val="00BF004B"/>
    <w:rsid w:val="00BF02FB"/>
    <w:rsid w:val="00BF092B"/>
    <w:rsid w:val="00BF0AE8"/>
    <w:rsid w:val="00BF0B39"/>
    <w:rsid w:val="00BF2C0F"/>
    <w:rsid w:val="00BF35BB"/>
    <w:rsid w:val="00BF4196"/>
    <w:rsid w:val="00BF4304"/>
    <w:rsid w:val="00BF46D4"/>
    <w:rsid w:val="00BF4CEC"/>
    <w:rsid w:val="00BF5443"/>
    <w:rsid w:val="00BF589D"/>
    <w:rsid w:val="00BF6070"/>
    <w:rsid w:val="00BF751B"/>
    <w:rsid w:val="00BF7622"/>
    <w:rsid w:val="00C00637"/>
    <w:rsid w:val="00C0184B"/>
    <w:rsid w:val="00C01F01"/>
    <w:rsid w:val="00C028E3"/>
    <w:rsid w:val="00C02D69"/>
    <w:rsid w:val="00C043FF"/>
    <w:rsid w:val="00C050E2"/>
    <w:rsid w:val="00C057BA"/>
    <w:rsid w:val="00C059CE"/>
    <w:rsid w:val="00C05E09"/>
    <w:rsid w:val="00C06377"/>
    <w:rsid w:val="00C072B2"/>
    <w:rsid w:val="00C11886"/>
    <w:rsid w:val="00C11B70"/>
    <w:rsid w:val="00C13ED2"/>
    <w:rsid w:val="00C15A42"/>
    <w:rsid w:val="00C16CD1"/>
    <w:rsid w:val="00C1785C"/>
    <w:rsid w:val="00C200D7"/>
    <w:rsid w:val="00C21D5E"/>
    <w:rsid w:val="00C23878"/>
    <w:rsid w:val="00C24FFF"/>
    <w:rsid w:val="00C250A0"/>
    <w:rsid w:val="00C25AA7"/>
    <w:rsid w:val="00C262B7"/>
    <w:rsid w:val="00C26824"/>
    <w:rsid w:val="00C26D55"/>
    <w:rsid w:val="00C27662"/>
    <w:rsid w:val="00C276C7"/>
    <w:rsid w:val="00C31257"/>
    <w:rsid w:val="00C31264"/>
    <w:rsid w:val="00C3172F"/>
    <w:rsid w:val="00C317CB"/>
    <w:rsid w:val="00C321E4"/>
    <w:rsid w:val="00C32872"/>
    <w:rsid w:val="00C33153"/>
    <w:rsid w:val="00C33BFC"/>
    <w:rsid w:val="00C3416E"/>
    <w:rsid w:val="00C35701"/>
    <w:rsid w:val="00C37087"/>
    <w:rsid w:val="00C37822"/>
    <w:rsid w:val="00C41E89"/>
    <w:rsid w:val="00C43884"/>
    <w:rsid w:val="00C44327"/>
    <w:rsid w:val="00C44663"/>
    <w:rsid w:val="00C45236"/>
    <w:rsid w:val="00C456E8"/>
    <w:rsid w:val="00C4734F"/>
    <w:rsid w:val="00C473BF"/>
    <w:rsid w:val="00C474B2"/>
    <w:rsid w:val="00C47B3A"/>
    <w:rsid w:val="00C50AB0"/>
    <w:rsid w:val="00C52B6B"/>
    <w:rsid w:val="00C533BF"/>
    <w:rsid w:val="00C54489"/>
    <w:rsid w:val="00C54CCD"/>
    <w:rsid w:val="00C56726"/>
    <w:rsid w:val="00C5772B"/>
    <w:rsid w:val="00C60513"/>
    <w:rsid w:val="00C62483"/>
    <w:rsid w:val="00C63316"/>
    <w:rsid w:val="00C64607"/>
    <w:rsid w:val="00C65305"/>
    <w:rsid w:val="00C65A5A"/>
    <w:rsid w:val="00C65DDF"/>
    <w:rsid w:val="00C661E2"/>
    <w:rsid w:val="00C665A4"/>
    <w:rsid w:val="00C66ACF"/>
    <w:rsid w:val="00C67A60"/>
    <w:rsid w:val="00C707E2"/>
    <w:rsid w:val="00C717A7"/>
    <w:rsid w:val="00C71F8A"/>
    <w:rsid w:val="00C7232C"/>
    <w:rsid w:val="00C72B3B"/>
    <w:rsid w:val="00C730CD"/>
    <w:rsid w:val="00C738E6"/>
    <w:rsid w:val="00C73E23"/>
    <w:rsid w:val="00C74363"/>
    <w:rsid w:val="00C748C8"/>
    <w:rsid w:val="00C74F5F"/>
    <w:rsid w:val="00C808D0"/>
    <w:rsid w:val="00C80F98"/>
    <w:rsid w:val="00C815E5"/>
    <w:rsid w:val="00C8254E"/>
    <w:rsid w:val="00C84878"/>
    <w:rsid w:val="00C863EB"/>
    <w:rsid w:val="00C87B3B"/>
    <w:rsid w:val="00C90217"/>
    <w:rsid w:val="00C910DF"/>
    <w:rsid w:val="00C91CCA"/>
    <w:rsid w:val="00C924A4"/>
    <w:rsid w:val="00C92E59"/>
    <w:rsid w:val="00C92F48"/>
    <w:rsid w:val="00C93320"/>
    <w:rsid w:val="00C936CC"/>
    <w:rsid w:val="00C9485B"/>
    <w:rsid w:val="00C94931"/>
    <w:rsid w:val="00CA0D38"/>
    <w:rsid w:val="00CA3218"/>
    <w:rsid w:val="00CA44D3"/>
    <w:rsid w:val="00CA47C4"/>
    <w:rsid w:val="00CA50F6"/>
    <w:rsid w:val="00CA58A3"/>
    <w:rsid w:val="00CA5B0F"/>
    <w:rsid w:val="00CB01B5"/>
    <w:rsid w:val="00CB096C"/>
    <w:rsid w:val="00CB1C44"/>
    <w:rsid w:val="00CB2DE2"/>
    <w:rsid w:val="00CB3BBD"/>
    <w:rsid w:val="00CB4D52"/>
    <w:rsid w:val="00CB6214"/>
    <w:rsid w:val="00CB6BC9"/>
    <w:rsid w:val="00CC0C1B"/>
    <w:rsid w:val="00CC14E9"/>
    <w:rsid w:val="00CC2833"/>
    <w:rsid w:val="00CC63B0"/>
    <w:rsid w:val="00CC747C"/>
    <w:rsid w:val="00CC774B"/>
    <w:rsid w:val="00CC77D6"/>
    <w:rsid w:val="00CC7BF4"/>
    <w:rsid w:val="00CD211A"/>
    <w:rsid w:val="00CD31F7"/>
    <w:rsid w:val="00CD3FFE"/>
    <w:rsid w:val="00CD6AD0"/>
    <w:rsid w:val="00CD7221"/>
    <w:rsid w:val="00CE3D1C"/>
    <w:rsid w:val="00CE41E3"/>
    <w:rsid w:val="00CE4471"/>
    <w:rsid w:val="00CE533C"/>
    <w:rsid w:val="00CE58B8"/>
    <w:rsid w:val="00CE67A4"/>
    <w:rsid w:val="00CF1523"/>
    <w:rsid w:val="00CF183C"/>
    <w:rsid w:val="00CF4DF7"/>
    <w:rsid w:val="00CF5C6F"/>
    <w:rsid w:val="00CF7732"/>
    <w:rsid w:val="00CF7B2C"/>
    <w:rsid w:val="00CF7C9C"/>
    <w:rsid w:val="00D00AF5"/>
    <w:rsid w:val="00D01D70"/>
    <w:rsid w:val="00D0521E"/>
    <w:rsid w:val="00D07E30"/>
    <w:rsid w:val="00D11FE5"/>
    <w:rsid w:val="00D1288C"/>
    <w:rsid w:val="00D1343E"/>
    <w:rsid w:val="00D13CFA"/>
    <w:rsid w:val="00D1431B"/>
    <w:rsid w:val="00D147A1"/>
    <w:rsid w:val="00D1547A"/>
    <w:rsid w:val="00D15E98"/>
    <w:rsid w:val="00D16F38"/>
    <w:rsid w:val="00D17C2B"/>
    <w:rsid w:val="00D20A84"/>
    <w:rsid w:val="00D21AF7"/>
    <w:rsid w:val="00D221B9"/>
    <w:rsid w:val="00D22DC5"/>
    <w:rsid w:val="00D24CA2"/>
    <w:rsid w:val="00D24E74"/>
    <w:rsid w:val="00D25205"/>
    <w:rsid w:val="00D2700C"/>
    <w:rsid w:val="00D270B5"/>
    <w:rsid w:val="00D27B12"/>
    <w:rsid w:val="00D313BE"/>
    <w:rsid w:val="00D314DB"/>
    <w:rsid w:val="00D32591"/>
    <w:rsid w:val="00D32B18"/>
    <w:rsid w:val="00D33554"/>
    <w:rsid w:val="00D33773"/>
    <w:rsid w:val="00D34D6A"/>
    <w:rsid w:val="00D35763"/>
    <w:rsid w:val="00D35AD5"/>
    <w:rsid w:val="00D36FC9"/>
    <w:rsid w:val="00D3729A"/>
    <w:rsid w:val="00D37F3E"/>
    <w:rsid w:val="00D405AF"/>
    <w:rsid w:val="00D406DB"/>
    <w:rsid w:val="00D408DA"/>
    <w:rsid w:val="00D4256D"/>
    <w:rsid w:val="00D43443"/>
    <w:rsid w:val="00D43A11"/>
    <w:rsid w:val="00D44E56"/>
    <w:rsid w:val="00D45FE7"/>
    <w:rsid w:val="00D47964"/>
    <w:rsid w:val="00D50779"/>
    <w:rsid w:val="00D524DB"/>
    <w:rsid w:val="00D524E3"/>
    <w:rsid w:val="00D52638"/>
    <w:rsid w:val="00D529A2"/>
    <w:rsid w:val="00D52E43"/>
    <w:rsid w:val="00D53265"/>
    <w:rsid w:val="00D53873"/>
    <w:rsid w:val="00D553FF"/>
    <w:rsid w:val="00D5587D"/>
    <w:rsid w:val="00D5590E"/>
    <w:rsid w:val="00D55AEA"/>
    <w:rsid w:val="00D57824"/>
    <w:rsid w:val="00D57B6B"/>
    <w:rsid w:val="00D60440"/>
    <w:rsid w:val="00D611E7"/>
    <w:rsid w:val="00D62BA4"/>
    <w:rsid w:val="00D646B6"/>
    <w:rsid w:val="00D64990"/>
    <w:rsid w:val="00D64B6C"/>
    <w:rsid w:val="00D64D58"/>
    <w:rsid w:val="00D66556"/>
    <w:rsid w:val="00D665F2"/>
    <w:rsid w:val="00D7087F"/>
    <w:rsid w:val="00D7160F"/>
    <w:rsid w:val="00D71F9D"/>
    <w:rsid w:val="00D7218F"/>
    <w:rsid w:val="00D73A46"/>
    <w:rsid w:val="00D7618E"/>
    <w:rsid w:val="00D762D9"/>
    <w:rsid w:val="00D77B60"/>
    <w:rsid w:val="00D807C8"/>
    <w:rsid w:val="00D81402"/>
    <w:rsid w:val="00D83417"/>
    <w:rsid w:val="00D85649"/>
    <w:rsid w:val="00D87392"/>
    <w:rsid w:val="00D907EE"/>
    <w:rsid w:val="00D90A78"/>
    <w:rsid w:val="00D90CE0"/>
    <w:rsid w:val="00D92050"/>
    <w:rsid w:val="00D929BD"/>
    <w:rsid w:val="00D92DEE"/>
    <w:rsid w:val="00D936D3"/>
    <w:rsid w:val="00DA050B"/>
    <w:rsid w:val="00DA089C"/>
    <w:rsid w:val="00DA08A7"/>
    <w:rsid w:val="00DA16F5"/>
    <w:rsid w:val="00DA1A59"/>
    <w:rsid w:val="00DA1A5A"/>
    <w:rsid w:val="00DA1EFB"/>
    <w:rsid w:val="00DA3AC7"/>
    <w:rsid w:val="00DA448B"/>
    <w:rsid w:val="00DA4CC5"/>
    <w:rsid w:val="00DA6767"/>
    <w:rsid w:val="00DA7D73"/>
    <w:rsid w:val="00DB1405"/>
    <w:rsid w:val="00DB2AAF"/>
    <w:rsid w:val="00DB3901"/>
    <w:rsid w:val="00DB41BD"/>
    <w:rsid w:val="00DB4E44"/>
    <w:rsid w:val="00DB5488"/>
    <w:rsid w:val="00DB568D"/>
    <w:rsid w:val="00DC1958"/>
    <w:rsid w:val="00DC281C"/>
    <w:rsid w:val="00DC3B0D"/>
    <w:rsid w:val="00DC3E63"/>
    <w:rsid w:val="00DC711C"/>
    <w:rsid w:val="00DC7A24"/>
    <w:rsid w:val="00DC7D18"/>
    <w:rsid w:val="00DD4E26"/>
    <w:rsid w:val="00DD5C08"/>
    <w:rsid w:val="00DE115D"/>
    <w:rsid w:val="00DE19D5"/>
    <w:rsid w:val="00DE1E6F"/>
    <w:rsid w:val="00DE31F7"/>
    <w:rsid w:val="00DE3E1C"/>
    <w:rsid w:val="00DE3EEF"/>
    <w:rsid w:val="00DE4861"/>
    <w:rsid w:val="00DE5797"/>
    <w:rsid w:val="00DE6CB4"/>
    <w:rsid w:val="00DE73EE"/>
    <w:rsid w:val="00DE770B"/>
    <w:rsid w:val="00DF15F7"/>
    <w:rsid w:val="00DF2698"/>
    <w:rsid w:val="00DF2ABE"/>
    <w:rsid w:val="00DF4711"/>
    <w:rsid w:val="00DF5E38"/>
    <w:rsid w:val="00E01329"/>
    <w:rsid w:val="00E037C0"/>
    <w:rsid w:val="00E03CE1"/>
    <w:rsid w:val="00E04B76"/>
    <w:rsid w:val="00E0629E"/>
    <w:rsid w:val="00E066BB"/>
    <w:rsid w:val="00E0791F"/>
    <w:rsid w:val="00E129E1"/>
    <w:rsid w:val="00E14922"/>
    <w:rsid w:val="00E1571D"/>
    <w:rsid w:val="00E16452"/>
    <w:rsid w:val="00E166DE"/>
    <w:rsid w:val="00E17B8E"/>
    <w:rsid w:val="00E20506"/>
    <w:rsid w:val="00E208C7"/>
    <w:rsid w:val="00E20C12"/>
    <w:rsid w:val="00E21A11"/>
    <w:rsid w:val="00E21C4D"/>
    <w:rsid w:val="00E21D4B"/>
    <w:rsid w:val="00E22C04"/>
    <w:rsid w:val="00E268F2"/>
    <w:rsid w:val="00E26B26"/>
    <w:rsid w:val="00E26D16"/>
    <w:rsid w:val="00E26E87"/>
    <w:rsid w:val="00E27700"/>
    <w:rsid w:val="00E303BC"/>
    <w:rsid w:val="00E308B4"/>
    <w:rsid w:val="00E31087"/>
    <w:rsid w:val="00E3236E"/>
    <w:rsid w:val="00E3279B"/>
    <w:rsid w:val="00E32EF6"/>
    <w:rsid w:val="00E33092"/>
    <w:rsid w:val="00E35A77"/>
    <w:rsid w:val="00E36C48"/>
    <w:rsid w:val="00E36E30"/>
    <w:rsid w:val="00E37DA7"/>
    <w:rsid w:val="00E41271"/>
    <w:rsid w:val="00E42A5E"/>
    <w:rsid w:val="00E4376E"/>
    <w:rsid w:val="00E44527"/>
    <w:rsid w:val="00E46038"/>
    <w:rsid w:val="00E50294"/>
    <w:rsid w:val="00E509A3"/>
    <w:rsid w:val="00E50E61"/>
    <w:rsid w:val="00E51D26"/>
    <w:rsid w:val="00E5251B"/>
    <w:rsid w:val="00E52D1A"/>
    <w:rsid w:val="00E530BD"/>
    <w:rsid w:val="00E533FD"/>
    <w:rsid w:val="00E5453C"/>
    <w:rsid w:val="00E60008"/>
    <w:rsid w:val="00E605EA"/>
    <w:rsid w:val="00E606C7"/>
    <w:rsid w:val="00E6098C"/>
    <w:rsid w:val="00E61075"/>
    <w:rsid w:val="00E61F5F"/>
    <w:rsid w:val="00E62B0C"/>
    <w:rsid w:val="00E636FA"/>
    <w:rsid w:val="00E65432"/>
    <w:rsid w:val="00E66338"/>
    <w:rsid w:val="00E667D4"/>
    <w:rsid w:val="00E71126"/>
    <w:rsid w:val="00E72331"/>
    <w:rsid w:val="00E7268B"/>
    <w:rsid w:val="00E72C3C"/>
    <w:rsid w:val="00E72EF0"/>
    <w:rsid w:val="00E75FEC"/>
    <w:rsid w:val="00E76AF2"/>
    <w:rsid w:val="00E82160"/>
    <w:rsid w:val="00E826A9"/>
    <w:rsid w:val="00E831EA"/>
    <w:rsid w:val="00E84270"/>
    <w:rsid w:val="00E8486A"/>
    <w:rsid w:val="00E85B1C"/>
    <w:rsid w:val="00E8653F"/>
    <w:rsid w:val="00E878E7"/>
    <w:rsid w:val="00E87E3B"/>
    <w:rsid w:val="00E90248"/>
    <w:rsid w:val="00E91862"/>
    <w:rsid w:val="00E930EE"/>
    <w:rsid w:val="00E9316D"/>
    <w:rsid w:val="00E939D1"/>
    <w:rsid w:val="00E93B12"/>
    <w:rsid w:val="00E93D3A"/>
    <w:rsid w:val="00E94380"/>
    <w:rsid w:val="00E94A88"/>
    <w:rsid w:val="00E9648B"/>
    <w:rsid w:val="00E97660"/>
    <w:rsid w:val="00EA0DA7"/>
    <w:rsid w:val="00EA1E4D"/>
    <w:rsid w:val="00EA2079"/>
    <w:rsid w:val="00EA2985"/>
    <w:rsid w:val="00EA434A"/>
    <w:rsid w:val="00EA5FE9"/>
    <w:rsid w:val="00EB04E7"/>
    <w:rsid w:val="00EB1561"/>
    <w:rsid w:val="00EB26EA"/>
    <w:rsid w:val="00EB28BF"/>
    <w:rsid w:val="00EB3739"/>
    <w:rsid w:val="00EB5148"/>
    <w:rsid w:val="00EB528C"/>
    <w:rsid w:val="00EB54ED"/>
    <w:rsid w:val="00EB7632"/>
    <w:rsid w:val="00EC0E15"/>
    <w:rsid w:val="00EC1AAE"/>
    <w:rsid w:val="00EC20DC"/>
    <w:rsid w:val="00EC3C17"/>
    <w:rsid w:val="00EC408B"/>
    <w:rsid w:val="00EC50E6"/>
    <w:rsid w:val="00ED0B2D"/>
    <w:rsid w:val="00ED1ACB"/>
    <w:rsid w:val="00ED2952"/>
    <w:rsid w:val="00ED3009"/>
    <w:rsid w:val="00ED4F87"/>
    <w:rsid w:val="00ED51E8"/>
    <w:rsid w:val="00ED6AB0"/>
    <w:rsid w:val="00ED6B67"/>
    <w:rsid w:val="00ED7F6F"/>
    <w:rsid w:val="00EE2C4C"/>
    <w:rsid w:val="00EE43CF"/>
    <w:rsid w:val="00EE4D1D"/>
    <w:rsid w:val="00EE54CF"/>
    <w:rsid w:val="00EE68F0"/>
    <w:rsid w:val="00EE75FF"/>
    <w:rsid w:val="00EF01E0"/>
    <w:rsid w:val="00EF2E3C"/>
    <w:rsid w:val="00EF3842"/>
    <w:rsid w:val="00EF445B"/>
    <w:rsid w:val="00EF4887"/>
    <w:rsid w:val="00EF4FA9"/>
    <w:rsid w:val="00EF5594"/>
    <w:rsid w:val="00EF6FB2"/>
    <w:rsid w:val="00EF785E"/>
    <w:rsid w:val="00F0000C"/>
    <w:rsid w:val="00F0057E"/>
    <w:rsid w:val="00F00580"/>
    <w:rsid w:val="00F00C1E"/>
    <w:rsid w:val="00F013BC"/>
    <w:rsid w:val="00F017BF"/>
    <w:rsid w:val="00F0183D"/>
    <w:rsid w:val="00F02B6A"/>
    <w:rsid w:val="00F02D5A"/>
    <w:rsid w:val="00F0320D"/>
    <w:rsid w:val="00F040A1"/>
    <w:rsid w:val="00F04A93"/>
    <w:rsid w:val="00F04C4E"/>
    <w:rsid w:val="00F07147"/>
    <w:rsid w:val="00F0727B"/>
    <w:rsid w:val="00F075DA"/>
    <w:rsid w:val="00F07717"/>
    <w:rsid w:val="00F10151"/>
    <w:rsid w:val="00F10256"/>
    <w:rsid w:val="00F11470"/>
    <w:rsid w:val="00F11989"/>
    <w:rsid w:val="00F135E8"/>
    <w:rsid w:val="00F147F9"/>
    <w:rsid w:val="00F15878"/>
    <w:rsid w:val="00F204A5"/>
    <w:rsid w:val="00F20BB4"/>
    <w:rsid w:val="00F21D24"/>
    <w:rsid w:val="00F2207F"/>
    <w:rsid w:val="00F220E2"/>
    <w:rsid w:val="00F225BE"/>
    <w:rsid w:val="00F23755"/>
    <w:rsid w:val="00F23AAF"/>
    <w:rsid w:val="00F24290"/>
    <w:rsid w:val="00F25063"/>
    <w:rsid w:val="00F2568B"/>
    <w:rsid w:val="00F258CC"/>
    <w:rsid w:val="00F25FBE"/>
    <w:rsid w:val="00F26963"/>
    <w:rsid w:val="00F26BF0"/>
    <w:rsid w:val="00F2789C"/>
    <w:rsid w:val="00F27E94"/>
    <w:rsid w:val="00F3057F"/>
    <w:rsid w:val="00F3128C"/>
    <w:rsid w:val="00F3150D"/>
    <w:rsid w:val="00F326A9"/>
    <w:rsid w:val="00F32877"/>
    <w:rsid w:val="00F32BA0"/>
    <w:rsid w:val="00F32BE0"/>
    <w:rsid w:val="00F357DB"/>
    <w:rsid w:val="00F36B71"/>
    <w:rsid w:val="00F37329"/>
    <w:rsid w:val="00F3761E"/>
    <w:rsid w:val="00F44245"/>
    <w:rsid w:val="00F44A0A"/>
    <w:rsid w:val="00F45276"/>
    <w:rsid w:val="00F46E1A"/>
    <w:rsid w:val="00F505CA"/>
    <w:rsid w:val="00F51792"/>
    <w:rsid w:val="00F54501"/>
    <w:rsid w:val="00F54EE1"/>
    <w:rsid w:val="00F578E8"/>
    <w:rsid w:val="00F618B0"/>
    <w:rsid w:val="00F63824"/>
    <w:rsid w:val="00F6439A"/>
    <w:rsid w:val="00F64478"/>
    <w:rsid w:val="00F64D1F"/>
    <w:rsid w:val="00F7012C"/>
    <w:rsid w:val="00F705A4"/>
    <w:rsid w:val="00F70C25"/>
    <w:rsid w:val="00F725B2"/>
    <w:rsid w:val="00F7512E"/>
    <w:rsid w:val="00F76482"/>
    <w:rsid w:val="00F76569"/>
    <w:rsid w:val="00F81098"/>
    <w:rsid w:val="00F823B5"/>
    <w:rsid w:val="00F82748"/>
    <w:rsid w:val="00F82A27"/>
    <w:rsid w:val="00F8424B"/>
    <w:rsid w:val="00F845B5"/>
    <w:rsid w:val="00F85303"/>
    <w:rsid w:val="00F86529"/>
    <w:rsid w:val="00F86992"/>
    <w:rsid w:val="00F87296"/>
    <w:rsid w:val="00F875C3"/>
    <w:rsid w:val="00F90385"/>
    <w:rsid w:val="00F912CC"/>
    <w:rsid w:val="00F9140C"/>
    <w:rsid w:val="00F936D4"/>
    <w:rsid w:val="00F94A9F"/>
    <w:rsid w:val="00F960D3"/>
    <w:rsid w:val="00FA2195"/>
    <w:rsid w:val="00FA2246"/>
    <w:rsid w:val="00FA2A59"/>
    <w:rsid w:val="00FA30A1"/>
    <w:rsid w:val="00FA41EC"/>
    <w:rsid w:val="00FA5828"/>
    <w:rsid w:val="00FA6ADB"/>
    <w:rsid w:val="00FA6D36"/>
    <w:rsid w:val="00FA7914"/>
    <w:rsid w:val="00FB0B9B"/>
    <w:rsid w:val="00FB0E9A"/>
    <w:rsid w:val="00FB1A49"/>
    <w:rsid w:val="00FB1BA4"/>
    <w:rsid w:val="00FB2CC1"/>
    <w:rsid w:val="00FB373F"/>
    <w:rsid w:val="00FB439E"/>
    <w:rsid w:val="00FB48E6"/>
    <w:rsid w:val="00FB4A71"/>
    <w:rsid w:val="00FB5181"/>
    <w:rsid w:val="00FB5AF9"/>
    <w:rsid w:val="00FC01F3"/>
    <w:rsid w:val="00FC0DC9"/>
    <w:rsid w:val="00FC148D"/>
    <w:rsid w:val="00FC3F86"/>
    <w:rsid w:val="00FC42D6"/>
    <w:rsid w:val="00FC4C1C"/>
    <w:rsid w:val="00FD2727"/>
    <w:rsid w:val="00FD3459"/>
    <w:rsid w:val="00FD3CD6"/>
    <w:rsid w:val="00FD5178"/>
    <w:rsid w:val="00FD785A"/>
    <w:rsid w:val="00FD7E06"/>
    <w:rsid w:val="00FE018D"/>
    <w:rsid w:val="00FE1073"/>
    <w:rsid w:val="00FE2C7B"/>
    <w:rsid w:val="00FE319C"/>
    <w:rsid w:val="00FE36A4"/>
    <w:rsid w:val="00FE53F6"/>
    <w:rsid w:val="00FE6B71"/>
    <w:rsid w:val="00FF05A0"/>
    <w:rsid w:val="00FF0C8D"/>
    <w:rsid w:val="00FF0DF5"/>
    <w:rsid w:val="00FF2F05"/>
    <w:rsid w:val="00FF6456"/>
    <w:rsid w:val="00FF6E3F"/>
    <w:rsid w:val="00FF7B76"/>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08629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20" w:line="264"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endnote reference" w:qFormat="1"/>
    <w:lsdException w:name="endnote text"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A2195"/>
    <w:rPr>
      <w:rFonts w:ascii="Calibri Light" w:eastAsia="Calibri" w:hAnsi="Calibri Light" w:cs="Times New Roman"/>
      <w:color w:val="0D0D0D" w:themeColor="text1" w:themeTint="F2"/>
    </w:rPr>
  </w:style>
  <w:style w:type="paragraph" w:styleId="Nadpis1">
    <w:name w:val="heading 1"/>
    <w:basedOn w:val="Normln"/>
    <w:next w:val="Normln"/>
    <w:link w:val="Nadpis1Char"/>
    <w:autoRedefine/>
    <w:uiPriority w:val="9"/>
    <w:qFormat/>
    <w:rsid w:val="00CB6214"/>
    <w:pPr>
      <w:keepNext/>
      <w:tabs>
        <w:tab w:val="left" w:pos="8080"/>
      </w:tabs>
      <w:suppressAutoHyphens/>
      <w:spacing w:after="300"/>
      <w:ind w:right="79"/>
      <w:jc w:val="left"/>
      <w:outlineLvl w:val="0"/>
    </w:pPr>
    <w:rPr>
      <w:rFonts w:asciiTheme="minorHAnsi" w:eastAsia="Times New Roman" w:hAnsiTheme="minorHAnsi" w:cstheme="minorHAnsi"/>
      <w:b/>
      <w:color w:val="365F91"/>
      <w:kern w:val="32"/>
      <w:sz w:val="32"/>
      <w:szCs w:val="20"/>
      <w:lang w:eastAsia="cs-CZ"/>
    </w:rPr>
  </w:style>
  <w:style w:type="paragraph" w:styleId="Nadpis2">
    <w:name w:val="heading 2"/>
    <w:basedOn w:val="Normln"/>
    <w:next w:val="Normln"/>
    <w:link w:val="Nadpis2Char"/>
    <w:unhideWhenUsed/>
    <w:qFormat/>
    <w:rsid w:val="001E3343"/>
    <w:pPr>
      <w:keepNext/>
      <w:keepLines/>
      <w:spacing w:before="200" w:after="0" w:line="240" w:lineRule="auto"/>
      <w:outlineLvl w:val="1"/>
    </w:pPr>
    <w:rPr>
      <w:rFonts w:ascii="Times New Roman" w:eastAsiaTheme="majorEastAsia" w:hAnsi="Times New Roman"/>
      <w:caps/>
      <w:noProof/>
      <w:color w:val="064094"/>
      <w:sz w:val="28"/>
      <w:szCs w:val="28"/>
    </w:rPr>
  </w:style>
  <w:style w:type="paragraph" w:styleId="Nadpis3">
    <w:name w:val="heading 3"/>
    <w:next w:val="Normln"/>
    <w:link w:val="Nadpis3Char"/>
    <w:uiPriority w:val="9"/>
    <w:unhideWhenUsed/>
    <w:qFormat/>
    <w:rsid w:val="00683B4B"/>
    <w:pPr>
      <w:keepNext/>
      <w:keepLines/>
      <w:spacing w:before="300" w:after="60" w:line="240" w:lineRule="auto"/>
      <w:jc w:val="left"/>
      <w:outlineLvl w:val="2"/>
    </w:pPr>
    <w:rPr>
      <w:rFonts w:ascii="Times New Roman" w:eastAsiaTheme="majorEastAsia" w:hAnsi="Times New Roman" w:cs="Times New Roman"/>
      <w:caps/>
      <w:color w:val="1F497D" w:themeColor="text2"/>
      <w:sz w:val="24"/>
      <w:szCs w:val="24"/>
    </w:rPr>
  </w:style>
  <w:style w:type="paragraph" w:styleId="Nadpis4">
    <w:name w:val="heading 4"/>
    <w:basedOn w:val="Normln"/>
    <w:next w:val="Normln"/>
    <w:link w:val="Nadpis4Char"/>
    <w:uiPriority w:val="9"/>
    <w:unhideWhenUsed/>
    <w:rsid w:val="00016C41"/>
    <w:pPr>
      <w:keepNext/>
      <w:keepLines/>
      <w:numPr>
        <w:ilvl w:val="3"/>
        <w:numId w:val="5"/>
      </w:numPr>
      <w:spacing w:before="200" w:after="0"/>
      <w:outlineLvl w:val="3"/>
    </w:pPr>
    <w:rPr>
      <w:rFonts w:eastAsiaTheme="majorEastAsia" w:cstheme="majorBidi"/>
      <w:bCs/>
      <w:iCs/>
      <w:color w:val="4F81BD" w:themeColor="accent1"/>
    </w:rPr>
  </w:style>
  <w:style w:type="paragraph" w:styleId="Nadpis5">
    <w:name w:val="heading 5"/>
    <w:basedOn w:val="Normln"/>
    <w:next w:val="Normln"/>
    <w:link w:val="Nadpis5Char"/>
    <w:uiPriority w:val="9"/>
    <w:unhideWhenUsed/>
    <w:rsid w:val="00016C41"/>
    <w:pPr>
      <w:keepNext/>
      <w:keepLines/>
      <w:numPr>
        <w:ilvl w:val="4"/>
        <w:numId w:val="5"/>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rsid w:val="00016C41"/>
    <w:pPr>
      <w:keepNext/>
      <w:keepLines/>
      <w:numPr>
        <w:ilvl w:val="5"/>
        <w:numId w:val="5"/>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FA2195"/>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FA2195"/>
    <w:pPr>
      <w:keepNext/>
      <w:keepLines/>
      <w:numPr>
        <w:ilvl w:val="7"/>
        <w:numId w:val="5"/>
      </w:numPr>
      <w:spacing w:before="200" w:after="0"/>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uiPriority w:val="9"/>
    <w:semiHidden/>
    <w:unhideWhenUsed/>
    <w:qFormat/>
    <w:rsid w:val="00FA2195"/>
    <w:pPr>
      <w:keepNext/>
      <w:keepLines/>
      <w:numPr>
        <w:ilvl w:val="8"/>
        <w:numId w:val="2"/>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B6214"/>
    <w:rPr>
      <w:rFonts w:eastAsia="Times New Roman" w:cstheme="minorHAnsi"/>
      <w:b/>
      <w:color w:val="365F91"/>
      <w:kern w:val="32"/>
      <w:sz w:val="32"/>
      <w:szCs w:val="20"/>
      <w:lang w:eastAsia="cs-CZ"/>
    </w:rPr>
  </w:style>
  <w:style w:type="character" w:customStyle="1" w:styleId="Nadpis2Char">
    <w:name w:val="Nadpis 2 Char"/>
    <w:basedOn w:val="Standardnpsmoodstavce"/>
    <w:link w:val="Nadpis2"/>
    <w:rsid w:val="001E3343"/>
    <w:rPr>
      <w:rFonts w:ascii="Times New Roman" w:eastAsiaTheme="majorEastAsia" w:hAnsi="Times New Roman" w:cs="Times New Roman"/>
      <w:caps/>
      <w:noProof/>
      <w:color w:val="064094"/>
      <w:sz w:val="28"/>
      <w:szCs w:val="28"/>
    </w:rPr>
  </w:style>
  <w:style w:type="character" w:customStyle="1" w:styleId="Nadpis3Char">
    <w:name w:val="Nadpis 3 Char"/>
    <w:basedOn w:val="Standardnpsmoodstavce"/>
    <w:link w:val="Nadpis3"/>
    <w:uiPriority w:val="9"/>
    <w:rsid w:val="00683B4B"/>
    <w:rPr>
      <w:rFonts w:ascii="Times New Roman" w:eastAsiaTheme="majorEastAsia" w:hAnsi="Times New Roman" w:cs="Times New Roman"/>
      <w:caps/>
      <w:color w:val="1F497D" w:themeColor="text2"/>
      <w:sz w:val="24"/>
      <w:szCs w:val="24"/>
    </w:rPr>
  </w:style>
  <w:style w:type="character" w:customStyle="1" w:styleId="Nadpis4Char">
    <w:name w:val="Nadpis 4 Char"/>
    <w:basedOn w:val="Standardnpsmoodstavce"/>
    <w:link w:val="Nadpis4"/>
    <w:uiPriority w:val="9"/>
    <w:rsid w:val="00016C41"/>
    <w:rPr>
      <w:rFonts w:ascii="Calibri Light" w:eastAsiaTheme="majorEastAsia" w:hAnsi="Calibri Light" w:cstheme="majorBidi"/>
      <w:bCs/>
      <w:iCs/>
      <w:color w:val="4F81BD" w:themeColor="accent1"/>
    </w:rPr>
  </w:style>
  <w:style w:type="character" w:customStyle="1" w:styleId="Nadpis5Char">
    <w:name w:val="Nadpis 5 Char"/>
    <w:basedOn w:val="Standardnpsmoodstavce"/>
    <w:link w:val="Nadpis5"/>
    <w:uiPriority w:val="9"/>
    <w:rsid w:val="00016C41"/>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016C41"/>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FA2195"/>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FA2195"/>
    <w:rPr>
      <w:rFonts w:asciiTheme="majorHAnsi" w:eastAsiaTheme="majorEastAsia" w:hAnsiTheme="majorHAnsi" w:cstheme="majorBidi"/>
      <w:color w:val="404040" w:themeColor="text1" w:themeTint="BF"/>
      <w:szCs w:val="20"/>
    </w:rPr>
  </w:style>
  <w:style w:type="character" w:customStyle="1" w:styleId="Nadpis9Char">
    <w:name w:val="Nadpis 9 Char"/>
    <w:basedOn w:val="Standardnpsmoodstavce"/>
    <w:link w:val="Nadpis9"/>
    <w:uiPriority w:val="9"/>
    <w:semiHidden/>
    <w:rsid w:val="00FA2195"/>
    <w:rPr>
      <w:rFonts w:asciiTheme="majorHAnsi" w:eastAsiaTheme="majorEastAsia" w:hAnsiTheme="majorHAnsi" w:cstheme="majorBidi"/>
      <w:i/>
      <w:iCs/>
      <w:color w:val="404040" w:themeColor="text1" w:themeTint="BF"/>
      <w:szCs w:val="20"/>
    </w:rPr>
  </w:style>
  <w:style w:type="paragraph" w:styleId="Odstavecseseznamem">
    <w:name w:val="List Paragraph"/>
    <w:aliases w:val="Odstavec_muj,Nad,List Paragraph (Czech Tourism)"/>
    <w:basedOn w:val="Normln"/>
    <w:link w:val="OdstavecseseznamemChar"/>
    <w:uiPriority w:val="34"/>
    <w:qFormat/>
    <w:rsid w:val="00FA2195"/>
    <w:pPr>
      <w:numPr>
        <w:numId w:val="1"/>
      </w:numPr>
      <w:contextualSpacing/>
    </w:pPr>
  </w:style>
  <w:style w:type="paragraph" w:styleId="Bezmezer">
    <w:name w:val="No Spacing"/>
    <w:uiPriority w:val="1"/>
    <w:rsid w:val="00016C41"/>
    <w:pPr>
      <w:spacing w:after="0" w:line="240" w:lineRule="auto"/>
    </w:pPr>
    <w:rPr>
      <w:lang w:val="en-GB"/>
    </w:rPr>
  </w:style>
  <w:style w:type="character" w:styleId="Hypertextovodkaz">
    <w:name w:val="Hyperlink"/>
    <w:basedOn w:val="Standardnpsmoodstavce"/>
    <w:uiPriority w:val="99"/>
    <w:unhideWhenUsed/>
    <w:rsid w:val="00016C41"/>
    <w:rPr>
      <w:color w:val="064094"/>
      <w:u w:val="none"/>
    </w:rPr>
  </w:style>
  <w:style w:type="paragraph" w:styleId="Textbubliny">
    <w:name w:val="Balloon Text"/>
    <w:basedOn w:val="Normln"/>
    <w:link w:val="TextbublinyChar"/>
    <w:uiPriority w:val="99"/>
    <w:semiHidden/>
    <w:unhideWhenUsed/>
    <w:rsid w:val="00016C41"/>
    <w:pPr>
      <w:spacing w:after="0"/>
    </w:pPr>
    <w:rPr>
      <w:rFonts w:ascii="Lucida Grande" w:hAnsi="Lucida Grande" w:cs="Lucida Grande"/>
      <w:sz w:val="18"/>
      <w:szCs w:val="18"/>
    </w:rPr>
  </w:style>
  <w:style w:type="character" w:customStyle="1" w:styleId="TextbublinyChar">
    <w:name w:val="Text bubliny Char"/>
    <w:basedOn w:val="Standardnpsmoodstavce"/>
    <w:link w:val="Textbubliny"/>
    <w:uiPriority w:val="99"/>
    <w:semiHidden/>
    <w:rsid w:val="00016C41"/>
    <w:rPr>
      <w:rFonts w:ascii="Lucida Grande" w:eastAsia="Calibri" w:hAnsi="Lucida Grande" w:cs="Lucida Grande"/>
      <w:color w:val="0D0D0D" w:themeColor="text1" w:themeTint="F2"/>
      <w:sz w:val="18"/>
      <w:szCs w:val="18"/>
    </w:rPr>
  </w:style>
  <w:style w:type="character" w:styleId="Zdraznnintenzivn">
    <w:name w:val="Intense Emphasis"/>
    <w:basedOn w:val="Standardnpsmoodstavce"/>
    <w:uiPriority w:val="21"/>
    <w:qFormat/>
    <w:rsid w:val="00FA2195"/>
    <w:rPr>
      <w:b/>
      <w:bCs/>
      <w:i/>
      <w:iCs/>
      <w:color w:val="4F81BD" w:themeColor="accent1"/>
    </w:rPr>
  </w:style>
  <w:style w:type="table" w:styleId="Svtlstnovnzvraznn2">
    <w:name w:val="Light Shading Accent 2"/>
    <w:basedOn w:val="Normlntabulka"/>
    <w:uiPriority w:val="60"/>
    <w:rsid w:val="00016C41"/>
    <w:pPr>
      <w:spacing w:after="0" w:line="240" w:lineRule="auto"/>
    </w:pPr>
    <w:rPr>
      <w:color w:val="943634" w:themeColor="accent2" w:themeShade="BF"/>
      <w:lang w:val="en-GB"/>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vtlstnovnzvraznn1">
    <w:name w:val="Light Shading Accent 1"/>
    <w:basedOn w:val="Normlntabulka"/>
    <w:uiPriority w:val="60"/>
    <w:rsid w:val="00016C41"/>
    <w:pPr>
      <w:spacing w:after="0" w:line="240" w:lineRule="auto"/>
    </w:pPr>
    <w:rPr>
      <w:color w:val="365F91" w:themeColor="accent1" w:themeShade="BF"/>
      <w:lang w:val="en-GB"/>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itulek">
    <w:name w:val="caption"/>
    <w:basedOn w:val="Normln"/>
    <w:next w:val="Normln"/>
    <w:uiPriority w:val="35"/>
    <w:unhideWhenUsed/>
    <w:rsid w:val="00016C41"/>
    <w:pPr>
      <w:spacing w:after="200" w:line="240" w:lineRule="auto"/>
    </w:pPr>
    <w:rPr>
      <w:b/>
      <w:bCs/>
      <w:color w:val="4F81BD" w:themeColor="accent1"/>
      <w:sz w:val="18"/>
      <w:szCs w:val="18"/>
    </w:rPr>
  </w:style>
  <w:style w:type="paragraph" w:styleId="Zhlav">
    <w:name w:val="header"/>
    <w:basedOn w:val="Normln"/>
    <w:link w:val="ZhlavChar"/>
    <w:uiPriority w:val="99"/>
    <w:unhideWhenUsed/>
    <w:rsid w:val="00016C41"/>
    <w:pPr>
      <w:tabs>
        <w:tab w:val="center" w:pos="4320"/>
        <w:tab w:val="right" w:pos="8640"/>
      </w:tabs>
      <w:spacing w:after="0" w:line="240" w:lineRule="auto"/>
    </w:pPr>
  </w:style>
  <w:style w:type="character" w:customStyle="1" w:styleId="ZhlavChar">
    <w:name w:val="Záhlaví Char"/>
    <w:basedOn w:val="Standardnpsmoodstavce"/>
    <w:link w:val="Zhlav"/>
    <w:uiPriority w:val="99"/>
    <w:rsid w:val="00016C41"/>
    <w:rPr>
      <w:rFonts w:ascii="Calibri Light" w:eastAsia="Calibri" w:hAnsi="Calibri Light" w:cs="Times New Roman"/>
      <w:color w:val="0D0D0D" w:themeColor="text1" w:themeTint="F2"/>
    </w:rPr>
  </w:style>
  <w:style w:type="paragraph" w:styleId="Zpat">
    <w:name w:val="footer"/>
    <w:basedOn w:val="Normln"/>
    <w:link w:val="ZpatChar"/>
    <w:uiPriority w:val="99"/>
    <w:unhideWhenUsed/>
    <w:rsid w:val="00016C41"/>
    <w:pPr>
      <w:tabs>
        <w:tab w:val="center" w:pos="4320"/>
        <w:tab w:val="right" w:pos="8640"/>
      </w:tabs>
      <w:spacing w:after="0" w:line="240" w:lineRule="auto"/>
    </w:pPr>
  </w:style>
  <w:style w:type="character" w:customStyle="1" w:styleId="ZpatChar">
    <w:name w:val="Zápatí Char"/>
    <w:basedOn w:val="Standardnpsmoodstavce"/>
    <w:link w:val="Zpat"/>
    <w:uiPriority w:val="99"/>
    <w:rsid w:val="00016C41"/>
    <w:rPr>
      <w:rFonts w:ascii="Calibri Light" w:eastAsia="Calibri" w:hAnsi="Calibri Light" w:cs="Times New Roman"/>
      <w:color w:val="0D0D0D" w:themeColor="text1" w:themeTint="F2"/>
    </w:rPr>
  </w:style>
  <w:style w:type="paragraph" w:styleId="Textpoznpodarou">
    <w:name w:val="footnote text"/>
    <w:aliases w:val="Char,Char Char Char,Schriftart: 9 pt,Schriftart: 10 pt,Schriftart: 8 pt,Text poznámky pod čiarou 007,Footnote,pozn. pod čarou,Podrozdział,Podrozdzia3,Char1,Fußnotentextf,Geneva 9,Font: Geneva 9,Boston 10,f,Text pozn. pod čarou1,o"/>
    <w:basedOn w:val="Normln"/>
    <w:link w:val="TextpoznpodarouChar"/>
    <w:uiPriority w:val="99"/>
    <w:unhideWhenUsed/>
    <w:qFormat/>
    <w:rsid w:val="00FA2195"/>
    <w:pPr>
      <w:spacing w:after="0" w:line="240" w:lineRule="auto"/>
    </w:pPr>
    <w:rPr>
      <w:sz w:val="18"/>
      <w:szCs w:val="20"/>
    </w:rPr>
  </w:style>
  <w:style w:type="character" w:customStyle="1" w:styleId="TextpoznpodarouChar">
    <w:name w:val="Text pozn. pod čarou Char"/>
    <w:aliases w:val="Char Char,Char Char Char Char,Schriftart: 9 pt Char,Schriftart: 10 pt Char,Schriftart: 8 pt Char,Text poznámky pod čiarou 007 Char,Footnote Char,pozn. pod čarou Char,Podrozdział Char,Podrozdzia3 Char,Char1 Char,Geneva 9 Char"/>
    <w:basedOn w:val="Standardnpsmoodstavce"/>
    <w:link w:val="Textpoznpodarou"/>
    <w:uiPriority w:val="99"/>
    <w:rsid w:val="00FA2195"/>
    <w:rPr>
      <w:rFonts w:ascii="Calibri Light" w:eastAsia="Calibri" w:hAnsi="Calibri Light" w:cs="Times New Roman"/>
      <w:color w:val="0D0D0D" w:themeColor="text1" w:themeTint="F2"/>
      <w:sz w:val="18"/>
      <w:szCs w:val="20"/>
    </w:rPr>
  </w:style>
  <w:style w:type="character" w:styleId="Znakapoznpodarou">
    <w:name w:val="footnote reference"/>
    <w:aliases w:val="PGI Fußnote Ziffer,BVI fnr,Footnote symbol,Footnote Reference Superscript,Appel note de bas de p,Appel note de bas de page,Légende,Char Car Car Car Car,Voetnootverwijzing,Footnote reference number,Times 10 Point,Exposant 3 Point,R"/>
    <w:basedOn w:val="Standardnpsmoodstavce"/>
    <w:uiPriority w:val="99"/>
    <w:unhideWhenUsed/>
    <w:rsid w:val="00016C41"/>
    <w:rPr>
      <w:vertAlign w:val="superscript"/>
    </w:rPr>
  </w:style>
  <w:style w:type="table" w:styleId="Mkatabulky">
    <w:name w:val="Table Grid"/>
    <w:basedOn w:val="Normlntabulka"/>
    <w:uiPriority w:val="59"/>
    <w:rsid w:val="00016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tednseznam1zvraznn1">
    <w:name w:val="Medium List 1 Accent 1"/>
    <w:basedOn w:val="Normlntabulka"/>
    <w:uiPriority w:val="65"/>
    <w:rsid w:val="00016C41"/>
    <w:pPr>
      <w:spacing w:after="0" w:line="240" w:lineRule="auto"/>
    </w:pPr>
    <w:rPr>
      <w:color w:val="000000" w:themeColor="text1"/>
      <w:lang w:val="en-GB"/>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paragraph" w:customStyle="1" w:styleId="MarginNote">
    <w:name w:val="Margin Note"/>
    <w:basedOn w:val="Normln"/>
    <w:uiPriority w:val="99"/>
    <w:qFormat/>
    <w:rsid w:val="00707333"/>
    <w:pPr>
      <w:keepNext/>
      <w:framePr w:w="1973" w:hSpace="181" w:vSpace="181" w:wrap="around" w:vAnchor="text" w:hAnchor="page" w:x="774" w:y="31"/>
      <w:spacing w:after="0" w:line="240" w:lineRule="auto"/>
      <w:jc w:val="right"/>
    </w:pPr>
    <w:rPr>
      <w:color w:val="17365D"/>
      <w:sz w:val="19"/>
      <w:szCs w:val="19"/>
      <w:lang w:eastAsia="cs-CZ"/>
    </w:rPr>
  </w:style>
  <w:style w:type="character" w:styleId="slostrnky">
    <w:name w:val="page number"/>
    <w:basedOn w:val="Standardnpsmoodstavce"/>
    <w:uiPriority w:val="99"/>
    <w:semiHidden/>
    <w:unhideWhenUsed/>
    <w:rsid w:val="00016C41"/>
  </w:style>
  <w:style w:type="paragraph" w:styleId="Obsah1">
    <w:name w:val="toc 1"/>
    <w:basedOn w:val="Normln"/>
    <w:next w:val="Normln"/>
    <w:autoRedefine/>
    <w:uiPriority w:val="39"/>
    <w:unhideWhenUsed/>
    <w:rsid w:val="00E930EE"/>
    <w:pPr>
      <w:tabs>
        <w:tab w:val="right" w:leader="dot" w:pos="8459"/>
      </w:tabs>
      <w:spacing w:before="120" w:after="0"/>
      <w:jc w:val="left"/>
    </w:pPr>
    <w:rPr>
      <w:noProof/>
      <w:sz w:val="24"/>
      <w:szCs w:val="24"/>
    </w:rPr>
  </w:style>
  <w:style w:type="paragraph" w:styleId="Obsah2">
    <w:name w:val="toc 2"/>
    <w:basedOn w:val="Normln"/>
    <w:next w:val="Normln"/>
    <w:autoRedefine/>
    <w:uiPriority w:val="39"/>
    <w:unhideWhenUsed/>
    <w:rsid w:val="00016C41"/>
    <w:pPr>
      <w:spacing w:after="0"/>
      <w:ind w:left="220"/>
      <w:jc w:val="left"/>
    </w:pPr>
    <w:rPr>
      <w:rFonts w:asciiTheme="minorHAnsi" w:hAnsiTheme="minorHAnsi"/>
      <w:b/>
    </w:rPr>
  </w:style>
  <w:style w:type="paragraph" w:styleId="Obsah3">
    <w:name w:val="toc 3"/>
    <w:basedOn w:val="Normln"/>
    <w:next w:val="Normln"/>
    <w:autoRedefine/>
    <w:uiPriority w:val="39"/>
    <w:unhideWhenUsed/>
    <w:rsid w:val="00016C41"/>
    <w:pPr>
      <w:spacing w:after="0"/>
      <w:ind w:left="440"/>
      <w:jc w:val="left"/>
    </w:pPr>
    <w:rPr>
      <w:rFonts w:asciiTheme="minorHAnsi" w:hAnsiTheme="minorHAnsi"/>
    </w:rPr>
  </w:style>
  <w:style w:type="paragraph" w:styleId="Obsah4">
    <w:name w:val="toc 4"/>
    <w:basedOn w:val="Normln"/>
    <w:next w:val="Normln"/>
    <w:autoRedefine/>
    <w:uiPriority w:val="39"/>
    <w:unhideWhenUsed/>
    <w:rsid w:val="00016C41"/>
    <w:pPr>
      <w:spacing w:after="0"/>
      <w:ind w:left="660"/>
      <w:jc w:val="left"/>
    </w:pPr>
    <w:rPr>
      <w:rFonts w:asciiTheme="minorHAnsi" w:hAnsiTheme="minorHAnsi"/>
      <w:sz w:val="20"/>
      <w:szCs w:val="20"/>
    </w:rPr>
  </w:style>
  <w:style w:type="paragraph" w:styleId="Obsah5">
    <w:name w:val="toc 5"/>
    <w:basedOn w:val="Normln"/>
    <w:next w:val="Normln"/>
    <w:autoRedefine/>
    <w:uiPriority w:val="39"/>
    <w:unhideWhenUsed/>
    <w:rsid w:val="00016C41"/>
    <w:pPr>
      <w:spacing w:after="0"/>
      <w:ind w:left="880"/>
      <w:jc w:val="left"/>
    </w:pPr>
    <w:rPr>
      <w:rFonts w:asciiTheme="minorHAnsi" w:hAnsiTheme="minorHAnsi"/>
      <w:sz w:val="20"/>
      <w:szCs w:val="20"/>
    </w:rPr>
  </w:style>
  <w:style w:type="paragraph" w:styleId="Obsah6">
    <w:name w:val="toc 6"/>
    <w:basedOn w:val="Normln"/>
    <w:next w:val="Normln"/>
    <w:autoRedefine/>
    <w:uiPriority w:val="39"/>
    <w:unhideWhenUsed/>
    <w:rsid w:val="00016C41"/>
    <w:pPr>
      <w:spacing w:after="0"/>
      <w:ind w:left="1100"/>
      <w:jc w:val="left"/>
    </w:pPr>
    <w:rPr>
      <w:rFonts w:asciiTheme="minorHAnsi" w:hAnsiTheme="minorHAnsi"/>
      <w:sz w:val="20"/>
      <w:szCs w:val="20"/>
    </w:rPr>
  </w:style>
  <w:style w:type="paragraph" w:styleId="Obsah7">
    <w:name w:val="toc 7"/>
    <w:basedOn w:val="Normln"/>
    <w:next w:val="Normln"/>
    <w:autoRedefine/>
    <w:uiPriority w:val="39"/>
    <w:unhideWhenUsed/>
    <w:rsid w:val="00016C41"/>
    <w:pPr>
      <w:spacing w:after="0"/>
      <w:ind w:left="1320"/>
      <w:jc w:val="left"/>
    </w:pPr>
    <w:rPr>
      <w:rFonts w:asciiTheme="minorHAnsi" w:hAnsiTheme="minorHAnsi"/>
      <w:sz w:val="20"/>
      <w:szCs w:val="20"/>
    </w:rPr>
  </w:style>
  <w:style w:type="paragraph" w:styleId="Obsah8">
    <w:name w:val="toc 8"/>
    <w:basedOn w:val="Normln"/>
    <w:next w:val="Normln"/>
    <w:autoRedefine/>
    <w:uiPriority w:val="39"/>
    <w:unhideWhenUsed/>
    <w:rsid w:val="00016C41"/>
    <w:pPr>
      <w:spacing w:after="0"/>
      <w:ind w:left="1540"/>
      <w:jc w:val="left"/>
    </w:pPr>
    <w:rPr>
      <w:rFonts w:asciiTheme="minorHAnsi" w:hAnsiTheme="minorHAnsi"/>
      <w:sz w:val="20"/>
      <w:szCs w:val="20"/>
    </w:rPr>
  </w:style>
  <w:style w:type="paragraph" w:styleId="Obsah9">
    <w:name w:val="toc 9"/>
    <w:basedOn w:val="Normln"/>
    <w:next w:val="Normln"/>
    <w:autoRedefine/>
    <w:uiPriority w:val="39"/>
    <w:unhideWhenUsed/>
    <w:rsid w:val="00016C41"/>
    <w:pPr>
      <w:spacing w:after="0"/>
      <w:ind w:left="1760"/>
      <w:jc w:val="left"/>
    </w:pPr>
    <w:rPr>
      <w:rFonts w:asciiTheme="minorHAnsi" w:hAnsiTheme="minorHAnsi"/>
      <w:sz w:val="20"/>
      <w:szCs w:val="20"/>
    </w:rPr>
  </w:style>
  <w:style w:type="paragraph" w:customStyle="1" w:styleId="Box">
    <w:name w:val="Box"/>
    <w:basedOn w:val="Normln"/>
    <w:link w:val="BoxChar"/>
    <w:rsid w:val="00016C41"/>
    <w:pPr>
      <w:pBdr>
        <w:top w:val="single" w:sz="12" w:space="1" w:color="4F81BD" w:themeColor="accent1"/>
        <w:left w:val="single" w:sz="12" w:space="4" w:color="4F81BD" w:themeColor="accent1"/>
        <w:bottom w:val="single" w:sz="12" w:space="1" w:color="4F81BD" w:themeColor="accent1"/>
        <w:right w:val="single" w:sz="12" w:space="4" w:color="4F81BD" w:themeColor="accent1"/>
      </w:pBdr>
      <w:shd w:val="clear" w:color="auto" w:fill="DBE5F1" w:themeFill="accent1" w:themeFillTint="33"/>
      <w:ind w:left="-1701" w:right="-93"/>
    </w:pPr>
  </w:style>
  <w:style w:type="character" w:customStyle="1" w:styleId="BoxChar">
    <w:name w:val="Box Char"/>
    <w:basedOn w:val="Standardnpsmoodstavce"/>
    <w:link w:val="Box"/>
    <w:rsid w:val="00016C41"/>
    <w:rPr>
      <w:rFonts w:ascii="Calibri Light" w:eastAsia="Calibri" w:hAnsi="Calibri Light" w:cs="Times New Roman"/>
      <w:color w:val="0D0D0D" w:themeColor="text1" w:themeTint="F2"/>
      <w:shd w:val="clear" w:color="auto" w:fill="DBE5F1" w:themeFill="accent1" w:themeFillTint="33"/>
    </w:rPr>
  </w:style>
  <w:style w:type="paragraph" w:customStyle="1" w:styleId="Boxtitle">
    <w:name w:val="Box title"/>
    <w:basedOn w:val="Box"/>
    <w:link w:val="BoxtitleChar"/>
    <w:rsid w:val="00016C41"/>
    <w:rPr>
      <w:b/>
      <w:color w:val="1F497D" w:themeColor="text2"/>
      <w:sz w:val="24"/>
    </w:rPr>
  </w:style>
  <w:style w:type="character" w:customStyle="1" w:styleId="BoxtitleChar">
    <w:name w:val="Box title Char"/>
    <w:basedOn w:val="BoxChar"/>
    <w:link w:val="Boxtitle"/>
    <w:rsid w:val="00016C41"/>
    <w:rPr>
      <w:rFonts w:ascii="Calibri Light" w:eastAsia="Calibri" w:hAnsi="Calibri Light" w:cs="Times New Roman"/>
      <w:b/>
      <w:color w:val="1F497D" w:themeColor="text2"/>
      <w:sz w:val="24"/>
      <w:shd w:val="clear" w:color="auto" w:fill="DBE5F1" w:themeFill="accent1" w:themeFillTint="33"/>
    </w:rPr>
  </w:style>
  <w:style w:type="paragraph" w:customStyle="1" w:styleId="Figurenote">
    <w:name w:val="Figure note"/>
    <w:basedOn w:val="Normln"/>
    <w:link w:val="FigurenoteChar"/>
    <w:qFormat/>
    <w:rsid w:val="00FA2195"/>
    <w:pPr>
      <w:spacing w:after="220" w:line="240" w:lineRule="auto"/>
      <w:ind w:left="567" w:right="51"/>
      <w:jc w:val="right"/>
    </w:pPr>
    <w:rPr>
      <w:color w:val="7F7F7F" w:themeColor="text1" w:themeTint="80"/>
      <w:sz w:val="16"/>
    </w:rPr>
  </w:style>
  <w:style w:type="character" w:customStyle="1" w:styleId="FigurenoteChar">
    <w:name w:val="Figure note Char"/>
    <w:basedOn w:val="Standardnpsmoodstavce"/>
    <w:link w:val="Figurenote"/>
    <w:rsid w:val="00FA2195"/>
    <w:rPr>
      <w:rFonts w:ascii="Calibri Light" w:eastAsia="Calibri" w:hAnsi="Calibri Light" w:cs="Times New Roman"/>
      <w:color w:val="7F7F7F" w:themeColor="text1" w:themeTint="80"/>
      <w:sz w:val="16"/>
    </w:rPr>
  </w:style>
  <w:style w:type="character" w:styleId="Odkaznakoment">
    <w:name w:val="annotation reference"/>
    <w:basedOn w:val="Standardnpsmoodstavce"/>
    <w:uiPriority w:val="99"/>
    <w:unhideWhenUsed/>
    <w:rsid w:val="00016C41"/>
    <w:rPr>
      <w:sz w:val="16"/>
      <w:szCs w:val="16"/>
    </w:rPr>
  </w:style>
  <w:style w:type="paragraph" w:styleId="Textkomente">
    <w:name w:val="annotation text"/>
    <w:basedOn w:val="Normln"/>
    <w:link w:val="TextkomenteChar"/>
    <w:uiPriority w:val="99"/>
    <w:unhideWhenUsed/>
    <w:rsid w:val="00016C41"/>
    <w:pPr>
      <w:spacing w:line="240" w:lineRule="auto"/>
    </w:pPr>
    <w:rPr>
      <w:szCs w:val="20"/>
    </w:rPr>
  </w:style>
  <w:style w:type="character" w:customStyle="1" w:styleId="TextkomenteChar">
    <w:name w:val="Text komentáře Char"/>
    <w:basedOn w:val="Standardnpsmoodstavce"/>
    <w:link w:val="Textkomente"/>
    <w:uiPriority w:val="99"/>
    <w:rsid w:val="00016C41"/>
    <w:rPr>
      <w:rFonts w:ascii="Calibri Light" w:eastAsia="Calibri" w:hAnsi="Calibri Light" w:cs="Times New Roman"/>
      <w:color w:val="0D0D0D" w:themeColor="text1" w:themeTint="F2"/>
      <w:szCs w:val="20"/>
    </w:rPr>
  </w:style>
  <w:style w:type="paragraph" w:styleId="Pedmtkomente">
    <w:name w:val="annotation subject"/>
    <w:basedOn w:val="Textkomente"/>
    <w:next w:val="Textkomente"/>
    <w:link w:val="PedmtkomenteChar"/>
    <w:uiPriority w:val="99"/>
    <w:semiHidden/>
    <w:unhideWhenUsed/>
    <w:rsid w:val="00016C41"/>
    <w:rPr>
      <w:b/>
      <w:bCs/>
    </w:rPr>
  </w:style>
  <w:style w:type="character" w:customStyle="1" w:styleId="PedmtkomenteChar">
    <w:name w:val="Předmět komentáře Char"/>
    <w:basedOn w:val="TextkomenteChar"/>
    <w:link w:val="Pedmtkomente"/>
    <w:uiPriority w:val="99"/>
    <w:semiHidden/>
    <w:rsid w:val="00016C41"/>
    <w:rPr>
      <w:rFonts w:ascii="Calibri Light" w:eastAsia="Calibri" w:hAnsi="Calibri Light" w:cs="Times New Roman"/>
      <w:b/>
      <w:bCs/>
      <w:color w:val="0D0D0D" w:themeColor="text1" w:themeTint="F2"/>
      <w:szCs w:val="20"/>
    </w:rPr>
  </w:style>
  <w:style w:type="paragraph" w:styleId="Seznamobrzk">
    <w:name w:val="table of figures"/>
    <w:basedOn w:val="Normln"/>
    <w:next w:val="Normln"/>
    <w:uiPriority w:val="99"/>
    <w:unhideWhenUsed/>
    <w:rsid w:val="00016C41"/>
    <w:pPr>
      <w:spacing w:after="0"/>
    </w:pPr>
  </w:style>
  <w:style w:type="character" w:styleId="Siln">
    <w:name w:val="Strong"/>
    <w:uiPriority w:val="22"/>
    <w:qFormat/>
    <w:rsid w:val="00FA2195"/>
    <w:rPr>
      <w:b/>
    </w:rPr>
  </w:style>
  <w:style w:type="paragraph" w:customStyle="1" w:styleId="MarginTable">
    <w:name w:val="Margin Table"/>
    <w:basedOn w:val="MarginNote"/>
    <w:qFormat/>
    <w:rsid w:val="00FA2195"/>
    <w:pPr>
      <w:framePr w:w="0" w:hSpace="0" w:vSpace="0" w:wrap="auto" w:vAnchor="margin" w:hAnchor="text" w:yAlign="inline"/>
      <w:ind w:left="-1701"/>
      <w:jc w:val="left"/>
    </w:pPr>
    <w:rPr>
      <w:rFonts w:ascii="Calibri" w:hAnsi="Calibri"/>
      <w:b/>
      <w:sz w:val="20"/>
    </w:rPr>
  </w:style>
  <w:style w:type="character" w:styleId="Sledovanodkaz">
    <w:name w:val="FollowedHyperlink"/>
    <w:basedOn w:val="Standardnpsmoodstavce"/>
    <w:uiPriority w:val="99"/>
    <w:semiHidden/>
    <w:unhideWhenUsed/>
    <w:rsid w:val="00016C41"/>
    <w:rPr>
      <w:color w:val="800080" w:themeColor="followedHyperlink"/>
      <w:u w:val="single"/>
    </w:rPr>
  </w:style>
  <w:style w:type="paragraph" w:styleId="Rozloendokumentu">
    <w:name w:val="Document Map"/>
    <w:basedOn w:val="Normln"/>
    <w:link w:val="RozloendokumentuChar"/>
    <w:uiPriority w:val="99"/>
    <w:semiHidden/>
    <w:unhideWhenUsed/>
    <w:rsid w:val="00016C41"/>
    <w:pPr>
      <w:spacing w:after="0" w:line="240" w:lineRule="auto"/>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016C41"/>
    <w:rPr>
      <w:rFonts w:ascii="Tahoma" w:eastAsia="Calibri" w:hAnsi="Tahoma" w:cs="Tahoma"/>
      <w:color w:val="0D0D0D" w:themeColor="text1" w:themeTint="F2"/>
      <w:sz w:val="16"/>
      <w:szCs w:val="16"/>
    </w:rPr>
  </w:style>
  <w:style w:type="table" w:customStyle="1" w:styleId="LightShading-Accent11">
    <w:name w:val="Light Shading - Accent 11"/>
    <w:basedOn w:val="Normlntabulka"/>
    <w:uiPriority w:val="60"/>
    <w:rsid w:val="00016C41"/>
    <w:pPr>
      <w:spacing w:after="0" w:line="240" w:lineRule="auto"/>
    </w:pPr>
    <w:rPr>
      <w:rFonts w:ascii="Times New Roman" w:eastAsia="Helvetica" w:hAnsi="Times New Roman" w:cs="Times New Roman"/>
      <w:color w:val="365F91" w:themeColor="accent1" w:themeShade="BF"/>
      <w:sz w:val="20"/>
      <w:szCs w:val="20"/>
      <w:lang w:val="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Highlight">
    <w:name w:val="Highlight"/>
    <w:basedOn w:val="Normln"/>
    <w:link w:val="HighlightChar"/>
    <w:qFormat/>
    <w:rsid w:val="00FA2195"/>
    <w:pPr>
      <w:ind w:left="567" w:right="758"/>
      <w:jc w:val="center"/>
    </w:pPr>
    <w:rPr>
      <w:color w:val="1F497D" w:themeColor="text2"/>
      <w:sz w:val="28"/>
      <w:szCs w:val="28"/>
    </w:rPr>
  </w:style>
  <w:style w:type="character" w:customStyle="1" w:styleId="HighlightChar">
    <w:name w:val="Highlight Char"/>
    <w:basedOn w:val="Standardnpsmoodstavce"/>
    <w:link w:val="Highlight"/>
    <w:rsid w:val="00FA2195"/>
    <w:rPr>
      <w:rFonts w:ascii="Calibri Light" w:eastAsia="Calibri" w:hAnsi="Calibri Light" w:cs="Times New Roman"/>
      <w:color w:val="1F497D" w:themeColor="text2"/>
      <w:sz w:val="28"/>
      <w:szCs w:val="28"/>
    </w:rPr>
  </w:style>
  <w:style w:type="character" w:styleId="Zvraznn">
    <w:name w:val="Emphasis"/>
    <w:basedOn w:val="Standardnpsmoodstavce"/>
    <w:uiPriority w:val="20"/>
    <w:qFormat/>
    <w:rsid w:val="00FA2195"/>
    <w:rPr>
      <w:i/>
      <w:iCs/>
    </w:rPr>
  </w:style>
  <w:style w:type="paragraph" w:styleId="Normlnweb">
    <w:name w:val="Normal (Web)"/>
    <w:basedOn w:val="Normln"/>
    <w:uiPriority w:val="99"/>
    <w:unhideWhenUsed/>
    <w:rsid w:val="00016C41"/>
    <w:pPr>
      <w:spacing w:before="100" w:beforeAutospacing="1" w:after="100" w:afterAutospacing="1" w:line="240" w:lineRule="auto"/>
      <w:jc w:val="left"/>
    </w:pPr>
    <w:rPr>
      <w:rFonts w:ascii="Times New Roman" w:eastAsiaTheme="minorEastAsia" w:hAnsi="Times New Roman"/>
      <w:color w:val="auto"/>
      <w:sz w:val="24"/>
      <w:szCs w:val="24"/>
      <w:lang w:val="en-US"/>
    </w:rPr>
  </w:style>
  <w:style w:type="character" w:customStyle="1" w:styleId="apple-converted-space">
    <w:name w:val="apple-converted-space"/>
    <w:basedOn w:val="Standardnpsmoodstavce"/>
    <w:rsid w:val="00016C41"/>
  </w:style>
  <w:style w:type="paragraph" w:styleId="Nzev">
    <w:name w:val="Title"/>
    <w:basedOn w:val="Nadpis1"/>
    <w:next w:val="Normln"/>
    <w:link w:val="NzevChar"/>
    <w:uiPriority w:val="10"/>
    <w:qFormat/>
    <w:rsid w:val="00FA2195"/>
    <w:pPr>
      <w:outlineLvl w:val="9"/>
    </w:pPr>
    <w:rPr>
      <w:color w:val="393939"/>
      <w:sz w:val="36"/>
    </w:rPr>
  </w:style>
  <w:style w:type="character" w:customStyle="1" w:styleId="NzevChar">
    <w:name w:val="Název Char"/>
    <w:basedOn w:val="Standardnpsmoodstavce"/>
    <w:link w:val="Nzev"/>
    <w:uiPriority w:val="10"/>
    <w:rsid w:val="00FA2195"/>
    <w:rPr>
      <w:rFonts w:eastAsiaTheme="majorEastAsia" w:cstheme="minorHAnsi"/>
      <w:bCs/>
      <w:color w:val="393939"/>
      <w:kern w:val="32"/>
      <w:sz w:val="36"/>
      <w:szCs w:val="32"/>
    </w:rPr>
  </w:style>
  <w:style w:type="paragraph" w:styleId="Podtitul">
    <w:name w:val="Subtitle"/>
    <w:basedOn w:val="Nzev"/>
    <w:next w:val="Normln"/>
    <w:link w:val="PodtitulChar"/>
    <w:uiPriority w:val="11"/>
    <w:qFormat/>
    <w:rsid w:val="00FA2195"/>
    <w:pPr>
      <w:spacing w:after="240"/>
    </w:pPr>
    <w:rPr>
      <w:color w:val="064094"/>
      <w:sz w:val="24"/>
    </w:rPr>
  </w:style>
  <w:style w:type="character" w:customStyle="1" w:styleId="PodtitulChar">
    <w:name w:val="Podtitul Char"/>
    <w:basedOn w:val="Standardnpsmoodstavce"/>
    <w:link w:val="Podtitul"/>
    <w:uiPriority w:val="11"/>
    <w:rsid w:val="00FA2195"/>
    <w:rPr>
      <w:rFonts w:eastAsiaTheme="majorEastAsia" w:cstheme="minorHAnsi"/>
      <w:bCs/>
      <w:color w:val="064094"/>
      <w:kern w:val="32"/>
      <w:sz w:val="24"/>
      <w:szCs w:val="32"/>
    </w:rPr>
  </w:style>
  <w:style w:type="paragraph" w:styleId="Textvysvtlivek">
    <w:name w:val="endnote text"/>
    <w:basedOn w:val="Normln"/>
    <w:link w:val="TextvysvtlivekChar"/>
    <w:uiPriority w:val="99"/>
    <w:unhideWhenUsed/>
    <w:qFormat/>
    <w:rsid w:val="00F27E94"/>
    <w:pPr>
      <w:spacing w:after="0" w:line="240" w:lineRule="auto"/>
    </w:pPr>
    <w:rPr>
      <w:rFonts w:ascii="Times New Roman" w:hAnsi="Times New Roman"/>
      <w:sz w:val="20"/>
      <w:szCs w:val="20"/>
    </w:rPr>
  </w:style>
  <w:style w:type="character" w:customStyle="1" w:styleId="TextvysvtlivekChar">
    <w:name w:val="Text vysvětlivek Char"/>
    <w:basedOn w:val="Standardnpsmoodstavce"/>
    <w:link w:val="Textvysvtlivek"/>
    <w:uiPriority w:val="99"/>
    <w:qFormat/>
    <w:rsid w:val="00F27E94"/>
    <w:rPr>
      <w:rFonts w:ascii="Times New Roman" w:eastAsia="Calibri" w:hAnsi="Times New Roman" w:cs="Times New Roman"/>
      <w:color w:val="0D0D0D" w:themeColor="text1" w:themeTint="F2"/>
      <w:sz w:val="20"/>
      <w:szCs w:val="20"/>
    </w:rPr>
  </w:style>
  <w:style w:type="character" w:styleId="Odkaznavysvtlivky">
    <w:name w:val="endnote reference"/>
    <w:basedOn w:val="Standardnpsmoodstavce"/>
    <w:uiPriority w:val="99"/>
    <w:unhideWhenUsed/>
    <w:qFormat/>
    <w:rsid w:val="00FA2195"/>
    <w:rPr>
      <w:vertAlign w:val="superscript"/>
    </w:rPr>
  </w:style>
  <w:style w:type="paragraph" w:customStyle="1" w:styleId="rtejustify">
    <w:name w:val="rtejustify"/>
    <w:basedOn w:val="Normln"/>
    <w:rsid w:val="00016C41"/>
    <w:pPr>
      <w:spacing w:before="100" w:beforeAutospacing="1" w:after="100" w:afterAutospacing="1" w:line="240" w:lineRule="auto"/>
      <w:jc w:val="left"/>
    </w:pPr>
    <w:rPr>
      <w:rFonts w:ascii="Times New Roman" w:eastAsia="Times New Roman" w:hAnsi="Times New Roman"/>
      <w:color w:val="auto"/>
      <w:sz w:val="24"/>
      <w:szCs w:val="24"/>
      <w:lang w:eastAsia="cs-CZ"/>
    </w:rPr>
  </w:style>
  <w:style w:type="paragraph" w:styleId="Citt">
    <w:name w:val="Quote"/>
    <w:basedOn w:val="Normln"/>
    <w:next w:val="Normln"/>
    <w:link w:val="CittChar"/>
    <w:uiPriority w:val="99"/>
    <w:qFormat/>
    <w:rsid w:val="00CE4471"/>
    <w:pPr>
      <w:spacing w:before="240" w:after="240" w:line="240" w:lineRule="auto"/>
    </w:pPr>
    <w:rPr>
      <w:rFonts w:eastAsia="Times New Roman"/>
      <w:iCs/>
      <w:color w:val="1F497D" w:themeColor="text2"/>
      <w:sz w:val="26"/>
      <w:szCs w:val="20"/>
    </w:rPr>
  </w:style>
  <w:style w:type="character" w:customStyle="1" w:styleId="CittChar">
    <w:name w:val="Citát Char"/>
    <w:basedOn w:val="Standardnpsmoodstavce"/>
    <w:link w:val="Citt"/>
    <w:uiPriority w:val="99"/>
    <w:rsid w:val="00CE4471"/>
    <w:rPr>
      <w:rFonts w:ascii="Calibri Light" w:eastAsia="Times New Roman" w:hAnsi="Calibri Light" w:cs="Times New Roman"/>
      <w:iCs/>
      <w:color w:val="1F497D" w:themeColor="text2"/>
      <w:sz w:val="26"/>
      <w:szCs w:val="20"/>
    </w:rPr>
  </w:style>
  <w:style w:type="paragraph" w:styleId="Revize">
    <w:name w:val="Revision"/>
    <w:hidden/>
    <w:uiPriority w:val="99"/>
    <w:semiHidden/>
    <w:rsid w:val="00016C41"/>
    <w:pPr>
      <w:spacing w:after="0" w:line="240" w:lineRule="auto"/>
    </w:pPr>
    <w:rPr>
      <w:rFonts w:ascii="Calibri" w:eastAsia="Calibri" w:hAnsi="Calibri" w:cs="Times New Roman"/>
      <w:color w:val="0D0D0D" w:themeColor="text1" w:themeTint="F2"/>
    </w:rPr>
  </w:style>
  <w:style w:type="character" w:styleId="Zstupntext">
    <w:name w:val="Placeholder Text"/>
    <w:basedOn w:val="Standardnpsmoodstavce"/>
    <w:uiPriority w:val="99"/>
    <w:semiHidden/>
    <w:rsid w:val="00016C41"/>
    <w:rPr>
      <w:color w:val="808080"/>
    </w:rPr>
  </w:style>
  <w:style w:type="paragraph" w:styleId="Nadpisobsahu">
    <w:name w:val="TOC Heading"/>
    <w:basedOn w:val="Nadpis1"/>
    <w:next w:val="Normln"/>
    <w:uiPriority w:val="39"/>
    <w:unhideWhenUsed/>
    <w:qFormat/>
    <w:rsid w:val="00FA2195"/>
    <w:pPr>
      <w:keepLines/>
      <w:suppressAutoHyphens w:val="0"/>
      <w:spacing w:before="480" w:line="276" w:lineRule="auto"/>
      <w:outlineLvl w:val="9"/>
    </w:pPr>
    <w:rPr>
      <w:rFonts w:asciiTheme="majorHAnsi" w:hAnsiTheme="majorHAnsi"/>
      <w:color w:val="365F91" w:themeColor="accent1" w:themeShade="BF"/>
      <w:kern w:val="0"/>
      <w:sz w:val="28"/>
      <w:szCs w:val="28"/>
    </w:rPr>
  </w:style>
  <w:style w:type="paragraph" w:customStyle="1" w:styleId="odstaveckoncepce">
    <w:name w:val="odstavec koncepce"/>
    <w:basedOn w:val="Normln"/>
    <w:link w:val="odstaveckoncepceChar"/>
    <w:uiPriority w:val="99"/>
    <w:qFormat/>
    <w:rsid w:val="00052588"/>
    <w:pPr>
      <w:numPr>
        <w:numId w:val="6"/>
      </w:numPr>
    </w:pPr>
    <w:rPr>
      <w:color w:val="262626" w:themeColor="text1" w:themeTint="D9"/>
    </w:rPr>
  </w:style>
  <w:style w:type="paragraph" w:customStyle="1" w:styleId="Boldcalibri">
    <w:name w:val="Bold calibri"/>
    <w:basedOn w:val="odstaveckoncepce"/>
    <w:next w:val="odstaveckoncepce"/>
    <w:qFormat/>
    <w:rsid w:val="00FA2195"/>
    <w:rPr>
      <w:rFonts w:asciiTheme="minorHAnsi" w:hAnsiTheme="minorHAnsi"/>
      <w:b/>
    </w:rPr>
  </w:style>
  <w:style w:type="paragraph" w:customStyle="1" w:styleId="MarginTable2">
    <w:name w:val="Margin Table 2"/>
    <w:basedOn w:val="MarginNote"/>
    <w:qFormat/>
    <w:rsid w:val="00FA2195"/>
    <w:pPr>
      <w:framePr w:wrap="around"/>
    </w:pPr>
    <w:rPr>
      <w:rFonts w:ascii="Calibri" w:hAnsi="Calibri"/>
      <w:b/>
      <w:sz w:val="18"/>
    </w:rPr>
  </w:style>
  <w:style w:type="paragraph" w:customStyle="1" w:styleId="graf">
    <w:name w:val="graf"/>
    <w:basedOn w:val="Normln"/>
    <w:qFormat/>
    <w:rsid w:val="00FA2195"/>
    <w:pPr>
      <w:spacing w:after="0" w:line="240" w:lineRule="auto"/>
      <w:ind w:left="-1418"/>
      <w:jc w:val="right"/>
    </w:pPr>
    <w:rPr>
      <w:rFonts w:eastAsiaTheme="minorHAnsi" w:cstheme="minorBidi"/>
      <w:noProof/>
      <w:color w:val="262626" w:themeColor="text1" w:themeTint="D9"/>
      <w:lang w:eastAsia="cs-CZ"/>
    </w:rPr>
  </w:style>
  <w:style w:type="paragraph" w:customStyle="1" w:styleId="GRAFNADPIS">
    <w:name w:val="GRAF NADPIS"/>
    <w:basedOn w:val="Titulek"/>
    <w:qFormat/>
    <w:rsid w:val="00FA2195"/>
    <w:pPr>
      <w:keepNext/>
      <w:spacing w:before="240" w:after="0"/>
      <w:jc w:val="left"/>
    </w:pPr>
    <w:rPr>
      <w:rFonts w:ascii="Calibri" w:hAnsi="Calibri"/>
      <w:color w:val="17365D"/>
      <w:szCs w:val="16"/>
      <w:lang w:eastAsia="cs-CZ"/>
    </w:rPr>
  </w:style>
  <w:style w:type="paragraph" w:customStyle="1" w:styleId="zdrojgraf">
    <w:name w:val="zdroj graf"/>
    <w:basedOn w:val="Normln"/>
    <w:qFormat/>
    <w:rsid w:val="00FA2195"/>
    <w:pPr>
      <w:spacing w:line="240" w:lineRule="auto"/>
      <w:ind w:left="1701"/>
      <w:jc w:val="right"/>
    </w:pPr>
    <w:rPr>
      <w:rFonts w:eastAsiaTheme="minorHAnsi" w:cstheme="minorBidi"/>
      <w:color w:val="262626" w:themeColor="text1" w:themeTint="D9"/>
      <w:sz w:val="16"/>
      <w:szCs w:val="18"/>
    </w:rPr>
  </w:style>
  <w:style w:type="character" w:styleId="Zdraznnjemn">
    <w:name w:val="Subtle Emphasis"/>
    <w:basedOn w:val="Standardnpsmoodstavce"/>
    <w:uiPriority w:val="19"/>
    <w:qFormat/>
    <w:rsid w:val="00FA2195"/>
    <w:rPr>
      <w:i/>
      <w:iCs/>
      <w:color w:val="808080" w:themeColor="text1" w:themeTint="7F"/>
    </w:rPr>
  </w:style>
  <w:style w:type="paragraph" w:customStyle="1" w:styleId="paragraph">
    <w:name w:val="paragraph"/>
    <w:basedOn w:val="Normln"/>
    <w:rsid w:val="00016C41"/>
    <w:pPr>
      <w:spacing w:before="100" w:beforeAutospacing="1" w:after="100" w:afterAutospacing="1" w:line="240" w:lineRule="auto"/>
      <w:jc w:val="left"/>
    </w:pPr>
    <w:rPr>
      <w:rFonts w:ascii="Times New Roman" w:eastAsia="Times New Roman" w:hAnsi="Times New Roman"/>
      <w:color w:val="auto"/>
      <w:sz w:val="24"/>
      <w:szCs w:val="24"/>
      <w:lang w:eastAsia="cs-CZ"/>
    </w:rPr>
  </w:style>
  <w:style w:type="character" w:customStyle="1" w:styleId="normaltextrun">
    <w:name w:val="normaltextrun"/>
    <w:basedOn w:val="Standardnpsmoodstavce"/>
    <w:rsid w:val="00016C41"/>
  </w:style>
  <w:style w:type="character" w:customStyle="1" w:styleId="eop">
    <w:name w:val="eop"/>
    <w:basedOn w:val="Standardnpsmoodstavce"/>
    <w:rsid w:val="00016C41"/>
  </w:style>
  <w:style w:type="character" w:customStyle="1" w:styleId="spellingerror">
    <w:name w:val="spellingerror"/>
    <w:basedOn w:val="Standardnpsmoodstavce"/>
    <w:rsid w:val="00016C41"/>
  </w:style>
  <w:style w:type="paragraph" w:customStyle="1" w:styleId="Odstavecseseznamem1">
    <w:name w:val="Odstavec se seznamem1"/>
    <w:basedOn w:val="Normln"/>
    <w:uiPriority w:val="99"/>
    <w:qFormat/>
    <w:rsid w:val="00FA2195"/>
    <w:pPr>
      <w:spacing w:after="200" w:line="276" w:lineRule="auto"/>
      <w:ind w:left="720"/>
      <w:contextualSpacing/>
      <w:jc w:val="left"/>
    </w:pPr>
    <w:rPr>
      <w:rFonts w:ascii="Calibri" w:eastAsia="Times New Roman" w:hAnsi="Calibri"/>
      <w:color w:val="auto"/>
      <w:sz w:val="20"/>
      <w:szCs w:val="20"/>
    </w:rPr>
  </w:style>
  <w:style w:type="paragraph" w:styleId="Zkladntextodsazen">
    <w:name w:val="Body Text Indent"/>
    <w:basedOn w:val="Normln"/>
    <w:link w:val="ZkladntextodsazenChar"/>
    <w:semiHidden/>
    <w:rsid w:val="00016C41"/>
    <w:pPr>
      <w:autoSpaceDE w:val="0"/>
      <w:autoSpaceDN w:val="0"/>
      <w:adjustRightInd w:val="0"/>
      <w:spacing w:after="0" w:line="276" w:lineRule="auto"/>
      <w:ind w:firstLine="708"/>
    </w:pPr>
    <w:rPr>
      <w:rFonts w:ascii="Calibri" w:hAnsi="Calibri" w:cs="TimesNewRoman"/>
      <w:color w:val="auto"/>
      <w:sz w:val="24"/>
      <w:szCs w:val="24"/>
      <w:lang w:eastAsia="cs-CZ"/>
    </w:rPr>
  </w:style>
  <w:style w:type="character" w:customStyle="1" w:styleId="ZkladntextodsazenChar">
    <w:name w:val="Základní text odsazený Char"/>
    <w:basedOn w:val="Standardnpsmoodstavce"/>
    <w:link w:val="Zkladntextodsazen"/>
    <w:semiHidden/>
    <w:rsid w:val="00016C41"/>
    <w:rPr>
      <w:rFonts w:ascii="Calibri" w:eastAsia="Calibri" w:hAnsi="Calibri" w:cs="TimesNewRoman"/>
      <w:sz w:val="24"/>
      <w:szCs w:val="24"/>
      <w:lang w:eastAsia="cs-CZ"/>
    </w:rPr>
  </w:style>
  <w:style w:type="character" w:customStyle="1" w:styleId="normalchar">
    <w:name w:val="normal__char"/>
    <w:rsid w:val="00016C41"/>
    <w:rPr>
      <w:rFonts w:cs="Times New Roman"/>
    </w:rPr>
  </w:style>
  <w:style w:type="character" w:customStyle="1" w:styleId="TextkomenteChar1">
    <w:name w:val="Text komentáře Char1"/>
    <w:uiPriority w:val="99"/>
    <w:rsid w:val="00016C41"/>
    <w:rPr>
      <w:rFonts w:eastAsia="Times New Roman"/>
      <w:lang w:eastAsia="en-US"/>
    </w:rPr>
  </w:style>
  <w:style w:type="paragraph" w:styleId="Zkladntext3">
    <w:name w:val="Body Text 3"/>
    <w:basedOn w:val="Normln"/>
    <w:link w:val="Zkladntext3Char"/>
    <w:uiPriority w:val="99"/>
    <w:unhideWhenUsed/>
    <w:rsid w:val="00016C41"/>
    <w:rPr>
      <w:sz w:val="16"/>
      <w:szCs w:val="16"/>
    </w:rPr>
  </w:style>
  <w:style w:type="character" w:customStyle="1" w:styleId="Zkladntext3Char">
    <w:name w:val="Základní text 3 Char"/>
    <w:basedOn w:val="Standardnpsmoodstavce"/>
    <w:link w:val="Zkladntext3"/>
    <w:uiPriority w:val="99"/>
    <w:rsid w:val="00016C41"/>
    <w:rPr>
      <w:rFonts w:ascii="Calibri Light" w:eastAsia="Calibri" w:hAnsi="Calibri Light" w:cs="Times New Roman"/>
      <w:color w:val="0D0D0D" w:themeColor="text1" w:themeTint="F2"/>
      <w:sz w:val="16"/>
      <w:szCs w:val="16"/>
    </w:rPr>
  </w:style>
  <w:style w:type="paragraph" w:customStyle="1" w:styleId="VUPSVnorm">
    <w:name w:val="VUPSV norm"/>
    <w:basedOn w:val="Normln"/>
    <w:rsid w:val="00016C41"/>
    <w:pPr>
      <w:spacing w:after="240" w:line="276" w:lineRule="auto"/>
      <w:ind w:firstLine="851"/>
    </w:pPr>
    <w:rPr>
      <w:rFonts w:ascii="Verdana" w:hAnsi="Verdana"/>
      <w:color w:val="auto"/>
      <w:sz w:val="20"/>
      <w:szCs w:val="20"/>
    </w:rPr>
  </w:style>
  <w:style w:type="paragraph" w:customStyle="1" w:styleId="Default">
    <w:name w:val="Default"/>
    <w:basedOn w:val="Normln"/>
    <w:rsid w:val="00016C41"/>
    <w:pPr>
      <w:autoSpaceDE w:val="0"/>
      <w:autoSpaceDN w:val="0"/>
      <w:spacing w:after="0" w:line="240" w:lineRule="auto"/>
      <w:jc w:val="left"/>
    </w:pPr>
    <w:rPr>
      <w:rFonts w:ascii="Arial" w:hAnsi="Arial" w:cs="Arial"/>
      <w:color w:val="000000"/>
      <w:sz w:val="24"/>
      <w:szCs w:val="24"/>
    </w:rPr>
  </w:style>
  <w:style w:type="paragraph" w:styleId="Zkladntext">
    <w:name w:val="Body Text"/>
    <w:basedOn w:val="Normln"/>
    <w:link w:val="ZkladntextChar"/>
    <w:uiPriority w:val="99"/>
    <w:unhideWhenUsed/>
    <w:rsid w:val="00016C41"/>
    <w:pPr>
      <w:spacing w:after="0"/>
    </w:pPr>
    <w:rPr>
      <w:color w:val="auto"/>
    </w:rPr>
  </w:style>
  <w:style w:type="character" w:customStyle="1" w:styleId="ZkladntextChar">
    <w:name w:val="Základní text Char"/>
    <w:basedOn w:val="Standardnpsmoodstavce"/>
    <w:link w:val="Zkladntext"/>
    <w:uiPriority w:val="99"/>
    <w:rsid w:val="00016C41"/>
    <w:rPr>
      <w:rFonts w:ascii="Calibri Light" w:eastAsia="Calibri" w:hAnsi="Calibri Light" w:cs="Times New Roman"/>
    </w:rPr>
  </w:style>
  <w:style w:type="paragraph" w:customStyle="1" w:styleId="Pa0">
    <w:name w:val="Pa0"/>
    <w:basedOn w:val="Default"/>
    <w:next w:val="Default"/>
    <w:uiPriority w:val="99"/>
    <w:rsid w:val="00016C41"/>
    <w:pPr>
      <w:adjustRightInd w:val="0"/>
      <w:spacing w:line="241" w:lineRule="atLeast"/>
    </w:pPr>
    <w:rPr>
      <w:rFonts w:ascii="Verdana" w:eastAsiaTheme="minorHAnsi" w:hAnsi="Verdana" w:cstheme="minorBidi"/>
      <w:color w:val="auto"/>
    </w:rPr>
  </w:style>
  <w:style w:type="character" w:customStyle="1" w:styleId="A0">
    <w:name w:val="A0"/>
    <w:uiPriority w:val="99"/>
    <w:rsid w:val="00016C41"/>
    <w:rPr>
      <w:rFonts w:cs="Verdana"/>
      <w:color w:val="000000"/>
      <w:sz w:val="32"/>
      <w:szCs w:val="32"/>
    </w:rPr>
  </w:style>
  <w:style w:type="character" w:customStyle="1" w:styleId="OdstavecseseznamemChar">
    <w:name w:val="Odstavec se seznamem Char"/>
    <w:aliases w:val="Odstavec_muj Char,Nad Char,List Paragraph (Czech Tourism) Char"/>
    <w:basedOn w:val="Standardnpsmoodstavce"/>
    <w:link w:val="Odstavecseseznamem"/>
    <w:uiPriority w:val="34"/>
    <w:rsid w:val="00FA2195"/>
    <w:rPr>
      <w:rFonts w:ascii="Calibri Light" w:eastAsia="Calibri" w:hAnsi="Calibri Light" w:cs="Times New Roman"/>
      <w:color w:val="0D0D0D" w:themeColor="text1" w:themeTint="F2"/>
    </w:rPr>
  </w:style>
  <w:style w:type="paragraph" w:styleId="Prosttext">
    <w:name w:val="Plain Text"/>
    <w:basedOn w:val="Normln"/>
    <w:link w:val="ProsttextChar"/>
    <w:uiPriority w:val="99"/>
    <w:unhideWhenUsed/>
    <w:rsid w:val="00016C41"/>
    <w:pPr>
      <w:spacing w:after="0" w:line="240" w:lineRule="auto"/>
      <w:jc w:val="left"/>
    </w:pPr>
    <w:rPr>
      <w:rFonts w:ascii="Calibri" w:eastAsiaTheme="minorHAnsi" w:hAnsi="Calibri" w:cs="Consolas"/>
      <w:color w:val="auto"/>
      <w:szCs w:val="21"/>
    </w:rPr>
  </w:style>
  <w:style w:type="character" w:customStyle="1" w:styleId="ProsttextChar">
    <w:name w:val="Prostý text Char"/>
    <w:basedOn w:val="Standardnpsmoodstavce"/>
    <w:link w:val="Prosttext"/>
    <w:uiPriority w:val="99"/>
    <w:rsid w:val="00016C41"/>
    <w:rPr>
      <w:rFonts w:ascii="Calibri" w:hAnsi="Calibri" w:cs="Consolas"/>
      <w:szCs w:val="21"/>
    </w:rPr>
  </w:style>
  <w:style w:type="paragraph" w:customStyle="1" w:styleId="Vysvtlivka">
    <w:name w:val="Vysvětlivka"/>
    <w:basedOn w:val="Normln"/>
    <w:rsid w:val="00016C41"/>
    <w:pPr>
      <w:spacing w:after="200" w:line="276" w:lineRule="auto"/>
      <w:jc w:val="left"/>
    </w:pPr>
    <w:rPr>
      <w:rFonts w:asciiTheme="minorHAnsi" w:eastAsiaTheme="minorHAnsi" w:hAnsiTheme="minorHAnsi" w:cstheme="minorBidi"/>
      <w:color w:val="auto"/>
    </w:rPr>
  </w:style>
  <w:style w:type="character" w:customStyle="1" w:styleId="Ukotvenvysvtlivky">
    <w:name w:val="Ukotvení vysvětlivky"/>
    <w:rsid w:val="00016C41"/>
    <w:rPr>
      <w:vertAlign w:val="superscript"/>
    </w:rPr>
  </w:style>
  <w:style w:type="character" w:customStyle="1" w:styleId="h1a1">
    <w:name w:val="h1a1"/>
    <w:basedOn w:val="Standardnpsmoodstavce"/>
    <w:rsid w:val="00016C41"/>
    <w:rPr>
      <w:vanish w:val="0"/>
      <w:webHidden w:val="0"/>
      <w:sz w:val="24"/>
      <w:szCs w:val="24"/>
      <w:specVanish w:val="0"/>
    </w:rPr>
  </w:style>
  <w:style w:type="character" w:customStyle="1" w:styleId="bold">
    <w:name w:val="bold"/>
    <w:basedOn w:val="Standardnpsmoodstavce"/>
    <w:rsid w:val="00016C41"/>
  </w:style>
  <w:style w:type="character" w:customStyle="1" w:styleId="text-with-line-breaks">
    <w:name w:val="text-with-line-breaks"/>
    <w:basedOn w:val="Standardnpsmoodstavce"/>
    <w:rsid w:val="00016C41"/>
  </w:style>
  <w:style w:type="paragraph" w:styleId="Zkladntext2">
    <w:name w:val="Body Text 2"/>
    <w:basedOn w:val="Normln"/>
    <w:link w:val="Zkladntext2Char"/>
    <w:uiPriority w:val="99"/>
    <w:unhideWhenUsed/>
    <w:rsid w:val="00016C41"/>
    <w:pPr>
      <w:spacing w:line="480" w:lineRule="auto"/>
    </w:pPr>
  </w:style>
  <w:style w:type="character" w:customStyle="1" w:styleId="Zkladntext2Char">
    <w:name w:val="Základní text 2 Char"/>
    <w:basedOn w:val="Standardnpsmoodstavce"/>
    <w:link w:val="Zkladntext2"/>
    <w:uiPriority w:val="99"/>
    <w:rsid w:val="00016C41"/>
    <w:rPr>
      <w:rFonts w:ascii="Calibri Light" w:eastAsia="Calibri" w:hAnsi="Calibri Light" w:cs="Times New Roman"/>
      <w:color w:val="0D0D0D" w:themeColor="text1" w:themeTint="F2"/>
    </w:rPr>
  </w:style>
  <w:style w:type="paragraph" w:customStyle="1" w:styleId="Opaten">
    <w:name w:val="Opatření"/>
    <w:basedOn w:val="slovanseznam4"/>
    <w:next w:val="Normln"/>
    <w:link w:val="OpatenChar"/>
    <w:rsid w:val="006735E9"/>
    <w:pPr>
      <w:numPr>
        <w:numId w:val="3"/>
      </w:numPr>
      <w:pBdr>
        <w:top w:val="single" w:sz="4" w:space="1" w:color="auto"/>
        <w:left w:val="single" w:sz="4" w:space="4" w:color="auto"/>
        <w:bottom w:val="single" w:sz="4" w:space="1" w:color="auto"/>
        <w:right w:val="single" w:sz="4" w:space="4" w:color="auto"/>
      </w:pBdr>
      <w:spacing w:after="0" w:line="240" w:lineRule="auto"/>
      <w:ind w:left="0" w:firstLine="0"/>
    </w:pPr>
    <w:rPr>
      <w:b/>
      <w:color w:val="4F81BD" w:themeColor="accent1"/>
    </w:rPr>
  </w:style>
  <w:style w:type="character" w:customStyle="1" w:styleId="slovanseznam4Char">
    <w:name w:val="Číslovaný seznam 4 Char"/>
    <w:basedOn w:val="Standardnpsmoodstavce"/>
    <w:link w:val="slovanseznam4"/>
    <w:uiPriority w:val="99"/>
    <w:semiHidden/>
    <w:rsid w:val="006735E9"/>
    <w:rPr>
      <w:rFonts w:ascii="Calibri Light" w:eastAsia="Calibri" w:hAnsi="Calibri Light" w:cs="Times New Roman"/>
      <w:color w:val="0D0D0D" w:themeColor="text1" w:themeTint="F2"/>
    </w:rPr>
  </w:style>
  <w:style w:type="paragraph" w:styleId="slovanseznam4">
    <w:name w:val="List Number 4"/>
    <w:basedOn w:val="Normln"/>
    <w:link w:val="slovanseznam4Char"/>
    <w:uiPriority w:val="99"/>
    <w:semiHidden/>
    <w:unhideWhenUsed/>
    <w:rsid w:val="006735E9"/>
    <w:pPr>
      <w:numPr>
        <w:numId w:val="4"/>
      </w:numPr>
      <w:contextualSpacing/>
    </w:pPr>
  </w:style>
  <w:style w:type="character" w:customStyle="1" w:styleId="OpatenChar">
    <w:name w:val="Opatření Char"/>
    <w:basedOn w:val="slovanseznam4Char"/>
    <w:link w:val="Opaten"/>
    <w:rsid w:val="006735E9"/>
    <w:rPr>
      <w:rFonts w:ascii="Calibri Light" w:eastAsia="Calibri" w:hAnsi="Calibri Light" w:cs="Times New Roman"/>
      <w:b/>
      <w:color w:val="4F81BD" w:themeColor="accent1"/>
    </w:rPr>
  </w:style>
  <w:style w:type="paragraph" w:customStyle="1" w:styleId="Styl1">
    <w:name w:val="Styl1"/>
    <w:basedOn w:val="Nadpis4"/>
    <w:autoRedefine/>
    <w:qFormat/>
    <w:rsid w:val="00AC3997"/>
    <w:pPr>
      <w:numPr>
        <w:ilvl w:val="0"/>
        <w:numId w:val="0"/>
      </w:numPr>
      <w:tabs>
        <w:tab w:val="left" w:pos="1560"/>
      </w:tabs>
      <w:spacing w:before="0" w:line="240" w:lineRule="auto"/>
      <w:ind w:left="142" w:hanging="76"/>
    </w:pPr>
    <w:rPr>
      <w:rFonts w:asciiTheme="minorHAnsi" w:hAnsiTheme="minorHAnsi"/>
      <w:b/>
    </w:rPr>
  </w:style>
  <w:style w:type="character" w:customStyle="1" w:styleId="personname">
    <w:name w:val="person_name"/>
    <w:basedOn w:val="Standardnpsmoodstavce"/>
    <w:rsid w:val="003E71CF"/>
  </w:style>
  <w:style w:type="paragraph" w:customStyle="1" w:styleId="Tabulka-normln">
    <w:name w:val="Tabulka - normální"/>
    <w:basedOn w:val="Normln"/>
    <w:rsid w:val="007679B7"/>
    <w:pPr>
      <w:spacing w:before="120" w:line="240" w:lineRule="auto"/>
      <w:ind w:left="57" w:right="57"/>
    </w:pPr>
    <w:rPr>
      <w:rFonts w:ascii="Arial" w:eastAsia="Times New Roman" w:hAnsi="Arial" w:cs="Tahoma"/>
      <w:color w:val="auto"/>
      <w:sz w:val="20"/>
      <w:szCs w:val="20"/>
      <w:lang w:eastAsia="cs-CZ"/>
    </w:rPr>
  </w:style>
  <w:style w:type="character" w:customStyle="1" w:styleId="xsptextcomputedfield">
    <w:name w:val="xsptextcomputedfield"/>
    <w:basedOn w:val="Standardnpsmoodstavce"/>
    <w:rsid w:val="00406741"/>
  </w:style>
  <w:style w:type="character" w:customStyle="1" w:styleId="leaf">
    <w:name w:val="leaf"/>
    <w:basedOn w:val="Standardnpsmoodstavce"/>
    <w:rsid w:val="009A4314"/>
  </w:style>
  <w:style w:type="paragraph" w:customStyle="1" w:styleId="Intro">
    <w:name w:val="Intro"/>
    <w:basedOn w:val="Normln"/>
    <w:uiPriority w:val="99"/>
    <w:qFormat/>
    <w:rsid w:val="00BC2522"/>
    <w:rPr>
      <w:color w:val="262626" w:themeColor="text1" w:themeTint="D9"/>
    </w:rPr>
  </w:style>
  <w:style w:type="character" w:customStyle="1" w:styleId="st1">
    <w:name w:val="st1"/>
    <w:basedOn w:val="Standardnpsmoodstavce"/>
    <w:rsid w:val="002962CC"/>
  </w:style>
  <w:style w:type="paragraph" w:customStyle="1" w:styleId="Styl-Opatennadpisynadtabulkami">
    <w:name w:val="Styl - Opatření nadpisy nad tabulkami"/>
    <w:link w:val="Styl-OpatennadpisynadtabulkamiChar"/>
    <w:qFormat/>
    <w:rsid w:val="004B6C2A"/>
    <w:rPr>
      <w:rFonts w:eastAsiaTheme="majorEastAsia" w:cstheme="minorHAnsi"/>
      <w:caps/>
      <w:color w:val="1F497D" w:themeColor="text2"/>
      <w:sz w:val="24"/>
      <w:szCs w:val="24"/>
    </w:rPr>
  </w:style>
  <w:style w:type="character" w:customStyle="1" w:styleId="Styl-OpatennadpisynadtabulkamiChar">
    <w:name w:val="Styl - Opatření nadpisy nad tabulkami Char"/>
    <w:basedOn w:val="Nadpis3Char"/>
    <w:link w:val="Styl-Opatennadpisynadtabulkami"/>
    <w:rsid w:val="004B6C2A"/>
    <w:rPr>
      <w:rFonts w:ascii="Times New Roman" w:eastAsiaTheme="majorEastAsia" w:hAnsi="Times New Roman" w:cstheme="minorHAnsi"/>
      <w:caps/>
      <w:color w:val="1F497D" w:themeColor="text2"/>
      <w:sz w:val="24"/>
      <w:szCs w:val="24"/>
    </w:rPr>
  </w:style>
  <w:style w:type="paragraph" w:customStyle="1" w:styleId="OdstavecKoncepce2">
    <w:name w:val="Odstavec Koncepce 2"/>
    <w:basedOn w:val="odstaveckoncepce"/>
    <w:link w:val="OdstavecKoncepce2Char"/>
    <w:qFormat/>
    <w:rsid w:val="00AD22DB"/>
    <w:pPr>
      <w:numPr>
        <w:numId w:val="7"/>
      </w:numPr>
    </w:pPr>
  </w:style>
  <w:style w:type="character" w:customStyle="1" w:styleId="odstaveckoncepceChar">
    <w:name w:val="odstavec koncepce Char"/>
    <w:basedOn w:val="Standardnpsmoodstavce"/>
    <w:link w:val="odstaveckoncepce"/>
    <w:uiPriority w:val="99"/>
    <w:rsid w:val="003D05B3"/>
    <w:rPr>
      <w:rFonts w:ascii="Calibri Light" w:eastAsia="Calibri" w:hAnsi="Calibri Light" w:cs="Times New Roman"/>
      <w:color w:val="262626" w:themeColor="text1" w:themeTint="D9"/>
    </w:rPr>
  </w:style>
  <w:style w:type="character" w:customStyle="1" w:styleId="OdstavecKoncepce2Char">
    <w:name w:val="Odstavec Koncepce 2 Char"/>
    <w:basedOn w:val="odstaveckoncepceChar"/>
    <w:link w:val="OdstavecKoncepce2"/>
    <w:rsid w:val="00AD22DB"/>
    <w:rPr>
      <w:rFonts w:ascii="Calibri Light" w:eastAsia="Calibri" w:hAnsi="Calibri Light" w:cs="Times New Roman"/>
      <w:color w:val="262626" w:themeColor="text1" w:themeTint="D9"/>
    </w:rPr>
  </w:style>
  <w:style w:type="paragraph" w:customStyle="1" w:styleId="Opaten1">
    <w:name w:val="Opatření 1"/>
    <w:basedOn w:val="OdstavecKoncepce2"/>
    <w:link w:val="Opaten1Char"/>
    <w:qFormat/>
    <w:rsid w:val="00AD1BAD"/>
    <w:pPr>
      <w:numPr>
        <w:numId w:val="8"/>
      </w:numPr>
      <w:spacing w:after="0" w:line="240" w:lineRule="auto"/>
    </w:pPr>
    <w:rPr>
      <w:rFonts w:asciiTheme="minorHAnsi" w:hAnsiTheme="minorHAnsi"/>
      <w:b/>
    </w:rPr>
  </w:style>
  <w:style w:type="paragraph" w:customStyle="1" w:styleId="Opatenobsah">
    <w:name w:val="Opatření obsah"/>
    <w:basedOn w:val="OdstavecKoncepce2"/>
    <w:link w:val="OpatenobsahChar"/>
    <w:qFormat/>
    <w:rsid w:val="00AD1BAD"/>
    <w:pPr>
      <w:numPr>
        <w:numId w:val="0"/>
      </w:numPr>
      <w:spacing w:after="0" w:line="240" w:lineRule="auto"/>
    </w:pPr>
    <w:rPr>
      <w:sz w:val="20"/>
    </w:rPr>
  </w:style>
  <w:style w:type="character" w:customStyle="1" w:styleId="Opaten1Char">
    <w:name w:val="Opatření 1 Char"/>
    <w:basedOn w:val="OdstavecKoncepce2Char"/>
    <w:link w:val="Opaten1"/>
    <w:rsid w:val="00AD1BAD"/>
    <w:rPr>
      <w:rFonts w:ascii="Calibri Light" w:eastAsia="Calibri" w:hAnsi="Calibri Light" w:cs="Times New Roman"/>
      <w:b/>
      <w:color w:val="262626" w:themeColor="text1" w:themeTint="D9"/>
    </w:rPr>
  </w:style>
  <w:style w:type="paragraph" w:customStyle="1" w:styleId="Opatenpopisky">
    <w:name w:val="Opatření popisky"/>
    <w:basedOn w:val="OdstavecKoncepce2"/>
    <w:link w:val="OpatenpopiskyChar"/>
    <w:qFormat/>
    <w:rsid w:val="00AD1BAD"/>
    <w:pPr>
      <w:numPr>
        <w:numId w:val="0"/>
      </w:numPr>
      <w:spacing w:after="0" w:line="240" w:lineRule="auto"/>
      <w:jc w:val="center"/>
    </w:pPr>
    <w:rPr>
      <w:sz w:val="20"/>
    </w:rPr>
  </w:style>
  <w:style w:type="character" w:customStyle="1" w:styleId="OpatenobsahChar">
    <w:name w:val="Opatření obsah Char"/>
    <w:basedOn w:val="OdstavecKoncepce2Char"/>
    <w:link w:val="Opatenobsah"/>
    <w:rsid w:val="00AD1BAD"/>
    <w:rPr>
      <w:rFonts w:ascii="Calibri Light" w:eastAsia="Calibri" w:hAnsi="Calibri Light" w:cs="Times New Roman"/>
      <w:color w:val="262626" w:themeColor="text1" w:themeTint="D9"/>
      <w:sz w:val="20"/>
    </w:rPr>
  </w:style>
  <w:style w:type="character" w:customStyle="1" w:styleId="OpatenpopiskyChar">
    <w:name w:val="Opatření popisky Char"/>
    <w:basedOn w:val="OdstavecKoncepce2Char"/>
    <w:link w:val="Opatenpopisky"/>
    <w:rsid w:val="00AD1BAD"/>
    <w:rPr>
      <w:rFonts w:ascii="Calibri Light" w:eastAsia="Calibri" w:hAnsi="Calibri Light" w:cs="Times New Roman"/>
      <w:color w:val="262626" w:themeColor="text1" w:themeTint="D9"/>
      <w:sz w:val="20"/>
    </w:rPr>
  </w:style>
  <w:style w:type="character" w:customStyle="1" w:styleId="h1a2">
    <w:name w:val="h1a2"/>
    <w:basedOn w:val="Standardnpsmoodstavce"/>
    <w:rsid w:val="00B20C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20" w:line="264"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endnote reference" w:qFormat="1"/>
    <w:lsdException w:name="endnote text"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A2195"/>
    <w:rPr>
      <w:rFonts w:ascii="Calibri Light" w:eastAsia="Calibri" w:hAnsi="Calibri Light" w:cs="Times New Roman"/>
      <w:color w:val="0D0D0D" w:themeColor="text1" w:themeTint="F2"/>
    </w:rPr>
  </w:style>
  <w:style w:type="paragraph" w:styleId="Nadpis1">
    <w:name w:val="heading 1"/>
    <w:basedOn w:val="Normln"/>
    <w:next w:val="Normln"/>
    <w:link w:val="Nadpis1Char"/>
    <w:autoRedefine/>
    <w:uiPriority w:val="9"/>
    <w:qFormat/>
    <w:rsid w:val="00CB6214"/>
    <w:pPr>
      <w:keepNext/>
      <w:tabs>
        <w:tab w:val="left" w:pos="8080"/>
      </w:tabs>
      <w:suppressAutoHyphens/>
      <w:spacing w:after="300"/>
      <w:ind w:right="79"/>
      <w:jc w:val="left"/>
      <w:outlineLvl w:val="0"/>
    </w:pPr>
    <w:rPr>
      <w:rFonts w:asciiTheme="minorHAnsi" w:eastAsia="Times New Roman" w:hAnsiTheme="minorHAnsi" w:cstheme="minorHAnsi"/>
      <w:b/>
      <w:color w:val="365F91"/>
      <w:kern w:val="32"/>
      <w:sz w:val="32"/>
      <w:szCs w:val="20"/>
      <w:lang w:eastAsia="cs-CZ"/>
    </w:rPr>
  </w:style>
  <w:style w:type="paragraph" w:styleId="Nadpis2">
    <w:name w:val="heading 2"/>
    <w:basedOn w:val="Normln"/>
    <w:next w:val="Normln"/>
    <w:link w:val="Nadpis2Char"/>
    <w:unhideWhenUsed/>
    <w:qFormat/>
    <w:rsid w:val="001E3343"/>
    <w:pPr>
      <w:keepNext/>
      <w:keepLines/>
      <w:spacing w:before="200" w:after="0" w:line="240" w:lineRule="auto"/>
      <w:outlineLvl w:val="1"/>
    </w:pPr>
    <w:rPr>
      <w:rFonts w:ascii="Times New Roman" w:eastAsiaTheme="majorEastAsia" w:hAnsi="Times New Roman"/>
      <w:caps/>
      <w:noProof/>
      <w:color w:val="064094"/>
      <w:sz w:val="28"/>
      <w:szCs w:val="28"/>
    </w:rPr>
  </w:style>
  <w:style w:type="paragraph" w:styleId="Nadpis3">
    <w:name w:val="heading 3"/>
    <w:next w:val="Normln"/>
    <w:link w:val="Nadpis3Char"/>
    <w:uiPriority w:val="9"/>
    <w:unhideWhenUsed/>
    <w:qFormat/>
    <w:rsid w:val="00683B4B"/>
    <w:pPr>
      <w:keepNext/>
      <w:keepLines/>
      <w:spacing w:before="300" w:after="60" w:line="240" w:lineRule="auto"/>
      <w:jc w:val="left"/>
      <w:outlineLvl w:val="2"/>
    </w:pPr>
    <w:rPr>
      <w:rFonts w:ascii="Times New Roman" w:eastAsiaTheme="majorEastAsia" w:hAnsi="Times New Roman" w:cs="Times New Roman"/>
      <w:caps/>
      <w:color w:val="1F497D" w:themeColor="text2"/>
      <w:sz w:val="24"/>
      <w:szCs w:val="24"/>
    </w:rPr>
  </w:style>
  <w:style w:type="paragraph" w:styleId="Nadpis4">
    <w:name w:val="heading 4"/>
    <w:basedOn w:val="Normln"/>
    <w:next w:val="Normln"/>
    <w:link w:val="Nadpis4Char"/>
    <w:uiPriority w:val="9"/>
    <w:unhideWhenUsed/>
    <w:rsid w:val="00016C41"/>
    <w:pPr>
      <w:keepNext/>
      <w:keepLines/>
      <w:numPr>
        <w:ilvl w:val="3"/>
        <w:numId w:val="5"/>
      </w:numPr>
      <w:spacing w:before="200" w:after="0"/>
      <w:outlineLvl w:val="3"/>
    </w:pPr>
    <w:rPr>
      <w:rFonts w:eastAsiaTheme="majorEastAsia" w:cstheme="majorBidi"/>
      <w:bCs/>
      <w:iCs/>
      <w:color w:val="4F81BD" w:themeColor="accent1"/>
    </w:rPr>
  </w:style>
  <w:style w:type="paragraph" w:styleId="Nadpis5">
    <w:name w:val="heading 5"/>
    <w:basedOn w:val="Normln"/>
    <w:next w:val="Normln"/>
    <w:link w:val="Nadpis5Char"/>
    <w:uiPriority w:val="9"/>
    <w:unhideWhenUsed/>
    <w:rsid w:val="00016C41"/>
    <w:pPr>
      <w:keepNext/>
      <w:keepLines/>
      <w:numPr>
        <w:ilvl w:val="4"/>
        <w:numId w:val="5"/>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rsid w:val="00016C41"/>
    <w:pPr>
      <w:keepNext/>
      <w:keepLines/>
      <w:numPr>
        <w:ilvl w:val="5"/>
        <w:numId w:val="5"/>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FA2195"/>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FA2195"/>
    <w:pPr>
      <w:keepNext/>
      <w:keepLines/>
      <w:numPr>
        <w:ilvl w:val="7"/>
        <w:numId w:val="5"/>
      </w:numPr>
      <w:spacing w:before="200" w:after="0"/>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uiPriority w:val="9"/>
    <w:semiHidden/>
    <w:unhideWhenUsed/>
    <w:qFormat/>
    <w:rsid w:val="00FA2195"/>
    <w:pPr>
      <w:keepNext/>
      <w:keepLines/>
      <w:numPr>
        <w:ilvl w:val="8"/>
        <w:numId w:val="2"/>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B6214"/>
    <w:rPr>
      <w:rFonts w:eastAsia="Times New Roman" w:cstheme="minorHAnsi"/>
      <w:b/>
      <w:color w:val="365F91"/>
      <w:kern w:val="32"/>
      <w:sz w:val="32"/>
      <w:szCs w:val="20"/>
      <w:lang w:eastAsia="cs-CZ"/>
    </w:rPr>
  </w:style>
  <w:style w:type="character" w:customStyle="1" w:styleId="Nadpis2Char">
    <w:name w:val="Nadpis 2 Char"/>
    <w:basedOn w:val="Standardnpsmoodstavce"/>
    <w:link w:val="Nadpis2"/>
    <w:rsid w:val="001E3343"/>
    <w:rPr>
      <w:rFonts w:ascii="Times New Roman" w:eastAsiaTheme="majorEastAsia" w:hAnsi="Times New Roman" w:cs="Times New Roman"/>
      <w:caps/>
      <w:noProof/>
      <w:color w:val="064094"/>
      <w:sz w:val="28"/>
      <w:szCs w:val="28"/>
    </w:rPr>
  </w:style>
  <w:style w:type="character" w:customStyle="1" w:styleId="Nadpis3Char">
    <w:name w:val="Nadpis 3 Char"/>
    <w:basedOn w:val="Standardnpsmoodstavce"/>
    <w:link w:val="Nadpis3"/>
    <w:uiPriority w:val="9"/>
    <w:rsid w:val="00683B4B"/>
    <w:rPr>
      <w:rFonts w:ascii="Times New Roman" w:eastAsiaTheme="majorEastAsia" w:hAnsi="Times New Roman" w:cs="Times New Roman"/>
      <w:caps/>
      <w:color w:val="1F497D" w:themeColor="text2"/>
      <w:sz w:val="24"/>
      <w:szCs w:val="24"/>
    </w:rPr>
  </w:style>
  <w:style w:type="character" w:customStyle="1" w:styleId="Nadpis4Char">
    <w:name w:val="Nadpis 4 Char"/>
    <w:basedOn w:val="Standardnpsmoodstavce"/>
    <w:link w:val="Nadpis4"/>
    <w:uiPriority w:val="9"/>
    <w:rsid w:val="00016C41"/>
    <w:rPr>
      <w:rFonts w:ascii="Calibri Light" w:eastAsiaTheme="majorEastAsia" w:hAnsi="Calibri Light" w:cstheme="majorBidi"/>
      <w:bCs/>
      <w:iCs/>
      <w:color w:val="4F81BD" w:themeColor="accent1"/>
    </w:rPr>
  </w:style>
  <w:style w:type="character" w:customStyle="1" w:styleId="Nadpis5Char">
    <w:name w:val="Nadpis 5 Char"/>
    <w:basedOn w:val="Standardnpsmoodstavce"/>
    <w:link w:val="Nadpis5"/>
    <w:uiPriority w:val="9"/>
    <w:rsid w:val="00016C41"/>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016C41"/>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FA2195"/>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FA2195"/>
    <w:rPr>
      <w:rFonts w:asciiTheme="majorHAnsi" w:eastAsiaTheme="majorEastAsia" w:hAnsiTheme="majorHAnsi" w:cstheme="majorBidi"/>
      <w:color w:val="404040" w:themeColor="text1" w:themeTint="BF"/>
      <w:szCs w:val="20"/>
    </w:rPr>
  </w:style>
  <w:style w:type="character" w:customStyle="1" w:styleId="Nadpis9Char">
    <w:name w:val="Nadpis 9 Char"/>
    <w:basedOn w:val="Standardnpsmoodstavce"/>
    <w:link w:val="Nadpis9"/>
    <w:uiPriority w:val="9"/>
    <w:semiHidden/>
    <w:rsid w:val="00FA2195"/>
    <w:rPr>
      <w:rFonts w:asciiTheme="majorHAnsi" w:eastAsiaTheme="majorEastAsia" w:hAnsiTheme="majorHAnsi" w:cstheme="majorBidi"/>
      <w:i/>
      <w:iCs/>
      <w:color w:val="404040" w:themeColor="text1" w:themeTint="BF"/>
      <w:szCs w:val="20"/>
    </w:rPr>
  </w:style>
  <w:style w:type="paragraph" w:styleId="Odstavecseseznamem">
    <w:name w:val="List Paragraph"/>
    <w:aliases w:val="Odstavec_muj,Nad,List Paragraph (Czech Tourism)"/>
    <w:basedOn w:val="Normln"/>
    <w:link w:val="OdstavecseseznamemChar"/>
    <w:uiPriority w:val="34"/>
    <w:qFormat/>
    <w:rsid w:val="00FA2195"/>
    <w:pPr>
      <w:numPr>
        <w:numId w:val="1"/>
      </w:numPr>
      <w:contextualSpacing/>
    </w:pPr>
  </w:style>
  <w:style w:type="paragraph" w:styleId="Bezmezer">
    <w:name w:val="No Spacing"/>
    <w:uiPriority w:val="1"/>
    <w:rsid w:val="00016C41"/>
    <w:pPr>
      <w:spacing w:after="0" w:line="240" w:lineRule="auto"/>
    </w:pPr>
    <w:rPr>
      <w:lang w:val="en-GB"/>
    </w:rPr>
  </w:style>
  <w:style w:type="character" w:styleId="Hypertextovodkaz">
    <w:name w:val="Hyperlink"/>
    <w:basedOn w:val="Standardnpsmoodstavce"/>
    <w:uiPriority w:val="99"/>
    <w:unhideWhenUsed/>
    <w:rsid w:val="00016C41"/>
    <w:rPr>
      <w:color w:val="064094"/>
      <w:u w:val="none"/>
    </w:rPr>
  </w:style>
  <w:style w:type="paragraph" w:styleId="Textbubliny">
    <w:name w:val="Balloon Text"/>
    <w:basedOn w:val="Normln"/>
    <w:link w:val="TextbublinyChar"/>
    <w:uiPriority w:val="99"/>
    <w:semiHidden/>
    <w:unhideWhenUsed/>
    <w:rsid w:val="00016C41"/>
    <w:pPr>
      <w:spacing w:after="0"/>
    </w:pPr>
    <w:rPr>
      <w:rFonts w:ascii="Lucida Grande" w:hAnsi="Lucida Grande" w:cs="Lucida Grande"/>
      <w:sz w:val="18"/>
      <w:szCs w:val="18"/>
    </w:rPr>
  </w:style>
  <w:style w:type="character" w:customStyle="1" w:styleId="TextbublinyChar">
    <w:name w:val="Text bubliny Char"/>
    <w:basedOn w:val="Standardnpsmoodstavce"/>
    <w:link w:val="Textbubliny"/>
    <w:uiPriority w:val="99"/>
    <w:semiHidden/>
    <w:rsid w:val="00016C41"/>
    <w:rPr>
      <w:rFonts w:ascii="Lucida Grande" w:eastAsia="Calibri" w:hAnsi="Lucida Grande" w:cs="Lucida Grande"/>
      <w:color w:val="0D0D0D" w:themeColor="text1" w:themeTint="F2"/>
      <w:sz w:val="18"/>
      <w:szCs w:val="18"/>
    </w:rPr>
  </w:style>
  <w:style w:type="character" w:styleId="Zdraznnintenzivn">
    <w:name w:val="Intense Emphasis"/>
    <w:basedOn w:val="Standardnpsmoodstavce"/>
    <w:uiPriority w:val="21"/>
    <w:qFormat/>
    <w:rsid w:val="00FA2195"/>
    <w:rPr>
      <w:b/>
      <w:bCs/>
      <w:i/>
      <w:iCs/>
      <w:color w:val="4F81BD" w:themeColor="accent1"/>
    </w:rPr>
  </w:style>
  <w:style w:type="table" w:styleId="Svtlstnovnzvraznn2">
    <w:name w:val="Light Shading Accent 2"/>
    <w:basedOn w:val="Normlntabulka"/>
    <w:uiPriority w:val="60"/>
    <w:rsid w:val="00016C41"/>
    <w:pPr>
      <w:spacing w:after="0" w:line="240" w:lineRule="auto"/>
    </w:pPr>
    <w:rPr>
      <w:color w:val="943634" w:themeColor="accent2" w:themeShade="BF"/>
      <w:lang w:val="en-GB"/>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vtlstnovnzvraznn1">
    <w:name w:val="Light Shading Accent 1"/>
    <w:basedOn w:val="Normlntabulka"/>
    <w:uiPriority w:val="60"/>
    <w:rsid w:val="00016C41"/>
    <w:pPr>
      <w:spacing w:after="0" w:line="240" w:lineRule="auto"/>
    </w:pPr>
    <w:rPr>
      <w:color w:val="365F91" w:themeColor="accent1" w:themeShade="BF"/>
      <w:lang w:val="en-GB"/>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itulek">
    <w:name w:val="caption"/>
    <w:basedOn w:val="Normln"/>
    <w:next w:val="Normln"/>
    <w:uiPriority w:val="35"/>
    <w:unhideWhenUsed/>
    <w:rsid w:val="00016C41"/>
    <w:pPr>
      <w:spacing w:after="200" w:line="240" w:lineRule="auto"/>
    </w:pPr>
    <w:rPr>
      <w:b/>
      <w:bCs/>
      <w:color w:val="4F81BD" w:themeColor="accent1"/>
      <w:sz w:val="18"/>
      <w:szCs w:val="18"/>
    </w:rPr>
  </w:style>
  <w:style w:type="paragraph" w:styleId="Zhlav">
    <w:name w:val="header"/>
    <w:basedOn w:val="Normln"/>
    <w:link w:val="ZhlavChar"/>
    <w:uiPriority w:val="99"/>
    <w:unhideWhenUsed/>
    <w:rsid w:val="00016C41"/>
    <w:pPr>
      <w:tabs>
        <w:tab w:val="center" w:pos="4320"/>
        <w:tab w:val="right" w:pos="8640"/>
      </w:tabs>
      <w:spacing w:after="0" w:line="240" w:lineRule="auto"/>
    </w:pPr>
  </w:style>
  <w:style w:type="character" w:customStyle="1" w:styleId="ZhlavChar">
    <w:name w:val="Záhlaví Char"/>
    <w:basedOn w:val="Standardnpsmoodstavce"/>
    <w:link w:val="Zhlav"/>
    <w:uiPriority w:val="99"/>
    <w:rsid w:val="00016C41"/>
    <w:rPr>
      <w:rFonts w:ascii="Calibri Light" w:eastAsia="Calibri" w:hAnsi="Calibri Light" w:cs="Times New Roman"/>
      <w:color w:val="0D0D0D" w:themeColor="text1" w:themeTint="F2"/>
    </w:rPr>
  </w:style>
  <w:style w:type="paragraph" w:styleId="Zpat">
    <w:name w:val="footer"/>
    <w:basedOn w:val="Normln"/>
    <w:link w:val="ZpatChar"/>
    <w:uiPriority w:val="99"/>
    <w:unhideWhenUsed/>
    <w:rsid w:val="00016C41"/>
    <w:pPr>
      <w:tabs>
        <w:tab w:val="center" w:pos="4320"/>
        <w:tab w:val="right" w:pos="8640"/>
      </w:tabs>
      <w:spacing w:after="0" w:line="240" w:lineRule="auto"/>
    </w:pPr>
  </w:style>
  <w:style w:type="character" w:customStyle="1" w:styleId="ZpatChar">
    <w:name w:val="Zápatí Char"/>
    <w:basedOn w:val="Standardnpsmoodstavce"/>
    <w:link w:val="Zpat"/>
    <w:uiPriority w:val="99"/>
    <w:rsid w:val="00016C41"/>
    <w:rPr>
      <w:rFonts w:ascii="Calibri Light" w:eastAsia="Calibri" w:hAnsi="Calibri Light" w:cs="Times New Roman"/>
      <w:color w:val="0D0D0D" w:themeColor="text1" w:themeTint="F2"/>
    </w:rPr>
  </w:style>
  <w:style w:type="paragraph" w:styleId="Textpoznpodarou">
    <w:name w:val="footnote text"/>
    <w:aliases w:val="Char,Char Char Char,Schriftart: 9 pt,Schriftart: 10 pt,Schriftart: 8 pt,Text poznámky pod čiarou 007,Footnote,pozn. pod čarou,Podrozdział,Podrozdzia3,Char1,Fußnotentextf,Geneva 9,Font: Geneva 9,Boston 10,f,Text pozn. pod čarou1,o"/>
    <w:basedOn w:val="Normln"/>
    <w:link w:val="TextpoznpodarouChar"/>
    <w:uiPriority w:val="99"/>
    <w:unhideWhenUsed/>
    <w:qFormat/>
    <w:rsid w:val="00FA2195"/>
    <w:pPr>
      <w:spacing w:after="0" w:line="240" w:lineRule="auto"/>
    </w:pPr>
    <w:rPr>
      <w:sz w:val="18"/>
      <w:szCs w:val="20"/>
    </w:rPr>
  </w:style>
  <w:style w:type="character" w:customStyle="1" w:styleId="TextpoznpodarouChar">
    <w:name w:val="Text pozn. pod čarou Char"/>
    <w:aliases w:val="Char Char,Char Char Char Char,Schriftart: 9 pt Char,Schriftart: 10 pt Char,Schriftart: 8 pt Char,Text poznámky pod čiarou 007 Char,Footnote Char,pozn. pod čarou Char,Podrozdział Char,Podrozdzia3 Char,Char1 Char,Geneva 9 Char"/>
    <w:basedOn w:val="Standardnpsmoodstavce"/>
    <w:link w:val="Textpoznpodarou"/>
    <w:uiPriority w:val="99"/>
    <w:rsid w:val="00FA2195"/>
    <w:rPr>
      <w:rFonts w:ascii="Calibri Light" w:eastAsia="Calibri" w:hAnsi="Calibri Light" w:cs="Times New Roman"/>
      <w:color w:val="0D0D0D" w:themeColor="text1" w:themeTint="F2"/>
      <w:sz w:val="18"/>
      <w:szCs w:val="20"/>
    </w:rPr>
  </w:style>
  <w:style w:type="character" w:styleId="Znakapoznpodarou">
    <w:name w:val="footnote reference"/>
    <w:aliases w:val="PGI Fußnote Ziffer,BVI fnr,Footnote symbol,Footnote Reference Superscript,Appel note de bas de p,Appel note de bas de page,Légende,Char Car Car Car Car,Voetnootverwijzing,Footnote reference number,Times 10 Point,Exposant 3 Point,R"/>
    <w:basedOn w:val="Standardnpsmoodstavce"/>
    <w:uiPriority w:val="99"/>
    <w:unhideWhenUsed/>
    <w:rsid w:val="00016C41"/>
    <w:rPr>
      <w:vertAlign w:val="superscript"/>
    </w:rPr>
  </w:style>
  <w:style w:type="table" w:styleId="Mkatabulky">
    <w:name w:val="Table Grid"/>
    <w:basedOn w:val="Normlntabulka"/>
    <w:uiPriority w:val="59"/>
    <w:rsid w:val="00016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tednseznam1zvraznn1">
    <w:name w:val="Medium List 1 Accent 1"/>
    <w:basedOn w:val="Normlntabulka"/>
    <w:uiPriority w:val="65"/>
    <w:rsid w:val="00016C41"/>
    <w:pPr>
      <w:spacing w:after="0" w:line="240" w:lineRule="auto"/>
    </w:pPr>
    <w:rPr>
      <w:color w:val="000000" w:themeColor="text1"/>
      <w:lang w:val="en-GB"/>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paragraph" w:customStyle="1" w:styleId="MarginNote">
    <w:name w:val="Margin Note"/>
    <w:basedOn w:val="Normln"/>
    <w:uiPriority w:val="99"/>
    <w:qFormat/>
    <w:rsid w:val="00707333"/>
    <w:pPr>
      <w:keepNext/>
      <w:framePr w:w="1973" w:hSpace="181" w:vSpace="181" w:wrap="around" w:vAnchor="text" w:hAnchor="page" w:x="774" w:y="31"/>
      <w:spacing w:after="0" w:line="240" w:lineRule="auto"/>
      <w:jc w:val="right"/>
    </w:pPr>
    <w:rPr>
      <w:color w:val="17365D"/>
      <w:sz w:val="19"/>
      <w:szCs w:val="19"/>
      <w:lang w:eastAsia="cs-CZ"/>
    </w:rPr>
  </w:style>
  <w:style w:type="character" w:styleId="slostrnky">
    <w:name w:val="page number"/>
    <w:basedOn w:val="Standardnpsmoodstavce"/>
    <w:uiPriority w:val="99"/>
    <w:semiHidden/>
    <w:unhideWhenUsed/>
    <w:rsid w:val="00016C41"/>
  </w:style>
  <w:style w:type="paragraph" w:styleId="Obsah1">
    <w:name w:val="toc 1"/>
    <w:basedOn w:val="Normln"/>
    <w:next w:val="Normln"/>
    <w:autoRedefine/>
    <w:uiPriority w:val="39"/>
    <w:unhideWhenUsed/>
    <w:rsid w:val="00E930EE"/>
    <w:pPr>
      <w:tabs>
        <w:tab w:val="right" w:leader="dot" w:pos="8459"/>
      </w:tabs>
      <w:spacing w:before="120" w:after="0"/>
      <w:jc w:val="left"/>
    </w:pPr>
    <w:rPr>
      <w:noProof/>
      <w:sz w:val="24"/>
      <w:szCs w:val="24"/>
    </w:rPr>
  </w:style>
  <w:style w:type="paragraph" w:styleId="Obsah2">
    <w:name w:val="toc 2"/>
    <w:basedOn w:val="Normln"/>
    <w:next w:val="Normln"/>
    <w:autoRedefine/>
    <w:uiPriority w:val="39"/>
    <w:unhideWhenUsed/>
    <w:rsid w:val="00016C41"/>
    <w:pPr>
      <w:spacing w:after="0"/>
      <w:ind w:left="220"/>
      <w:jc w:val="left"/>
    </w:pPr>
    <w:rPr>
      <w:rFonts w:asciiTheme="minorHAnsi" w:hAnsiTheme="minorHAnsi"/>
      <w:b/>
    </w:rPr>
  </w:style>
  <w:style w:type="paragraph" w:styleId="Obsah3">
    <w:name w:val="toc 3"/>
    <w:basedOn w:val="Normln"/>
    <w:next w:val="Normln"/>
    <w:autoRedefine/>
    <w:uiPriority w:val="39"/>
    <w:unhideWhenUsed/>
    <w:rsid w:val="00016C41"/>
    <w:pPr>
      <w:spacing w:after="0"/>
      <w:ind w:left="440"/>
      <w:jc w:val="left"/>
    </w:pPr>
    <w:rPr>
      <w:rFonts w:asciiTheme="minorHAnsi" w:hAnsiTheme="minorHAnsi"/>
    </w:rPr>
  </w:style>
  <w:style w:type="paragraph" w:styleId="Obsah4">
    <w:name w:val="toc 4"/>
    <w:basedOn w:val="Normln"/>
    <w:next w:val="Normln"/>
    <w:autoRedefine/>
    <w:uiPriority w:val="39"/>
    <w:unhideWhenUsed/>
    <w:rsid w:val="00016C41"/>
    <w:pPr>
      <w:spacing w:after="0"/>
      <w:ind w:left="660"/>
      <w:jc w:val="left"/>
    </w:pPr>
    <w:rPr>
      <w:rFonts w:asciiTheme="minorHAnsi" w:hAnsiTheme="minorHAnsi"/>
      <w:sz w:val="20"/>
      <w:szCs w:val="20"/>
    </w:rPr>
  </w:style>
  <w:style w:type="paragraph" w:styleId="Obsah5">
    <w:name w:val="toc 5"/>
    <w:basedOn w:val="Normln"/>
    <w:next w:val="Normln"/>
    <w:autoRedefine/>
    <w:uiPriority w:val="39"/>
    <w:unhideWhenUsed/>
    <w:rsid w:val="00016C41"/>
    <w:pPr>
      <w:spacing w:after="0"/>
      <w:ind w:left="880"/>
      <w:jc w:val="left"/>
    </w:pPr>
    <w:rPr>
      <w:rFonts w:asciiTheme="minorHAnsi" w:hAnsiTheme="minorHAnsi"/>
      <w:sz w:val="20"/>
      <w:szCs w:val="20"/>
    </w:rPr>
  </w:style>
  <w:style w:type="paragraph" w:styleId="Obsah6">
    <w:name w:val="toc 6"/>
    <w:basedOn w:val="Normln"/>
    <w:next w:val="Normln"/>
    <w:autoRedefine/>
    <w:uiPriority w:val="39"/>
    <w:unhideWhenUsed/>
    <w:rsid w:val="00016C41"/>
    <w:pPr>
      <w:spacing w:after="0"/>
      <w:ind w:left="1100"/>
      <w:jc w:val="left"/>
    </w:pPr>
    <w:rPr>
      <w:rFonts w:asciiTheme="minorHAnsi" w:hAnsiTheme="minorHAnsi"/>
      <w:sz w:val="20"/>
      <w:szCs w:val="20"/>
    </w:rPr>
  </w:style>
  <w:style w:type="paragraph" w:styleId="Obsah7">
    <w:name w:val="toc 7"/>
    <w:basedOn w:val="Normln"/>
    <w:next w:val="Normln"/>
    <w:autoRedefine/>
    <w:uiPriority w:val="39"/>
    <w:unhideWhenUsed/>
    <w:rsid w:val="00016C41"/>
    <w:pPr>
      <w:spacing w:after="0"/>
      <w:ind w:left="1320"/>
      <w:jc w:val="left"/>
    </w:pPr>
    <w:rPr>
      <w:rFonts w:asciiTheme="minorHAnsi" w:hAnsiTheme="minorHAnsi"/>
      <w:sz w:val="20"/>
      <w:szCs w:val="20"/>
    </w:rPr>
  </w:style>
  <w:style w:type="paragraph" w:styleId="Obsah8">
    <w:name w:val="toc 8"/>
    <w:basedOn w:val="Normln"/>
    <w:next w:val="Normln"/>
    <w:autoRedefine/>
    <w:uiPriority w:val="39"/>
    <w:unhideWhenUsed/>
    <w:rsid w:val="00016C41"/>
    <w:pPr>
      <w:spacing w:after="0"/>
      <w:ind w:left="1540"/>
      <w:jc w:val="left"/>
    </w:pPr>
    <w:rPr>
      <w:rFonts w:asciiTheme="minorHAnsi" w:hAnsiTheme="minorHAnsi"/>
      <w:sz w:val="20"/>
      <w:szCs w:val="20"/>
    </w:rPr>
  </w:style>
  <w:style w:type="paragraph" w:styleId="Obsah9">
    <w:name w:val="toc 9"/>
    <w:basedOn w:val="Normln"/>
    <w:next w:val="Normln"/>
    <w:autoRedefine/>
    <w:uiPriority w:val="39"/>
    <w:unhideWhenUsed/>
    <w:rsid w:val="00016C41"/>
    <w:pPr>
      <w:spacing w:after="0"/>
      <w:ind w:left="1760"/>
      <w:jc w:val="left"/>
    </w:pPr>
    <w:rPr>
      <w:rFonts w:asciiTheme="minorHAnsi" w:hAnsiTheme="minorHAnsi"/>
      <w:sz w:val="20"/>
      <w:szCs w:val="20"/>
    </w:rPr>
  </w:style>
  <w:style w:type="paragraph" w:customStyle="1" w:styleId="Box">
    <w:name w:val="Box"/>
    <w:basedOn w:val="Normln"/>
    <w:link w:val="BoxChar"/>
    <w:rsid w:val="00016C41"/>
    <w:pPr>
      <w:pBdr>
        <w:top w:val="single" w:sz="12" w:space="1" w:color="4F81BD" w:themeColor="accent1"/>
        <w:left w:val="single" w:sz="12" w:space="4" w:color="4F81BD" w:themeColor="accent1"/>
        <w:bottom w:val="single" w:sz="12" w:space="1" w:color="4F81BD" w:themeColor="accent1"/>
        <w:right w:val="single" w:sz="12" w:space="4" w:color="4F81BD" w:themeColor="accent1"/>
      </w:pBdr>
      <w:shd w:val="clear" w:color="auto" w:fill="DBE5F1" w:themeFill="accent1" w:themeFillTint="33"/>
      <w:ind w:left="-1701" w:right="-93"/>
    </w:pPr>
  </w:style>
  <w:style w:type="character" w:customStyle="1" w:styleId="BoxChar">
    <w:name w:val="Box Char"/>
    <w:basedOn w:val="Standardnpsmoodstavce"/>
    <w:link w:val="Box"/>
    <w:rsid w:val="00016C41"/>
    <w:rPr>
      <w:rFonts w:ascii="Calibri Light" w:eastAsia="Calibri" w:hAnsi="Calibri Light" w:cs="Times New Roman"/>
      <w:color w:val="0D0D0D" w:themeColor="text1" w:themeTint="F2"/>
      <w:shd w:val="clear" w:color="auto" w:fill="DBE5F1" w:themeFill="accent1" w:themeFillTint="33"/>
    </w:rPr>
  </w:style>
  <w:style w:type="paragraph" w:customStyle="1" w:styleId="Boxtitle">
    <w:name w:val="Box title"/>
    <w:basedOn w:val="Box"/>
    <w:link w:val="BoxtitleChar"/>
    <w:rsid w:val="00016C41"/>
    <w:rPr>
      <w:b/>
      <w:color w:val="1F497D" w:themeColor="text2"/>
      <w:sz w:val="24"/>
    </w:rPr>
  </w:style>
  <w:style w:type="character" w:customStyle="1" w:styleId="BoxtitleChar">
    <w:name w:val="Box title Char"/>
    <w:basedOn w:val="BoxChar"/>
    <w:link w:val="Boxtitle"/>
    <w:rsid w:val="00016C41"/>
    <w:rPr>
      <w:rFonts w:ascii="Calibri Light" w:eastAsia="Calibri" w:hAnsi="Calibri Light" w:cs="Times New Roman"/>
      <w:b/>
      <w:color w:val="1F497D" w:themeColor="text2"/>
      <w:sz w:val="24"/>
      <w:shd w:val="clear" w:color="auto" w:fill="DBE5F1" w:themeFill="accent1" w:themeFillTint="33"/>
    </w:rPr>
  </w:style>
  <w:style w:type="paragraph" w:customStyle="1" w:styleId="Figurenote">
    <w:name w:val="Figure note"/>
    <w:basedOn w:val="Normln"/>
    <w:link w:val="FigurenoteChar"/>
    <w:qFormat/>
    <w:rsid w:val="00FA2195"/>
    <w:pPr>
      <w:spacing w:after="220" w:line="240" w:lineRule="auto"/>
      <w:ind w:left="567" w:right="51"/>
      <w:jc w:val="right"/>
    </w:pPr>
    <w:rPr>
      <w:color w:val="7F7F7F" w:themeColor="text1" w:themeTint="80"/>
      <w:sz w:val="16"/>
    </w:rPr>
  </w:style>
  <w:style w:type="character" w:customStyle="1" w:styleId="FigurenoteChar">
    <w:name w:val="Figure note Char"/>
    <w:basedOn w:val="Standardnpsmoodstavce"/>
    <w:link w:val="Figurenote"/>
    <w:rsid w:val="00FA2195"/>
    <w:rPr>
      <w:rFonts w:ascii="Calibri Light" w:eastAsia="Calibri" w:hAnsi="Calibri Light" w:cs="Times New Roman"/>
      <w:color w:val="7F7F7F" w:themeColor="text1" w:themeTint="80"/>
      <w:sz w:val="16"/>
    </w:rPr>
  </w:style>
  <w:style w:type="character" w:styleId="Odkaznakoment">
    <w:name w:val="annotation reference"/>
    <w:basedOn w:val="Standardnpsmoodstavce"/>
    <w:uiPriority w:val="99"/>
    <w:unhideWhenUsed/>
    <w:rsid w:val="00016C41"/>
    <w:rPr>
      <w:sz w:val="16"/>
      <w:szCs w:val="16"/>
    </w:rPr>
  </w:style>
  <w:style w:type="paragraph" w:styleId="Textkomente">
    <w:name w:val="annotation text"/>
    <w:basedOn w:val="Normln"/>
    <w:link w:val="TextkomenteChar"/>
    <w:uiPriority w:val="99"/>
    <w:unhideWhenUsed/>
    <w:rsid w:val="00016C41"/>
    <w:pPr>
      <w:spacing w:line="240" w:lineRule="auto"/>
    </w:pPr>
    <w:rPr>
      <w:szCs w:val="20"/>
    </w:rPr>
  </w:style>
  <w:style w:type="character" w:customStyle="1" w:styleId="TextkomenteChar">
    <w:name w:val="Text komentáře Char"/>
    <w:basedOn w:val="Standardnpsmoodstavce"/>
    <w:link w:val="Textkomente"/>
    <w:uiPriority w:val="99"/>
    <w:rsid w:val="00016C41"/>
    <w:rPr>
      <w:rFonts w:ascii="Calibri Light" w:eastAsia="Calibri" w:hAnsi="Calibri Light" w:cs="Times New Roman"/>
      <w:color w:val="0D0D0D" w:themeColor="text1" w:themeTint="F2"/>
      <w:szCs w:val="20"/>
    </w:rPr>
  </w:style>
  <w:style w:type="paragraph" w:styleId="Pedmtkomente">
    <w:name w:val="annotation subject"/>
    <w:basedOn w:val="Textkomente"/>
    <w:next w:val="Textkomente"/>
    <w:link w:val="PedmtkomenteChar"/>
    <w:uiPriority w:val="99"/>
    <w:semiHidden/>
    <w:unhideWhenUsed/>
    <w:rsid w:val="00016C41"/>
    <w:rPr>
      <w:b/>
      <w:bCs/>
    </w:rPr>
  </w:style>
  <w:style w:type="character" w:customStyle="1" w:styleId="PedmtkomenteChar">
    <w:name w:val="Předmět komentáře Char"/>
    <w:basedOn w:val="TextkomenteChar"/>
    <w:link w:val="Pedmtkomente"/>
    <w:uiPriority w:val="99"/>
    <w:semiHidden/>
    <w:rsid w:val="00016C41"/>
    <w:rPr>
      <w:rFonts w:ascii="Calibri Light" w:eastAsia="Calibri" w:hAnsi="Calibri Light" w:cs="Times New Roman"/>
      <w:b/>
      <w:bCs/>
      <w:color w:val="0D0D0D" w:themeColor="text1" w:themeTint="F2"/>
      <w:szCs w:val="20"/>
    </w:rPr>
  </w:style>
  <w:style w:type="paragraph" w:styleId="Seznamobrzk">
    <w:name w:val="table of figures"/>
    <w:basedOn w:val="Normln"/>
    <w:next w:val="Normln"/>
    <w:uiPriority w:val="99"/>
    <w:unhideWhenUsed/>
    <w:rsid w:val="00016C41"/>
    <w:pPr>
      <w:spacing w:after="0"/>
    </w:pPr>
  </w:style>
  <w:style w:type="character" w:styleId="Siln">
    <w:name w:val="Strong"/>
    <w:uiPriority w:val="22"/>
    <w:qFormat/>
    <w:rsid w:val="00FA2195"/>
    <w:rPr>
      <w:b/>
    </w:rPr>
  </w:style>
  <w:style w:type="paragraph" w:customStyle="1" w:styleId="MarginTable">
    <w:name w:val="Margin Table"/>
    <w:basedOn w:val="MarginNote"/>
    <w:qFormat/>
    <w:rsid w:val="00FA2195"/>
    <w:pPr>
      <w:framePr w:w="0" w:hSpace="0" w:vSpace="0" w:wrap="auto" w:vAnchor="margin" w:hAnchor="text" w:yAlign="inline"/>
      <w:ind w:left="-1701"/>
      <w:jc w:val="left"/>
    </w:pPr>
    <w:rPr>
      <w:rFonts w:ascii="Calibri" w:hAnsi="Calibri"/>
      <w:b/>
      <w:sz w:val="20"/>
    </w:rPr>
  </w:style>
  <w:style w:type="character" w:styleId="Sledovanodkaz">
    <w:name w:val="FollowedHyperlink"/>
    <w:basedOn w:val="Standardnpsmoodstavce"/>
    <w:uiPriority w:val="99"/>
    <w:semiHidden/>
    <w:unhideWhenUsed/>
    <w:rsid w:val="00016C41"/>
    <w:rPr>
      <w:color w:val="800080" w:themeColor="followedHyperlink"/>
      <w:u w:val="single"/>
    </w:rPr>
  </w:style>
  <w:style w:type="paragraph" w:styleId="Rozloendokumentu">
    <w:name w:val="Document Map"/>
    <w:basedOn w:val="Normln"/>
    <w:link w:val="RozloendokumentuChar"/>
    <w:uiPriority w:val="99"/>
    <w:semiHidden/>
    <w:unhideWhenUsed/>
    <w:rsid w:val="00016C41"/>
    <w:pPr>
      <w:spacing w:after="0" w:line="240" w:lineRule="auto"/>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016C41"/>
    <w:rPr>
      <w:rFonts w:ascii="Tahoma" w:eastAsia="Calibri" w:hAnsi="Tahoma" w:cs="Tahoma"/>
      <w:color w:val="0D0D0D" w:themeColor="text1" w:themeTint="F2"/>
      <w:sz w:val="16"/>
      <w:szCs w:val="16"/>
    </w:rPr>
  </w:style>
  <w:style w:type="table" w:customStyle="1" w:styleId="LightShading-Accent11">
    <w:name w:val="Light Shading - Accent 11"/>
    <w:basedOn w:val="Normlntabulka"/>
    <w:uiPriority w:val="60"/>
    <w:rsid w:val="00016C41"/>
    <w:pPr>
      <w:spacing w:after="0" w:line="240" w:lineRule="auto"/>
    </w:pPr>
    <w:rPr>
      <w:rFonts w:ascii="Times New Roman" w:eastAsia="Helvetica" w:hAnsi="Times New Roman" w:cs="Times New Roman"/>
      <w:color w:val="365F91" w:themeColor="accent1" w:themeShade="BF"/>
      <w:sz w:val="20"/>
      <w:szCs w:val="20"/>
      <w:lang w:val="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Highlight">
    <w:name w:val="Highlight"/>
    <w:basedOn w:val="Normln"/>
    <w:link w:val="HighlightChar"/>
    <w:qFormat/>
    <w:rsid w:val="00FA2195"/>
    <w:pPr>
      <w:ind w:left="567" w:right="758"/>
      <w:jc w:val="center"/>
    </w:pPr>
    <w:rPr>
      <w:color w:val="1F497D" w:themeColor="text2"/>
      <w:sz w:val="28"/>
      <w:szCs w:val="28"/>
    </w:rPr>
  </w:style>
  <w:style w:type="character" w:customStyle="1" w:styleId="HighlightChar">
    <w:name w:val="Highlight Char"/>
    <w:basedOn w:val="Standardnpsmoodstavce"/>
    <w:link w:val="Highlight"/>
    <w:rsid w:val="00FA2195"/>
    <w:rPr>
      <w:rFonts w:ascii="Calibri Light" w:eastAsia="Calibri" w:hAnsi="Calibri Light" w:cs="Times New Roman"/>
      <w:color w:val="1F497D" w:themeColor="text2"/>
      <w:sz w:val="28"/>
      <w:szCs w:val="28"/>
    </w:rPr>
  </w:style>
  <w:style w:type="character" w:styleId="Zvraznn">
    <w:name w:val="Emphasis"/>
    <w:basedOn w:val="Standardnpsmoodstavce"/>
    <w:uiPriority w:val="20"/>
    <w:qFormat/>
    <w:rsid w:val="00FA2195"/>
    <w:rPr>
      <w:i/>
      <w:iCs/>
    </w:rPr>
  </w:style>
  <w:style w:type="paragraph" w:styleId="Normlnweb">
    <w:name w:val="Normal (Web)"/>
    <w:basedOn w:val="Normln"/>
    <w:uiPriority w:val="99"/>
    <w:unhideWhenUsed/>
    <w:rsid w:val="00016C41"/>
    <w:pPr>
      <w:spacing w:before="100" w:beforeAutospacing="1" w:after="100" w:afterAutospacing="1" w:line="240" w:lineRule="auto"/>
      <w:jc w:val="left"/>
    </w:pPr>
    <w:rPr>
      <w:rFonts w:ascii="Times New Roman" w:eastAsiaTheme="minorEastAsia" w:hAnsi="Times New Roman"/>
      <w:color w:val="auto"/>
      <w:sz w:val="24"/>
      <w:szCs w:val="24"/>
      <w:lang w:val="en-US"/>
    </w:rPr>
  </w:style>
  <w:style w:type="character" w:customStyle="1" w:styleId="apple-converted-space">
    <w:name w:val="apple-converted-space"/>
    <w:basedOn w:val="Standardnpsmoodstavce"/>
    <w:rsid w:val="00016C41"/>
  </w:style>
  <w:style w:type="paragraph" w:styleId="Nzev">
    <w:name w:val="Title"/>
    <w:basedOn w:val="Nadpis1"/>
    <w:next w:val="Normln"/>
    <w:link w:val="NzevChar"/>
    <w:uiPriority w:val="10"/>
    <w:qFormat/>
    <w:rsid w:val="00FA2195"/>
    <w:pPr>
      <w:outlineLvl w:val="9"/>
    </w:pPr>
    <w:rPr>
      <w:color w:val="393939"/>
      <w:sz w:val="36"/>
    </w:rPr>
  </w:style>
  <w:style w:type="character" w:customStyle="1" w:styleId="NzevChar">
    <w:name w:val="Název Char"/>
    <w:basedOn w:val="Standardnpsmoodstavce"/>
    <w:link w:val="Nzev"/>
    <w:uiPriority w:val="10"/>
    <w:rsid w:val="00FA2195"/>
    <w:rPr>
      <w:rFonts w:eastAsiaTheme="majorEastAsia" w:cstheme="minorHAnsi"/>
      <w:bCs/>
      <w:color w:val="393939"/>
      <w:kern w:val="32"/>
      <w:sz w:val="36"/>
      <w:szCs w:val="32"/>
    </w:rPr>
  </w:style>
  <w:style w:type="paragraph" w:styleId="Podtitul">
    <w:name w:val="Subtitle"/>
    <w:basedOn w:val="Nzev"/>
    <w:next w:val="Normln"/>
    <w:link w:val="PodtitulChar"/>
    <w:uiPriority w:val="11"/>
    <w:qFormat/>
    <w:rsid w:val="00FA2195"/>
    <w:pPr>
      <w:spacing w:after="240"/>
    </w:pPr>
    <w:rPr>
      <w:color w:val="064094"/>
      <w:sz w:val="24"/>
    </w:rPr>
  </w:style>
  <w:style w:type="character" w:customStyle="1" w:styleId="PodtitulChar">
    <w:name w:val="Podtitul Char"/>
    <w:basedOn w:val="Standardnpsmoodstavce"/>
    <w:link w:val="Podtitul"/>
    <w:uiPriority w:val="11"/>
    <w:rsid w:val="00FA2195"/>
    <w:rPr>
      <w:rFonts w:eastAsiaTheme="majorEastAsia" w:cstheme="minorHAnsi"/>
      <w:bCs/>
      <w:color w:val="064094"/>
      <w:kern w:val="32"/>
      <w:sz w:val="24"/>
      <w:szCs w:val="32"/>
    </w:rPr>
  </w:style>
  <w:style w:type="paragraph" w:styleId="Textvysvtlivek">
    <w:name w:val="endnote text"/>
    <w:basedOn w:val="Normln"/>
    <w:link w:val="TextvysvtlivekChar"/>
    <w:uiPriority w:val="99"/>
    <w:unhideWhenUsed/>
    <w:qFormat/>
    <w:rsid w:val="00F27E94"/>
    <w:pPr>
      <w:spacing w:after="0" w:line="240" w:lineRule="auto"/>
    </w:pPr>
    <w:rPr>
      <w:rFonts w:ascii="Times New Roman" w:hAnsi="Times New Roman"/>
      <w:sz w:val="20"/>
      <w:szCs w:val="20"/>
    </w:rPr>
  </w:style>
  <w:style w:type="character" w:customStyle="1" w:styleId="TextvysvtlivekChar">
    <w:name w:val="Text vysvětlivek Char"/>
    <w:basedOn w:val="Standardnpsmoodstavce"/>
    <w:link w:val="Textvysvtlivek"/>
    <w:uiPriority w:val="99"/>
    <w:qFormat/>
    <w:rsid w:val="00F27E94"/>
    <w:rPr>
      <w:rFonts w:ascii="Times New Roman" w:eastAsia="Calibri" w:hAnsi="Times New Roman" w:cs="Times New Roman"/>
      <w:color w:val="0D0D0D" w:themeColor="text1" w:themeTint="F2"/>
      <w:sz w:val="20"/>
      <w:szCs w:val="20"/>
    </w:rPr>
  </w:style>
  <w:style w:type="character" w:styleId="Odkaznavysvtlivky">
    <w:name w:val="endnote reference"/>
    <w:basedOn w:val="Standardnpsmoodstavce"/>
    <w:uiPriority w:val="99"/>
    <w:unhideWhenUsed/>
    <w:qFormat/>
    <w:rsid w:val="00FA2195"/>
    <w:rPr>
      <w:vertAlign w:val="superscript"/>
    </w:rPr>
  </w:style>
  <w:style w:type="paragraph" w:customStyle="1" w:styleId="rtejustify">
    <w:name w:val="rtejustify"/>
    <w:basedOn w:val="Normln"/>
    <w:rsid w:val="00016C41"/>
    <w:pPr>
      <w:spacing w:before="100" w:beforeAutospacing="1" w:after="100" w:afterAutospacing="1" w:line="240" w:lineRule="auto"/>
      <w:jc w:val="left"/>
    </w:pPr>
    <w:rPr>
      <w:rFonts w:ascii="Times New Roman" w:eastAsia="Times New Roman" w:hAnsi="Times New Roman"/>
      <w:color w:val="auto"/>
      <w:sz w:val="24"/>
      <w:szCs w:val="24"/>
      <w:lang w:eastAsia="cs-CZ"/>
    </w:rPr>
  </w:style>
  <w:style w:type="paragraph" w:styleId="Citt">
    <w:name w:val="Quote"/>
    <w:basedOn w:val="Normln"/>
    <w:next w:val="Normln"/>
    <w:link w:val="CittChar"/>
    <w:uiPriority w:val="99"/>
    <w:qFormat/>
    <w:rsid w:val="00CE4471"/>
    <w:pPr>
      <w:spacing w:before="240" w:after="240" w:line="240" w:lineRule="auto"/>
    </w:pPr>
    <w:rPr>
      <w:rFonts w:eastAsia="Times New Roman"/>
      <w:iCs/>
      <w:color w:val="1F497D" w:themeColor="text2"/>
      <w:sz w:val="26"/>
      <w:szCs w:val="20"/>
    </w:rPr>
  </w:style>
  <w:style w:type="character" w:customStyle="1" w:styleId="CittChar">
    <w:name w:val="Citát Char"/>
    <w:basedOn w:val="Standardnpsmoodstavce"/>
    <w:link w:val="Citt"/>
    <w:uiPriority w:val="99"/>
    <w:rsid w:val="00CE4471"/>
    <w:rPr>
      <w:rFonts w:ascii="Calibri Light" w:eastAsia="Times New Roman" w:hAnsi="Calibri Light" w:cs="Times New Roman"/>
      <w:iCs/>
      <w:color w:val="1F497D" w:themeColor="text2"/>
      <w:sz w:val="26"/>
      <w:szCs w:val="20"/>
    </w:rPr>
  </w:style>
  <w:style w:type="paragraph" w:styleId="Revize">
    <w:name w:val="Revision"/>
    <w:hidden/>
    <w:uiPriority w:val="99"/>
    <w:semiHidden/>
    <w:rsid w:val="00016C41"/>
    <w:pPr>
      <w:spacing w:after="0" w:line="240" w:lineRule="auto"/>
    </w:pPr>
    <w:rPr>
      <w:rFonts w:ascii="Calibri" w:eastAsia="Calibri" w:hAnsi="Calibri" w:cs="Times New Roman"/>
      <w:color w:val="0D0D0D" w:themeColor="text1" w:themeTint="F2"/>
    </w:rPr>
  </w:style>
  <w:style w:type="character" w:styleId="Zstupntext">
    <w:name w:val="Placeholder Text"/>
    <w:basedOn w:val="Standardnpsmoodstavce"/>
    <w:uiPriority w:val="99"/>
    <w:semiHidden/>
    <w:rsid w:val="00016C41"/>
    <w:rPr>
      <w:color w:val="808080"/>
    </w:rPr>
  </w:style>
  <w:style w:type="paragraph" w:styleId="Nadpisobsahu">
    <w:name w:val="TOC Heading"/>
    <w:basedOn w:val="Nadpis1"/>
    <w:next w:val="Normln"/>
    <w:uiPriority w:val="39"/>
    <w:unhideWhenUsed/>
    <w:qFormat/>
    <w:rsid w:val="00FA2195"/>
    <w:pPr>
      <w:keepLines/>
      <w:suppressAutoHyphens w:val="0"/>
      <w:spacing w:before="480" w:line="276" w:lineRule="auto"/>
      <w:outlineLvl w:val="9"/>
    </w:pPr>
    <w:rPr>
      <w:rFonts w:asciiTheme="majorHAnsi" w:hAnsiTheme="majorHAnsi"/>
      <w:color w:val="365F91" w:themeColor="accent1" w:themeShade="BF"/>
      <w:kern w:val="0"/>
      <w:sz w:val="28"/>
      <w:szCs w:val="28"/>
    </w:rPr>
  </w:style>
  <w:style w:type="paragraph" w:customStyle="1" w:styleId="odstaveckoncepce">
    <w:name w:val="odstavec koncepce"/>
    <w:basedOn w:val="Normln"/>
    <w:link w:val="odstaveckoncepceChar"/>
    <w:uiPriority w:val="99"/>
    <w:qFormat/>
    <w:rsid w:val="00052588"/>
    <w:pPr>
      <w:numPr>
        <w:numId w:val="6"/>
      </w:numPr>
    </w:pPr>
    <w:rPr>
      <w:color w:val="262626" w:themeColor="text1" w:themeTint="D9"/>
    </w:rPr>
  </w:style>
  <w:style w:type="paragraph" w:customStyle="1" w:styleId="Boldcalibri">
    <w:name w:val="Bold calibri"/>
    <w:basedOn w:val="odstaveckoncepce"/>
    <w:next w:val="odstaveckoncepce"/>
    <w:qFormat/>
    <w:rsid w:val="00FA2195"/>
    <w:rPr>
      <w:rFonts w:asciiTheme="minorHAnsi" w:hAnsiTheme="minorHAnsi"/>
      <w:b/>
    </w:rPr>
  </w:style>
  <w:style w:type="paragraph" w:customStyle="1" w:styleId="MarginTable2">
    <w:name w:val="Margin Table 2"/>
    <w:basedOn w:val="MarginNote"/>
    <w:qFormat/>
    <w:rsid w:val="00FA2195"/>
    <w:pPr>
      <w:framePr w:wrap="around"/>
    </w:pPr>
    <w:rPr>
      <w:rFonts w:ascii="Calibri" w:hAnsi="Calibri"/>
      <w:b/>
      <w:sz w:val="18"/>
    </w:rPr>
  </w:style>
  <w:style w:type="paragraph" w:customStyle="1" w:styleId="graf">
    <w:name w:val="graf"/>
    <w:basedOn w:val="Normln"/>
    <w:qFormat/>
    <w:rsid w:val="00FA2195"/>
    <w:pPr>
      <w:spacing w:after="0" w:line="240" w:lineRule="auto"/>
      <w:ind w:left="-1418"/>
      <w:jc w:val="right"/>
    </w:pPr>
    <w:rPr>
      <w:rFonts w:eastAsiaTheme="minorHAnsi" w:cstheme="minorBidi"/>
      <w:noProof/>
      <w:color w:val="262626" w:themeColor="text1" w:themeTint="D9"/>
      <w:lang w:eastAsia="cs-CZ"/>
    </w:rPr>
  </w:style>
  <w:style w:type="paragraph" w:customStyle="1" w:styleId="GRAFNADPIS">
    <w:name w:val="GRAF NADPIS"/>
    <w:basedOn w:val="Titulek"/>
    <w:qFormat/>
    <w:rsid w:val="00FA2195"/>
    <w:pPr>
      <w:keepNext/>
      <w:spacing w:before="240" w:after="0"/>
      <w:jc w:val="left"/>
    </w:pPr>
    <w:rPr>
      <w:rFonts w:ascii="Calibri" w:hAnsi="Calibri"/>
      <w:color w:val="17365D"/>
      <w:szCs w:val="16"/>
      <w:lang w:eastAsia="cs-CZ"/>
    </w:rPr>
  </w:style>
  <w:style w:type="paragraph" w:customStyle="1" w:styleId="zdrojgraf">
    <w:name w:val="zdroj graf"/>
    <w:basedOn w:val="Normln"/>
    <w:qFormat/>
    <w:rsid w:val="00FA2195"/>
    <w:pPr>
      <w:spacing w:line="240" w:lineRule="auto"/>
      <w:ind w:left="1701"/>
      <w:jc w:val="right"/>
    </w:pPr>
    <w:rPr>
      <w:rFonts w:eastAsiaTheme="minorHAnsi" w:cstheme="minorBidi"/>
      <w:color w:val="262626" w:themeColor="text1" w:themeTint="D9"/>
      <w:sz w:val="16"/>
      <w:szCs w:val="18"/>
    </w:rPr>
  </w:style>
  <w:style w:type="character" w:styleId="Zdraznnjemn">
    <w:name w:val="Subtle Emphasis"/>
    <w:basedOn w:val="Standardnpsmoodstavce"/>
    <w:uiPriority w:val="19"/>
    <w:qFormat/>
    <w:rsid w:val="00FA2195"/>
    <w:rPr>
      <w:i/>
      <w:iCs/>
      <w:color w:val="808080" w:themeColor="text1" w:themeTint="7F"/>
    </w:rPr>
  </w:style>
  <w:style w:type="paragraph" w:customStyle="1" w:styleId="paragraph">
    <w:name w:val="paragraph"/>
    <w:basedOn w:val="Normln"/>
    <w:rsid w:val="00016C41"/>
    <w:pPr>
      <w:spacing w:before="100" w:beforeAutospacing="1" w:after="100" w:afterAutospacing="1" w:line="240" w:lineRule="auto"/>
      <w:jc w:val="left"/>
    </w:pPr>
    <w:rPr>
      <w:rFonts w:ascii="Times New Roman" w:eastAsia="Times New Roman" w:hAnsi="Times New Roman"/>
      <w:color w:val="auto"/>
      <w:sz w:val="24"/>
      <w:szCs w:val="24"/>
      <w:lang w:eastAsia="cs-CZ"/>
    </w:rPr>
  </w:style>
  <w:style w:type="character" w:customStyle="1" w:styleId="normaltextrun">
    <w:name w:val="normaltextrun"/>
    <w:basedOn w:val="Standardnpsmoodstavce"/>
    <w:rsid w:val="00016C41"/>
  </w:style>
  <w:style w:type="character" w:customStyle="1" w:styleId="eop">
    <w:name w:val="eop"/>
    <w:basedOn w:val="Standardnpsmoodstavce"/>
    <w:rsid w:val="00016C41"/>
  </w:style>
  <w:style w:type="character" w:customStyle="1" w:styleId="spellingerror">
    <w:name w:val="spellingerror"/>
    <w:basedOn w:val="Standardnpsmoodstavce"/>
    <w:rsid w:val="00016C41"/>
  </w:style>
  <w:style w:type="paragraph" w:customStyle="1" w:styleId="Odstavecseseznamem1">
    <w:name w:val="Odstavec se seznamem1"/>
    <w:basedOn w:val="Normln"/>
    <w:uiPriority w:val="99"/>
    <w:qFormat/>
    <w:rsid w:val="00FA2195"/>
    <w:pPr>
      <w:spacing w:after="200" w:line="276" w:lineRule="auto"/>
      <w:ind w:left="720"/>
      <w:contextualSpacing/>
      <w:jc w:val="left"/>
    </w:pPr>
    <w:rPr>
      <w:rFonts w:ascii="Calibri" w:eastAsia="Times New Roman" w:hAnsi="Calibri"/>
      <w:color w:val="auto"/>
      <w:sz w:val="20"/>
      <w:szCs w:val="20"/>
    </w:rPr>
  </w:style>
  <w:style w:type="paragraph" w:styleId="Zkladntextodsazen">
    <w:name w:val="Body Text Indent"/>
    <w:basedOn w:val="Normln"/>
    <w:link w:val="ZkladntextodsazenChar"/>
    <w:semiHidden/>
    <w:rsid w:val="00016C41"/>
    <w:pPr>
      <w:autoSpaceDE w:val="0"/>
      <w:autoSpaceDN w:val="0"/>
      <w:adjustRightInd w:val="0"/>
      <w:spacing w:after="0" w:line="276" w:lineRule="auto"/>
      <w:ind w:firstLine="708"/>
    </w:pPr>
    <w:rPr>
      <w:rFonts w:ascii="Calibri" w:hAnsi="Calibri" w:cs="TimesNewRoman"/>
      <w:color w:val="auto"/>
      <w:sz w:val="24"/>
      <w:szCs w:val="24"/>
      <w:lang w:eastAsia="cs-CZ"/>
    </w:rPr>
  </w:style>
  <w:style w:type="character" w:customStyle="1" w:styleId="ZkladntextodsazenChar">
    <w:name w:val="Základní text odsazený Char"/>
    <w:basedOn w:val="Standardnpsmoodstavce"/>
    <w:link w:val="Zkladntextodsazen"/>
    <w:semiHidden/>
    <w:rsid w:val="00016C41"/>
    <w:rPr>
      <w:rFonts w:ascii="Calibri" w:eastAsia="Calibri" w:hAnsi="Calibri" w:cs="TimesNewRoman"/>
      <w:sz w:val="24"/>
      <w:szCs w:val="24"/>
      <w:lang w:eastAsia="cs-CZ"/>
    </w:rPr>
  </w:style>
  <w:style w:type="character" w:customStyle="1" w:styleId="normalchar">
    <w:name w:val="normal__char"/>
    <w:rsid w:val="00016C41"/>
    <w:rPr>
      <w:rFonts w:cs="Times New Roman"/>
    </w:rPr>
  </w:style>
  <w:style w:type="character" w:customStyle="1" w:styleId="TextkomenteChar1">
    <w:name w:val="Text komentáře Char1"/>
    <w:uiPriority w:val="99"/>
    <w:rsid w:val="00016C41"/>
    <w:rPr>
      <w:rFonts w:eastAsia="Times New Roman"/>
      <w:lang w:eastAsia="en-US"/>
    </w:rPr>
  </w:style>
  <w:style w:type="paragraph" w:styleId="Zkladntext3">
    <w:name w:val="Body Text 3"/>
    <w:basedOn w:val="Normln"/>
    <w:link w:val="Zkladntext3Char"/>
    <w:uiPriority w:val="99"/>
    <w:unhideWhenUsed/>
    <w:rsid w:val="00016C41"/>
    <w:rPr>
      <w:sz w:val="16"/>
      <w:szCs w:val="16"/>
    </w:rPr>
  </w:style>
  <w:style w:type="character" w:customStyle="1" w:styleId="Zkladntext3Char">
    <w:name w:val="Základní text 3 Char"/>
    <w:basedOn w:val="Standardnpsmoodstavce"/>
    <w:link w:val="Zkladntext3"/>
    <w:uiPriority w:val="99"/>
    <w:rsid w:val="00016C41"/>
    <w:rPr>
      <w:rFonts w:ascii="Calibri Light" w:eastAsia="Calibri" w:hAnsi="Calibri Light" w:cs="Times New Roman"/>
      <w:color w:val="0D0D0D" w:themeColor="text1" w:themeTint="F2"/>
      <w:sz w:val="16"/>
      <w:szCs w:val="16"/>
    </w:rPr>
  </w:style>
  <w:style w:type="paragraph" w:customStyle="1" w:styleId="VUPSVnorm">
    <w:name w:val="VUPSV norm"/>
    <w:basedOn w:val="Normln"/>
    <w:rsid w:val="00016C41"/>
    <w:pPr>
      <w:spacing w:after="240" w:line="276" w:lineRule="auto"/>
      <w:ind w:firstLine="851"/>
    </w:pPr>
    <w:rPr>
      <w:rFonts w:ascii="Verdana" w:hAnsi="Verdana"/>
      <w:color w:val="auto"/>
      <w:sz w:val="20"/>
      <w:szCs w:val="20"/>
    </w:rPr>
  </w:style>
  <w:style w:type="paragraph" w:customStyle="1" w:styleId="Default">
    <w:name w:val="Default"/>
    <w:basedOn w:val="Normln"/>
    <w:rsid w:val="00016C41"/>
    <w:pPr>
      <w:autoSpaceDE w:val="0"/>
      <w:autoSpaceDN w:val="0"/>
      <w:spacing w:after="0" w:line="240" w:lineRule="auto"/>
      <w:jc w:val="left"/>
    </w:pPr>
    <w:rPr>
      <w:rFonts w:ascii="Arial" w:hAnsi="Arial" w:cs="Arial"/>
      <w:color w:val="000000"/>
      <w:sz w:val="24"/>
      <w:szCs w:val="24"/>
    </w:rPr>
  </w:style>
  <w:style w:type="paragraph" w:styleId="Zkladntext">
    <w:name w:val="Body Text"/>
    <w:basedOn w:val="Normln"/>
    <w:link w:val="ZkladntextChar"/>
    <w:uiPriority w:val="99"/>
    <w:unhideWhenUsed/>
    <w:rsid w:val="00016C41"/>
    <w:pPr>
      <w:spacing w:after="0"/>
    </w:pPr>
    <w:rPr>
      <w:color w:val="auto"/>
    </w:rPr>
  </w:style>
  <w:style w:type="character" w:customStyle="1" w:styleId="ZkladntextChar">
    <w:name w:val="Základní text Char"/>
    <w:basedOn w:val="Standardnpsmoodstavce"/>
    <w:link w:val="Zkladntext"/>
    <w:uiPriority w:val="99"/>
    <w:rsid w:val="00016C41"/>
    <w:rPr>
      <w:rFonts w:ascii="Calibri Light" w:eastAsia="Calibri" w:hAnsi="Calibri Light" w:cs="Times New Roman"/>
    </w:rPr>
  </w:style>
  <w:style w:type="paragraph" w:customStyle="1" w:styleId="Pa0">
    <w:name w:val="Pa0"/>
    <w:basedOn w:val="Default"/>
    <w:next w:val="Default"/>
    <w:uiPriority w:val="99"/>
    <w:rsid w:val="00016C41"/>
    <w:pPr>
      <w:adjustRightInd w:val="0"/>
      <w:spacing w:line="241" w:lineRule="atLeast"/>
    </w:pPr>
    <w:rPr>
      <w:rFonts w:ascii="Verdana" w:eastAsiaTheme="minorHAnsi" w:hAnsi="Verdana" w:cstheme="minorBidi"/>
      <w:color w:val="auto"/>
    </w:rPr>
  </w:style>
  <w:style w:type="character" w:customStyle="1" w:styleId="A0">
    <w:name w:val="A0"/>
    <w:uiPriority w:val="99"/>
    <w:rsid w:val="00016C41"/>
    <w:rPr>
      <w:rFonts w:cs="Verdana"/>
      <w:color w:val="000000"/>
      <w:sz w:val="32"/>
      <w:szCs w:val="32"/>
    </w:rPr>
  </w:style>
  <w:style w:type="character" w:customStyle="1" w:styleId="OdstavecseseznamemChar">
    <w:name w:val="Odstavec se seznamem Char"/>
    <w:aliases w:val="Odstavec_muj Char,Nad Char,List Paragraph (Czech Tourism) Char"/>
    <w:basedOn w:val="Standardnpsmoodstavce"/>
    <w:link w:val="Odstavecseseznamem"/>
    <w:uiPriority w:val="34"/>
    <w:rsid w:val="00FA2195"/>
    <w:rPr>
      <w:rFonts w:ascii="Calibri Light" w:eastAsia="Calibri" w:hAnsi="Calibri Light" w:cs="Times New Roman"/>
      <w:color w:val="0D0D0D" w:themeColor="text1" w:themeTint="F2"/>
    </w:rPr>
  </w:style>
  <w:style w:type="paragraph" w:styleId="Prosttext">
    <w:name w:val="Plain Text"/>
    <w:basedOn w:val="Normln"/>
    <w:link w:val="ProsttextChar"/>
    <w:uiPriority w:val="99"/>
    <w:unhideWhenUsed/>
    <w:rsid w:val="00016C41"/>
    <w:pPr>
      <w:spacing w:after="0" w:line="240" w:lineRule="auto"/>
      <w:jc w:val="left"/>
    </w:pPr>
    <w:rPr>
      <w:rFonts w:ascii="Calibri" w:eastAsiaTheme="minorHAnsi" w:hAnsi="Calibri" w:cs="Consolas"/>
      <w:color w:val="auto"/>
      <w:szCs w:val="21"/>
    </w:rPr>
  </w:style>
  <w:style w:type="character" w:customStyle="1" w:styleId="ProsttextChar">
    <w:name w:val="Prostý text Char"/>
    <w:basedOn w:val="Standardnpsmoodstavce"/>
    <w:link w:val="Prosttext"/>
    <w:uiPriority w:val="99"/>
    <w:rsid w:val="00016C41"/>
    <w:rPr>
      <w:rFonts w:ascii="Calibri" w:hAnsi="Calibri" w:cs="Consolas"/>
      <w:szCs w:val="21"/>
    </w:rPr>
  </w:style>
  <w:style w:type="paragraph" w:customStyle="1" w:styleId="Vysvtlivka">
    <w:name w:val="Vysvětlivka"/>
    <w:basedOn w:val="Normln"/>
    <w:rsid w:val="00016C41"/>
    <w:pPr>
      <w:spacing w:after="200" w:line="276" w:lineRule="auto"/>
      <w:jc w:val="left"/>
    </w:pPr>
    <w:rPr>
      <w:rFonts w:asciiTheme="minorHAnsi" w:eastAsiaTheme="minorHAnsi" w:hAnsiTheme="minorHAnsi" w:cstheme="minorBidi"/>
      <w:color w:val="auto"/>
    </w:rPr>
  </w:style>
  <w:style w:type="character" w:customStyle="1" w:styleId="Ukotvenvysvtlivky">
    <w:name w:val="Ukotvení vysvětlivky"/>
    <w:rsid w:val="00016C41"/>
    <w:rPr>
      <w:vertAlign w:val="superscript"/>
    </w:rPr>
  </w:style>
  <w:style w:type="character" w:customStyle="1" w:styleId="h1a1">
    <w:name w:val="h1a1"/>
    <w:basedOn w:val="Standardnpsmoodstavce"/>
    <w:rsid w:val="00016C41"/>
    <w:rPr>
      <w:vanish w:val="0"/>
      <w:webHidden w:val="0"/>
      <w:sz w:val="24"/>
      <w:szCs w:val="24"/>
      <w:specVanish w:val="0"/>
    </w:rPr>
  </w:style>
  <w:style w:type="character" w:customStyle="1" w:styleId="bold">
    <w:name w:val="bold"/>
    <w:basedOn w:val="Standardnpsmoodstavce"/>
    <w:rsid w:val="00016C41"/>
  </w:style>
  <w:style w:type="character" w:customStyle="1" w:styleId="text-with-line-breaks">
    <w:name w:val="text-with-line-breaks"/>
    <w:basedOn w:val="Standardnpsmoodstavce"/>
    <w:rsid w:val="00016C41"/>
  </w:style>
  <w:style w:type="paragraph" w:styleId="Zkladntext2">
    <w:name w:val="Body Text 2"/>
    <w:basedOn w:val="Normln"/>
    <w:link w:val="Zkladntext2Char"/>
    <w:uiPriority w:val="99"/>
    <w:unhideWhenUsed/>
    <w:rsid w:val="00016C41"/>
    <w:pPr>
      <w:spacing w:line="480" w:lineRule="auto"/>
    </w:pPr>
  </w:style>
  <w:style w:type="character" w:customStyle="1" w:styleId="Zkladntext2Char">
    <w:name w:val="Základní text 2 Char"/>
    <w:basedOn w:val="Standardnpsmoodstavce"/>
    <w:link w:val="Zkladntext2"/>
    <w:uiPriority w:val="99"/>
    <w:rsid w:val="00016C41"/>
    <w:rPr>
      <w:rFonts w:ascii="Calibri Light" w:eastAsia="Calibri" w:hAnsi="Calibri Light" w:cs="Times New Roman"/>
      <w:color w:val="0D0D0D" w:themeColor="text1" w:themeTint="F2"/>
    </w:rPr>
  </w:style>
  <w:style w:type="paragraph" w:customStyle="1" w:styleId="Opaten">
    <w:name w:val="Opatření"/>
    <w:basedOn w:val="slovanseznam4"/>
    <w:next w:val="Normln"/>
    <w:link w:val="OpatenChar"/>
    <w:rsid w:val="006735E9"/>
    <w:pPr>
      <w:numPr>
        <w:numId w:val="3"/>
      </w:numPr>
      <w:pBdr>
        <w:top w:val="single" w:sz="4" w:space="1" w:color="auto"/>
        <w:left w:val="single" w:sz="4" w:space="4" w:color="auto"/>
        <w:bottom w:val="single" w:sz="4" w:space="1" w:color="auto"/>
        <w:right w:val="single" w:sz="4" w:space="4" w:color="auto"/>
      </w:pBdr>
      <w:spacing w:after="0" w:line="240" w:lineRule="auto"/>
      <w:ind w:left="0" w:firstLine="0"/>
    </w:pPr>
    <w:rPr>
      <w:b/>
      <w:color w:val="4F81BD" w:themeColor="accent1"/>
    </w:rPr>
  </w:style>
  <w:style w:type="character" w:customStyle="1" w:styleId="slovanseznam4Char">
    <w:name w:val="Číslovaný seznam 4 Char"/>
    <w:basedOn w:val="Standardnpsmoodstavce"/>
    <w:link w:val="slovanseznam4"/>
    <w:uiPriority w:val="99"/>
    <w:semiHidden/>
    <w:rsid w:val="006735E9"/>
    <w:rPr>
      <w:rFonts w:ascii="Calibri Light" w:eastAsia="Calibri" w:hAnsi="Calibri Light" w:cs="Times New Roman"/>
      <w:color w:val="0D0D0D" w:themeColor="text1" w:themeTint="F2"/>
    </w:rPr>
  </w:style>
  <w:style w:type="paragraph" w:styleId="slovanseznam4">
    <w:name w:val="List Number 4"/>
    <w:basedOn w:val="Normln"/>
    <w:link w:val="slovanseznam4Char"/>
    <w:uiPriority w:val="99"/>
    <w:semiHidden/>
    <w:unhideWhenUsed/>
    <w:rsid w:val="006735E9"/>
    <w:pPr>
      <w:numPr>
        <w:numId w:val="4"/>
      </w:numPr>
      <w:contextualSpacing/>
    </w:pPr>
  </w:style>
  <w:style w:type="character" w:customStyle="1" w:styleId="OpatenChar">
    <w:name w:val="Opatření Char"/>
    <w:basedOn w:val="slovanseznam4Char"/>
    <w:link w:val="Opaten"/>
    <w:rsid w:val="006735E9"/>
    <w:rPr>
      <w:rFonts w:ascii="Calibri Light" w:eastAsia="Calibri" w:hAnsi="Calibri Light" w:cs="Times New Roman"/>
      <w:b/>
      <w:color w:val="4F81BD" w:themeColor="accent1"/>
    </w:rPr>
  </w:style>
  <w:style w:type="paragraph" w:customStyle="1" w:styleId="Styl1">
    <w:name w:val="Styl1"/>
    <w:basedOn w:val="Nadpis4"/>
    <w:autoRedefine/>
    <w:qFormat/>
    <w:rsid w:val="00AC3997"/>
    <w:pPr>
      <w:numPr>
        <w:ilvl w:val="0"/>
        <w:numId w:val="0"/>
      </w:numPr>
      <w:tabs>
        <w:tab w:val="left" w:pos="1560"/>
      </w:tabs>
      <w:spacing w:before="0" w:line="240" w:lineRule="auto"/>
      <w:ind w:left="142" w:hanging="76"/>
    </w:pPr>
    <w:rPr>
      <w:rFonts w:asciiTheme="minorHAnsi" w:hAnsiTheme="minorHAnsi"/>
      <w:b/>
    </w:rPr>
  </w:style>
  <w:style w:type="character" w:customStyle="1" w:styleId="personname">
    <w:name w:val="person_name"/>
    <w:basedOn w:val="Standardnpsmoodstavce"/>
    <w:rsid w:val="003E71CF"/>
  </w:style>
  <w:style w:type="paragraph" w:customStyle="1" w:styleId="Tabulka-normln">
    <w:name w:val="Tabulka - normální"/>
    <w:basedOn w:val="Normln"/>
    <w:rsid w:val="007679B7"/>
    <w:pPr>
      <w:spacing w:before="120" w:line="240" w:lineRule="auto"/>
      <w:ind w:left="57" w:right="57"/>
    </w:pPr>
    <w:rPr>
      <w:rFonts w:ascii="Arial" w:eastAsia="Times New Roman" w:hAnsi="Arial" w:cs="Tahoma"/>
      <w:color w:val="auto"/>
      <w:sz w:val="20"/>
      <w:szCs w:val="20"/>
      <w:lang w:eastAsia="cs-CZ"/>
    </w:rPr>
  </w:style>
  <w:style w:type="character" w:customStyle="1" w:styleId="xsptextcomputedfield">
    <w:name w:val="xsptextcomputedfield"/>
    <w:basedOn w:val="Standardnpsmoodstavce"/>
    <w:rsid w:val="00406741"/>
  </w:style>
  <w:style w:type="character" w:customStyle="1" w:styleId="leaf">
    <w:name w:val="leaf"/>
    <w:basedOn w:val="Standardnpsmoodstavce"/>
    <w:rsid w:val="009A4314"/>
  </w:style>
  <w:style w:type="paragraph" w:customStyle="1" w:styleId="Intro">
    <w:name w:val="Intro"/>
    <w:basedOn w:val="Normln"/>
    <w:uiPriority w:val="99"/>
    <w:qFormat/>
    <w:rsid w:val="00BC2522"/>
    <w:rPr>
      <w:color w:val="262626" w:themeColor="text1" w:themeTint="D9"/>
    </w:rPr>
  </w:style>
  <w:style w:type="character" w:customStyle="1" w:styleId="st1">
    <w:name w:val="st1"/>
    <w:basedOn w:val="Standardnpsmoodstavce"/>
    <w:rsid w:val="002962CC"/>
  </w:style>
  <w:style w:type="paragraph" w:customStyle="1" w:styleId="Styl-Opatennadpisynadtabulkami">
    <w:name w:val="Styl - Opatření nadpisy nad tabulkami"/>
    <w:link w:val="Styl-OpatennadpisynadtabulkamiChar"/>
    <w:qFormat/>
    <w:rsid w:val="004B6C2A"/>
    <w:rPr>
      <w:rFonts w:eastAsiaTheme="majorEastAsia" w:cstheme="minorHAnsi"/>
      <w:caps/>
      <w:color w:val="1F497D" w:themeColor="text2"/>
      <w:sz w:val="24"/>
      <w:szCs w:val="24"/>
    </w:rPr>
  </w:style>
  <w:style w:type="character" w:customStyle="1" w:styleId="Styl-OpatennadpisynadtabulkamiChar">
    <w:name w:val="Styl - Opatření nadpisy nad tabulkami Char"/>
    <w:basedOn w:val="Nadpis3Char"/>
    <w:link w:val="Styl-Opatennadpisynadtabulkami"/>
    <w:rsid w:val="004B6C2A"/>
    <w:rPr>
      <w:rFonts w:ascii="Times New Roman" w:eastAsiaTheme="majorEastAsia" w:hAnsi="Times New Roman" w:cstheme="minorHAnsi"/>
      <w:caps/>
      <w:color w:val="1F497D" w:themeColor="text2"/>
      <w:sz w:val="24"/>
      <w:szCs w:val="24"/>
    </w:rPr>
  </w:style>
  <w:style w:type="paragraph" w:customStyle="1" w:styleId="OdstavecKoncepce2">
    <w:name w:val="Odstavec Koncepce 2"/>
    <w:basedOn w:val="odstaveckoncepce"/>
    <w:link w:val="OdstavecKoncepce2Char"/>
    <w:qFormat/>
    <w:rsid w:val="00AD22DB"/>
    <w:pPr>
      <w:numPr>
        <w:numId w:val="7"/>
      </w:numPr>
    </w:pPr>
  </w:style>
  <w:style w:type="character" w:customStyle="1" w:styleId="odstaveckoncepceChar">
    <w:name w:val="odstavec koncepce Char"/>
    <w:basedOn w:val="Standardnpsmoodstavce"/>
    <w:link w:val="odstaveckoncepce"/>
    <w:uiPriority w:val="99"/>
    <w:rsid w:val="003D05B3"/>
    <w:rPr>
      <w:rFonts w:ascii="Calibri Light" w:eastAsia="Calibri" w:hAnsi="Calibri Light" w:cs="Times New Roman"/>
      <w:color w:val="262626" w:themeColor="text1" w:themeTint="D9"/>
    </w:rPr>
  </w:style>
  <w:style w:type="character" w:customStyle="1" w:styleId="OdstavecKoncepce2Char">
    <w:name w:val="Odstavec Koncepce 2 Char"/>
    <w:basedOn w:val="odstaveckoncepceChar"/>
    <w:link w:val="OdstavecKoncepce2"/>
    <w:rsid w:val="00AD22DB"/>
    <w:rPr>
      <w:rFonts w:ascii="Calibri Light" w:eastAsia="Calibri" w:hAnsi="Calibri Light" w:cs="Times New Roman"/>
      <w:color w:val="262626" w:themeColor="text1" w:themeTint="D9"/>
    </w:rPr>
  </w:style>
  <w:style w:type="paragraph" w:customStyle="1" w:styleId="Opaten1">
    <w:name w:val="Opatření 1"/>
    <w:basedOn w:val="OdstavecKoncepce2"/>
    <w:link w:val="Opaten1Char"/>
    <w:qFormat/>
    <w:rsid w:val="00AD1BAD"/>
    <w:pPr>
      <w:numPr>
        <w:numId w:val="8"/>
      </w:numPr>
      <w:spacing w:after="0" w:line="240" w:lineRule="auto"/>
    </w:pPr>
    <w:rPr>
      <w:rFonts w:asciiTheme="minorHAnsi" w:hAnsiTheme="minorHAnsi"/>
      <w:b/>
    </w:rPr>
  </w:style>
  <w:style w:type="paragraph" w:customStyle="1" w:styleId="Opatenobsah">
    <w:name w:val="Opatření obsah"/>
    <w:basedOn w:val="OdstavecKoncepce2"/>
    <w:link w:val="OpatenobsahChar"/>
    <w:qFormat/>
    <w:rsid w:val="00AD1BAD"/>
    <w:pPr>
      <w:numPr>
        <w:numId w:val="0"/>
      </w:numPr>
      <w:spacing w:after="0" w:line="240" w:lineRule="auto"/>
    </w:pPr>
    <w:rPr>
      <w:sz w:val="20"/>
    </w:rPr>
  </w:style>
  <w:style w:type="character" w:customStyle="1" w:styleId="Opaten1Char">
    <w:name w:val="Opatření 1 Char"/>
    <w:basedOn w:val="OdstavecKoncepce2Char"/>
    <w:link w:val="Opaten1"/>
    <w:rsid w:val="00AD1BAD"/>
    <w:rPr>
      <w:rFonts w:ascii="Calibri Light" w:eastAsia="Calibri" w:hAnsi="Calibri Light" w:cs="Times New Roman"/>
      <w:b/>
      <w:color w:val="262626" w:themeColor="text1" w:themeTint="D9"/>
    </w:rPr>
  </w:style>
  <w:style w:type="paragraph" w:customStyle="1" w:styleId="Opatenpopisky">
    <w:name w:val="Opatření popisky"/>
    <w:basedOn w:val="OdstavecKoncepce2"/>
    <w:link w:val="OpatenpopiskyChar"/>
    <w:qFormat/>
    <w:rsid w:val="00AD1BAD"/>
    <w:pPr>
      <w:numPr>
        <w:numId w:val="0"/>
      </w:numPr>
      <w:spacing w:after="0" w:line="240" w:lineRule="auto"/>
      <w:jc w:val="center"/>
    </w:pPr>
    <w:rPr>
      <w:sz w:val="20"/>
    </w:rPr>
  </w:style>
  <w:style w:type="character" w:customStyle="1" w:styleId="OpatenobsahChar">
    <w:name w:val="Opatření obsah Char"/>
    <w:basedOn w:val="OdstavecKoncepce2Char"/>
    <w:link w:val="Opatenobsah"/>
    <w:rsid w:val="00AD1BAD"/>
    <w:rPr>
      <w:rFonts w:ascii="Calibri Light" w:eastAsia="Calibri" w:hAnsi="Calibri Light" w:cs="Times New Roman"/>
      <w:color w:val="262626" w:themeColor="text1" w:themeTint="D9"/>
      <w:sz w:val="20"/>
    </w:rPr>
  </w:style>
  <w:style w:type="character" w:customStyle="1" w:styleId="OpatenpopiskyChar">
    <w:name w:val="Opatření popisky Char"/>
    <w:basedOn w:val="OdstavecKoncepce2Char"/>
    <w:link w:val="Opatenpopisky"/>
    <w:rsid w:val="00AD1BAD"/>
    <w:rPr>
      <w:rFonts w:ascii="Calibri Light" w:eastAsia="Calibri" w:hAnsi="Calibri Light" w:cs="Times New Roman"/>
      <w:color w:val="262626" w:themeColor="text1" w:themeTint="D9"/>
      <w:sz w:val="20"/>
    </w:rPr>
  </w:style>
  <w:style w:type="character" w:customStyle="1" w:styleId="h1a2">
    <w:name w:val="h1a2"/>
    <w:basedOn w:val="Standardnpsmoodstavce"/>
    <w:rsid w:val="00B20C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26624">
      <w:bodyDiv w:val="1"/>
      <w:marLeft w:val="0"/>
      <w:marRight w:val="0"/>
      <w:marTop w:val="0"/>
      <w:marBottom w:val="0"/>
      <w:divBdr>
        <w:top w:val="none" w:sz="0" w:space="0" w:color="auto"/>
        <w:left w:val="none" w:sz="0" w:space="0" w:color="auto"/>
        <w:bottom w:val="none" w:sz="0" w:space="0" w:color="auto"/>
        <w:right w:val="none" w:sz="0" w:space="0" w:color="auto"/>
      </w:divBdr>
    </w:div>
    <w:div w:id="24405126">
      <w:bodyDiv w:val="1"/>
      <w:marLeft w:val="0"/>
      <w:marRight w:val="0"/>
      <w:marTop w:val="0"/>
      <w:marBottom w:val="0"/>
      <w:divBdr>
        <w:top w:val="none" w:sz="0" w:space="0" w:color="auto"/>
        <w:left w:val="none" w:sz="0" w:space="0" w:color="auto"/>
        <w:bottom w:val="none" w:sz="0" w:space="0" w:color="auto"/>
        <w:right w:val="none" w:sz="0" w:space="0" w:color="auto"/>
      </w:divBdr>
    </w:div>
    <w:div w:id="43721231">
      <w:bodyDiv w:val="1"/>
      <w:marLeft w:val="0"/>
      <w:marRight w:val="0"/>
      <w:marTop w:val="0"/>
      <w:marBottom w:val="0"/>
      <w:divBdr>
        <w:top w:val="none" w:sz="0" w:space="0" w:color="auto"/>
        <w:left w:val="none" w:sz="0" w:space="0" w:color="auto"/>
        <w:bottom w:val="none" w:sz="0" w:space="0" w:color="auto"/>
        <w:right w:val="none" w:sz="0" w:space="0" w:color="auto"/>
      </w:divBdr>
    </w:div>
    <w:div w:id="45034084">
      <w:bodyDiv w:val="1"/>
      <w:marLeft w:val="0"/>
      <w:marRight w:val="0"/>
      <w:marTop w:val="0"/>
      <w:marBottom w:val="0"/>
      <w:divBdr>
        <w:top w:val="none" w:sz="0" w:space="0" w:color="auto"/>
        <w:left w:val="none" w:sz="0" w:space="0" w:color="auto"/>
        <w:bottom w:val="none" w:sz="0" w:space="0" w:color="auto"/>
        <w:right w:val="none" w:sz="0" w:space="0" w:color="auto"/>
      </w:divBdr>
    </w:div>
    <w:div w:id="57020853">
      <w:bodyDiv w:val="1"/>
      <w:marLeft w:val="0"/>
      <w:marRight w:val="0"/>
      <w:marTop w:val="0"/>
      <w:marBottom w:val="0"/>
      <w:divBdr>
        <w:top w:val="none" w:sz="0" w:space="0" w:color="auto"/>
        <w:left w:val="none" w:sz="0" w:space="0" w:color="auto"/>
        <w:bottom w:val="none" w:sz="0" w:space="0" w:color="auto"/>
        <w:right w:val="none" w:sz="0" w:space="0" w:color="auto"/>
      </w:divBdr>
    </w:div>
    <w:div w:id="62261616">
      <w:bodyDiv w:val="1"/>
      <w:marLeft w:val="0"/>
      <w:marRight w:val="0"/>
      <w:marTop w:val="0"/>
      <w:marBottom w:val="0"/>
      <w:divBdr>
        <w:top w:val="none" w:sz="0" w:space="0" w:color="auto"/>
        <w:left w:val="none" w:sz="0" w:space="0" w:color="auto"/>
        <w:bottom w:val="none" w:sz="0" w:space="0" w:color="auto"/>
        <w:right w:val="none" w:sz="0" w:space="0" w:color="auto"/>
      </w:divBdr>
    </w:div>
    <w:div w:id="62530681">
      <w:bodyDiv w:val="1"/>
      <w:marLeft w:val="0"/>
      <w:marRight w:val="0"/>
      <w:marTop w:val="0"/>
      <w:marBottom w:val="0"/>
      <w:divBdr>
        <w:top w:val="none" w:sz="0" w:space="0" w:color="auto"/>
        <w:left w:val="none" w:sz="0" w:space="0" w:color="auto"/>
        <w:bottom w:val="none" w:sz="0" w:space="0" w:color="auto"/>
        <w:right w:val="none" w:sz="0" w:space="0" w:color="auto"/>
      </w:divBdr>
    </w:div>
    <w:div w:id="66419935">
      <w:bodyDiv w:val="1"/>
      <w:marLeft w:val="0"/>
      <w:marRight w:val="0"/>
      <w:marTop w:val="0"/>
      <w:marBottom w:val="0"/>
      <w:divBdr>
        <w:top w:val="none" w:sz="0" w:space="0" w:color="auto"/>
        <w:left w:val="none" w:sz="0" w:space="0" w:color="auto"/>
        <w:bottom w:val="none" w:sz="0" w:space="0" w:color="auto"/>
        <w:right w:val="none" w:sz="0" w:space="0" w:color="auto"/>
      </w:divBdr>
      <w:divsChild>
        <w:div w:id="1186481077">
          <w:marLeft w:val="0"/>
          <w:marRight w:val="0"/>
          <w:marTop w:val="0"/>
          <w:marBottom w:val="0"/>
          <w:divBdr>
            <w:top w:val="none" w:sz="0" w:space="0" w:color="auto"/>
            <w:left w:val="none" w:sz="0" w:space="0" w:color="auto"/>
            <w:bottom w:val="none" w:sz="0" w:space="0" w:color="auto"/>
            <w:right w:val="none" w:sz="0" w:space="0" w:color="auto"/>
          </w:divBdr>
        </w:div>
        <w:div w:id="1943144038">
          <w:marLeft w:val="0"/>
          <w:marRight w:val="0"/>
          <w:marTop w:val="0"/>
          <w:marBottom w:val="0"/>
          <w:divBdr>
            <w:top w:val="none" w:sz="0" w:space="0" w:color="auto"/>
            <w:left w:val="none" w:sz="0" w:space="0" w:color="auto"/>
            <w:bottom w:val="none" w:sz="0" w:space="0" w:color="auto"/>
            <w:right w:val="none" w:sz="0" w:space="0" w:color="auto"/>
          </w:divBdr>
        </w:div>
        <w:div w:id="1996295287">
          <w:marLeft w:val="0"/>
          <w:marRight w:val="0"/>
          <w:marTop w:val="0"/>
          <w:marBottom w:val="0"/>
          <w:divBdr>
            <w:top w:val="none" w:sz="0" w:space="0" w:color="auto"/>
            <w:left w:val="none" w:sz="0" w:space="0" w:color="auto"/>
            <w:bottom w:val="none" w:sz="0" w:space="0" w:color="auto"/>
            <w:right w:val="none" w:sz="0" w:space="0" w:color="auto"/>
          </w:divBdr>
        </w:div>
      </w:divsChild>
    </w:div>
    <w:div w:id="221142080">
      <w:bodyDiv w:val="1"/>
      <w:marLeft w:val="0"/>
      <w:marRight w:val="0"/>
      <w:marTop w:val="0"/>
      <w:marBottom w:val="0"/>
      <w:divBdr>
        <w:top w:val="none" w:sz="0" w:space="0" w:color="auto"/>
        <w:left w:val="none" w:sz="0" w:space="0" w:color="auto"/>
        <w:bottom w:val="none" w:sz="0" w:space="0" w:color="auto"/>
        <w:right w:val="none" w:sz="0" w:space="0" w:color="auto"/>
      </w:divBdr>
    </w:div>
    <w:div w:id="236982460">
      <w:bodyDiv w:val="1"/>
      <w:marLeft w:val="0"/>
      <w:marRight w:val="0"/>
      <w:marTop w:val="0"/>
      <w:marBottom w:val="0"/>
      <w:divBdr>
        <w:top w:val="none" w:sz="0" w:space="0" w:color="auto"/>
        <w:left w:val="none" w:sz="0" w:space="0" w:color="auto"/>
        <w:bottom w:val="none" w:sz="0" w:space="0" w:color="auto"/>
        <w:right w:val="none" w:sz="0" w:space="0" w:color="auto"/>
      </w:divBdr>
    </w:div>
    <w:div w:id="239339446">
      <w:bodyDiv w:val="1"/>
      <w:marLeft w:val="0"/>
      <w:marRight w:val="0"/>
      <w:marTop w:val="0"/>
      <w:marBottom w:val="0"/>
      <w:divBdr>
        <w:top w:val="none" w:sz="0" w:space="0" w:color="auto"/>
        <w:left w:val="none" w:sz="0" w:space="0" w:color="auto"/>
        <w:bottom w:val="none" w:sz="0" w:space="0" w:color="auto"/>
        <w:right w:val="none" w:sz="0" w:space="0" w:color="auto"/>
      </w:divBdr>
    </w:div>
    <w:div w:id="306395008">
      <w:bodyDiv w:val="1"/>
      <w:marLeft w:val="0"/>
      <w:marRight w:val="0"/>
      <w:marTop w:val="0"/>
      <w:marBottom w:val="0"/>
      <w:divBdr>
        <w:top w:val="none" w:sz="0" w:space="0" w:color="auto"/>
        <w:left w:val="none" w:sz="0" w:space="0" w:color="auto"/>
        <w:bottom w:val="none" w:sz="0" w:space="0" w:color="auto"/>
        <w:right w:val="none" w:sz="0" w:space="0" w:color="auto"/>
      </w:divBdr>
      <w:divsChild>
        <w:div w:id="323321048">
          <w:marLeft w:val="0"/>
          <w:marRight w:val="0"/>
          <w:marTop w:val="0"/>
          <w:marBottom w:val="0"/>
          <w:divBdr>
            <w:top w:val="none" w:sz="0" w:space="0" w:color="auto"/>
            <w:left w:val="none" w:sz="0" w:space="0" w:color="auto"/>
            <w:bottom w:val="none" w:sz="0" w:space="0" w:color="auto"/>
            <w:right w:val="none" w:sz="0" w:space="0" w:color="auto"/>
          </w:divBdr>
          <w:divsChild>
            <w:div w:id="2075010381">
              <w:marLeft w:val="0"/>
              <w:marRight w:val="0"/>
              <w:marTop w:val="0"/>
              <w:marBottom w:val="0"/>
              <w:divBdr>
                <w:top w:val="none" w:sz="0" w:space="0" w:color="auto"/>
                <w:left w:val="none" w:sz="0" w:space="0" w:color="auto"/>
                <w:bottom w:val="none" w:sz="0" w:space="0" w:color="auto"/>
                <w:right w:val="none" w:sz="0" w:space="0" w:color="auto"/>
              </w:divBdr>
              <w:divsChild>
                <w:div w:id="1975090558">
                  <w:marLeft w:val="0"/>
                  <w:marRight w:val="0"/>
                  <w:marTop w:val="0"/>
                  <w:marBottom w:val="0"/>
                  <w:divBdr>
                    <w:top w:val="none" w:sz="0" w:space="0" w:color="auto"/>
                    <w:left w:val="none" w:sz="0" w:space="0" w:color="auto"/>
                    <w:bottom w:val="none" w:sz="0" w:space="0" w:color="auto"/>
                    <w:right w:val="none" w:sz="0" w:space="0" w:color="auto"/>
                  </w:divBdr>
                  <w:divsChild>
                    <w:div w:id="1888057172">
                      <w:marLeft w:val="0"/>
                      <w:marRight w:val="0"/>
                      <w:marTop w:val="0"/>
                      <w:marBottom w:val="0"/>
                      <w:divBdr>
                        <w:top w:val="none" w:sz="0" w:space="0" w:color="auto"/>
                        <w:left w:val="none" w:sz="0" w:space="0" w:color="auto"/>
                        <w:bottom w:val="none" w:sz="0" w:space="0" w:color="auto"/>
                        <w:right w:val="none" w:sz="0" w:space="0" w:color="auto"/>
                      </w:divBdr>
                      <w:divsChild>
                        <w:div w:id="248084962">
                          <w:marLeft w:val="0"/>
                          <w:marRight w:val="0"/>
                          <w:marTop w:val="0"/>
                          <w:marBottom w:val="0"/>
                          <w:divBdr>
                            <w:top w:val="none" w:sz="0" w:space="0" w:color="auto"/>
                            <w:left w:val="none" w:sz="0" w:space="0" w:color="auto"/>
                            <w:bottom w:val="none" w:sz="0" w:space="0" w:color="auto"/>
                            <w:right w:val="none" w:sz="0" w:space="0" w:color="auto"/>
                          </w:divBdr>
                          <w:divsChild>
                            <w:div w:id="6699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2103907">
      <w:bodyDiv w:val="1"/>
      <w:marLeft w:val="0"/>
      <w:marRight w:val="0"/>
      <w:marTop w:val="0"/>
      <w:marBottom w:val="0"/>
      <w:divBdr>
        <w:top w:val="none" w:sz="0" w:space="0" w:color="auto"/>
        <w:left w:val="none" w:sz="0" w:space="0" w:color="auto"/>
        <w:bottom w:val="none" w:sz="0" w:space="0" w:color="auto"/>
        <w:right w:val="none" w:sz="0" w:space="0" w:color="auto"/>
      </w:divBdr>
    </w:div>
    <w:div w:id="372925330">
      <w:bodyDiv w:val="1"/>
      <w:marLeft w:val="0"/>
      <w:marRight w:val="0"/>
      <w:marTop w:val="0"/>
      <w:marBottom w:val="0"/>
      <w:divBdr>
        <w:top w:val="none" w:sz="0" w:space="0" w:color="auto"/>
        <w:left w:val="none" w:sz="0" w:space="0" w:color="auto"/>
        <w:bottom w:val="none" w:sz="0" w:space="0" w:color="auto"/>
        <w:right w:val="none" w:sz="0" w:space="0" w:color="auto"/>
      </w:divBdr>
    </w:div>
    <w:div w:id="379478331">
      <w:bodyDiv w:val="1"/>
      <w:marLeft w:val="0"/>
      <w:marRight w:val="0"/>
      <w:marTop w:val="0"/>
      <w:marBottom w:val="0"/>
      <w:divBdr>
        <w:top w:val="none" w:sz="0" w:space="0" w:color="auto"/>
        <w:left w:val="none" w:sz="0" w:space="0" w:color="auto"/>
        <w:bottom w:val="none" w:sz="0" w:space="0" w:color="auto"/>
        <w:right w:val="none" w:sz="0" w:space="0" w:color="auto"/>
      </w:divBdr>
    </w:div>
    <w:div w:id="380642020">
      <w:bodyDiv w:val="1"/>
      <w:marLeft w:val="0"/>
      <w:marRight w:val="0"/>
      <w:marTop w:val="0"/>
      <w:marBottom w:val="0"/>
      <w:divBdr>
        <w:top w:val="none" w:sz="0" w:space="0" w:color="auto"/>
        <w:left w:val="none" w:sz="0" w:space="0" w:color="auto"/>
        <w:bottom w:val="none" w:sz="0" w:space="0" w:color="auto"/>
        <w:right w:val="none" w:sz="0" w:space="0" w:color="auto"/>
      </w:divBdr>
    </w:div>
    <w:div w:id="501966100">
      <w:bodyDiv w:val="1"/>
      <w:marLeft w:val="0"/>
      <w:marRight w:val="0"/>
      <w:marTop w:val="0"/>
      <w:marBottom w:val="0"/>
      <w:divBdr>
        <w:top w:val="none" w:sz="0" w:space="0" w:color="auto"/>
        <w:left w:val="none" w:sz="0" w:space="0" w:color="auto"/>
        <w:bottom w:val="none" w:sz="0" w:space="0" w:color="auto"/>
        <w:right w:val="none" w:sz="0" w:space="0" w:color="auto"/>
      </w:divBdr>
      <w:divsChild>
        <w:div w:id="1400667719">
          <w:marLeft w:val="0"/>
          <w:marRight w:val="0"/>
          <w:marTop w:val="0"/>
          <w:marBottom w:val="0"/>
          <w:divBdr>
            <w:top w:val="none" w:sz="0" w:space="0" w:color="auto"/>
            <w:left w:val="none" w:sz="0" w:space="0" w:color="auto"/>
            <w:bottom w:val="none" w:sz="0" w:space="0" w:color="auto"/>
            <w:right w:val="none" w:sz="0" w:space="0" w:color="auto"/>
          </w:divBdr>
          <w:divsChild>
            <w:div w:id="70124376">
              <w:marLeft w:val="0"/>
              <w:marRight w:val="0"/>
              <w:marTop w:val="0"/>
              <w:marBottom w:val="0"/>
              <w:divBdr>
                <w:top w:val="none" w:sz="0" w:space="0" w:color="auto"/>
                <w:left w:val="none" w:sz="0" w:space="0" w:color="auto"/>
                <w:bottom w:val="none" w:sz="0" w:space="0" w:color="auto"/>
                <w:right w:val="none" w:sz="0" w:space="0" w:color="auto"/>
              </w:divBdr>
              <w:divsChild>
                <w:div w:id="349264602">
                  <w:marLeft w:val="0"/>
                  <w:marRight w:val="0"/>
                  <w:marTop w:val="100"/>
                  <w:marBottom w:val="100"/>
                  <w:divBdr>
                    <w:top w:val="none" w:sz="0" w:space="0" w:color="auto"/>
                    <w:left w:val="none" w:sz="0" w:space="0" w:color="auto"/>
                    <w:bottom w:val="none" w:sz="0" w:space="0" w:color="auto"/>
                    <w:right w:val="none" w:sz="0" w:space="0" w:color="auto"/>
                  </w:divBdr>
                  <w:divsChild>
                    <w:div w:id="850334421">
                      <w:marLeft w:val="0"/>
                      <w:marRight w:val="0"/>
                      <w:marTop w:val="30"/>
                      <w:marBottom w:val="0"/>
                      <w:divBdr>
                        <w:top w:val="none" w:sz="0" w:space="0" w:color="auto"/>
                        <w:left w:val="none" w:sz="0" w:space="0" w:color="auto"/>
                        <w:bottom w:val="none" w:sz="0" w:space="0" w:color="auto"/>
                        <w:right w:val="none" w:sz="0" w:space="0" w:color="auto"/>
                      </w:divBdr>
                      <w:divsChild>
                        <w:div w:id="517356039">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519855224">
      <w:bodyDiv w:val="1"/>
      <w:marLeft w:val="0"/>
      <w:marRight w:val="0"/>
      <w:marTop w:val="0"/>
      <w:marBottom w:val="0"/>
      <w:divBdr>
        <w:top w:val="none" w:sz="0" w:space="0" w:color="auto"/>
        <w:left w:val="none" w:sz="0" w:space="0" w:color="auto"/>
        <w:bottom w:val="none" w:sz="0" w:space="0" w:color="auto"/>
        <w:right w:val="none" w:sz="0" w:space="0" w:color="auto"/>
      </w:divBdr>
    </w:div>
    <w:div w:id="549808333">
      <w:bodyDiv w:val="1"/>
      <w:marLeft w:val="0"/>
      <w:marRight w:val="0"/>
      <w:marTop w:val="0"/>
      <w:marBottom w:val="0"/>
      <w:divBdr>
        <w:top w:val="none" w:sz="0" w:space="0" w:color="auto"/>
        <w:left w:val="none" w:sz="0" w:space="0" w:color="auto"/>
        <w:bottom w:val="none" w:sz="0" w:space="0" w:color="auto"/>
        <w:right w:val="none" w:sz="0" w:space="0" w:color="auto"/>
      </w:divBdr>
    </w:div>
    <w:div w:id="603807811">
      <w:bodyDiv w:val="1"/>
      <w:marLeft w:val="0"/>
      <w:marRight w:val="0"/>
      <w:marTop w:val="0"/>
      <w:marBottom w:val="0"/>
      <w:divBdr>
        <w:top w:val="none" w:sz="0" w:space="0" w:color="auto"/>
        <w:left w:val="none" w:sz="0" w:space="0" w:color="auto"/>
        <w:bottom w:val="none" w:sz="0" w:space="0" w:color="auto"/>
        <w:right w:val="none" w:sz="0" w:space="0" w:color="auto"/>
      </w:divBdr>
    </w:div>
    <w:div w:id="721754541">
      <w:bodyDiv w:val="1"/>
      <w:marLeft w:val="0"/>
      <w:marRight w:val="0"/>
      <w:marTop w:val="0"/>
      <w:marBottom w:val="0"/>
      <w:divBdr>
        <w:top w:val="none" w:sz="0" w:space="0" w:color="auto"/>
        <w:left w:val="none" w:sz="0" w:space="0" w:color="auto"/>
        <w:bottom w:val="none" w:sz="0" w:space="0" w:color="auto"/>
        <w:right w:val="none" w:sz="0" w:space="0" w:color="auto"/>
      </w:divBdr>
    </w:div>
    <w:div w:id="750002031">
      <w:bodyDiv w:val="1"/>
      <w:marLeft w:val="0"/>
      <w:marRight w:val="0"/>
      <w:marTop w:val="0"/>
      <w:marBottom w:val="0"/>
      <w:divBdr>
        <w:top w:val="none" w:sz="0" w:space="0" w:color="auto"/>
        <w:left w:val="none" w:sz="0" w:space="0" w:color="auto"/>
        <w:bottom w:val="none" w:sz="0" w:space="0" w:color="auto"/>
        <w:right w:val="none" w:sz="0" w:space="0" w:color="auto"/>
      </w:divBdr>
    </w:div>
    <w:div w:id="750850651">
      <w:bodyDiv w:val="1"/>
      <w:marLeft w:val="0"/>
      <w:marRight w:val="0"/>
      <w:marTop w:val="0"/>
      <w:marBottom w:val="0"/>
      <w:divBdr>
        <w:top w:val="none" w:sz="0" w:space="0" w:color="auto"/>
        <w:left w:val="none" w:sz="0" w:space="0" w:color="auto"/>
        <w:bottom w:val="none" w:sz="0" w:space="0" w:color="auto"/>
        <w:right w:val="none" w:sz="0" w:space="0" w:color="auto"/>
      </w:divBdr>
    </w:div>
    <w:div w:id="776288426">
      <w:bodyDiv w:val="1"/>
      <w:marLeft w:val="0"/>
      <w:marRight w:val="0"/>
      <w:marTop w:val="0"/>
      <w:marBottom w:val="0"/>
      <w:divBdr>
        <w:top w:val="none" w:sz="0" w:space="0" w:color="auto"/>
        <w:left w:val="none" w:sz="0" w:space="0" w:color="auto"/>
        <w:bottom w:val="none" w:sz="0" w:space="0" w:color="auto"/>
        <w:right w:val="none" w:sz="0" w:space="0" w:color="auto"/>
      </w:divBdr>
    </w:div>
    <w:div w:id="844050259">
      <w:bodyDiv w:val="1"/>
      <w:marLeft w:val="0"/>
      <w:marRight w:val="0"/>
      <w:marTop w:val="0"/>
      <w:marBottom w:val="0"/>
      <w:divBdr>
        <w:top w:val="none" w:sz="0" w:space="0" w:color="auto"/>
        <w:left w:val="none" w:sz="0" w:space="0" w:color="auto"/>
        <w:bottom w:val="none" w:sz="0" w:space="0" w:color="auto"/>
        <w:right w:val="none" w:sz="0" w:space="0" w:color="auto"/>
      </w:divBdr>
    </w:div>
    <w:div w:id="871184836">
      <w:bodyDiv w:val="1"/>
      <w:marLeft w:val="0"/>
      <w:marRight w:val="0"/>
      <w:marTop w:val="0"/>
      <w:marBottom w:val="0"/>
      <w:divBdr>
        <w:top w:val="none" w:sz="0" w:space="0" w:color="auto"/>
        <w:left w:val="none" w:sz="0" w:space="0" w:color="auto"/>
        <w:bottom w:val="none" w:sz="0" w:space="0" w:color="auto"/>
        <w:right w:val="none" w:sz="0" w:space="0" w:color="auto"/>
      </w:divBdr>
    </w:div>
    <w:div w:id="882790555">
      <w:bodyDiv w:val="1"/>
      <w:marLeft w:val="0"/>
      <w:marRight w:val="0"/>
      <w:marTop w:val="0"/>
      <w:marBottom w:val="0"/>
      <w:divBdr>
        <w:top w:val="none" w:sz="0" w:space="0" w:color="auto"/>
        <w:left w:val="none" w:sz="0" w:space="0" w:color="auto"/>
        <w:bottom w:val="none" w:sz="0" w:space="0" w:color="auto"/>
        <w:right w:val="none" w:sz="0" w:space="0" w:color="auto"/>
      </w:divBdr>
    </w:div>
    <w:div w:id="917325319">
      <w:bodyDiv w:val="1"/>
      <w:marLeft w:val="0"/>
      <w:marRight w:val="0"/>
      <w:marTop w:val="0"/>
      <w:marBottom w:val="0"/>
      <w:divBdr>
        <w:top w:val="none" w:sz="0" w:space="0" w:color="auto"/>
        <w:left w:val="none" w:sz="0" w:space="0" w:color="auto"/>
        <w:bottom w:val="none" w:sz="0" w:space="0" w:color="auto"/>
        <w:right w:val="none" w:sz="0" w:space="0" w:color="auto"/>
      </w:divBdr>
    </w:div>
    <w:div w:id="928974319">
      <w:bodyDiv w:val="1"/>
      <w:marLeft w:val="0"/>
      <w:marRight w:val="0"/>
      <w:marTop w:val="0"/>
      <w:marBottom w:val="0"/>
      <w:divBdr>
        <w:top w:val="none" w:sz="0" w:space="0" w:color="auto"/>
        <w:left w:val="none" w:sz="0" w:space="0" w:color="auto"/>
        <w:bottom w:val="none" w:sz="0" w:space="0" w:color="auto"/>
        <w:right w:val="none" w:sz="0" w:space="0" w:color="auto"/>
      </w:divBdr>
    </w:div>
    <w:div w:id="1032655105">
      <w:bodyDiv w:val="1"/>
      <w:marLeft w:val="0"/>
      <w:marRight w:val="0"/>
      <w:marTop w:val="0"/>
      <w:marBottom w:val="0"/>
      <w:divBdr>
        <w:top w:val="none" w:sz="0" w:space="0" w:color="auto"/>
        <w:left w:val="none" w:sz="0" w:space="0" w:color="auto"/>
        <w:bottom w:val="none" w:sz="0" w:space="0" w:color="auto"/>
        <w:right w:val="none" w:sz="0" w:space="0" w:color="auto"/>
      </w:divBdr>
    </w:div>
    <w:div w:id="1117986797">
      <w:bodyDiv w:val="1"/>
      <w:marLeft w:val="0"/>
      <w:marRight w:val="0"/>
      <w:marTop w:val="0"/>
      <w:marBottom w:val="0"/>
      <w:divBdr>
        <w:top w:val="none" w:sz="0" w:space="0" w:color="auto"/>
        <w:left w:val="none" w:sz="0" w:space="0" w:color="auto"/>
        <w:bottom w:val="none" w:sz="0" w:space="0" w:color="auto"/>
        <w:right w:val="none" w:sz="0" w:space="0" w:color="auto"/>
      </w:divBdr>
    </w:div>
    <w:div w:id="1154448323">
      <w:bodyDiv w:val="1"/>
      <w:marLeft w:val="0"/>
      <w:marRight w:val="0"/>
      <w:marTop w:val="0"/>
      <w:marBottom w:val="0"/>
      <w:divBdr>
        <w:top w:val="none" w:sz="0" w:space="0" w:color="auto"/>
        <w:left w:val="none" w:sz="0" w:space="0" w:color="auto"/>
        <w:bottom w:val="none" w:sz="0" w:space="0" w:color="auto"/>
        <w:right w:val="none" w:sz="0" w:space="0" w:color="auto"/>
      </w:divBdr>
    </w:div>
    <w:div w:id="1206528140">
      <w:bodyDiv w:val="1"/>
      <w:marLeft w:val="0"/>
      <w:marRight w:val="0"/>
      <w:marTop w:val="0"/>
      <w:marBottom w:val="0"/>
      <w:divBdr>
        <w:top w:val="none" w:sz="0" w:space="0" w:color="auto"/>
        <w:left w:val="none" w:sz="0" w:space="0" w:color="auto"/>
        <w:bottom w:val="none" w:sz="0" w:space="0" w:color="auto"/>
        <w:right w:val="none" w:sz="0" w:space="0" w:color="auto"/>
      </w:divBdr>
    </w:div>
    <w:div w:id="1216695980">
      <w:bodyDiv w:val="1"/>
      <w:marLeft w:val="0"/>
      <w:marRight w:val="0"/>
      <w:marTop w:val="0"/>
      <w:marBottom w:val="0"/>
      <w:divBdr>
        <w:top w:val="none" w:sz="0" w:space="0" w:color="auto"/>
        <w:left w:val="none" w:sz="0" w:space="0" w:color="auto"/>
        <w:bottom w:val="none" w:sz="0" w:space="0" w:color="auto"/>
        <w:right w:val="none" w:sz="0" w:space="0" w:color="auto"/>
      </w:divBdr>
    </w:div>
    <w:div w:id="1222904460">
      <w:bodyDiv w:val="1"/>
      <w:marLeft w:val="0"/>
      <w:marRight w:val="0"/>
      <w:marTop w:val="0"/>
      <w:marBottom w:val="0"/>
      <w:divBdr>
        <w:top w:val="none" w:sz="0" w:space="0" w:color="auto"/>
        <w:left w:val="none" w:sz="0" w:space="0" w:color="auto"/>
        <w:bottom w:val="none" w:sz="0" w:space="0" w:color="auto"/>
        <w:right w:val="none" w:sz="0" w:space="0" w:color="auto"/>
      </w:divBdr>
    </w:div>
    <w:div w:id="1234657073">
      <w:bodyDiv w:val="1"/>
      <w:marLeft w:val="0"/>
      <w:marRight w:val="0"/>
      <w:marTop w:val="0"/>
      <w:marBottom w:val="0"/>
      <w:divBdr>
        <w:top w:val="none" w:sz="0" w:space="0" w:color="auto"/>
        <w:left w:val="none" w:sz="0" w:space="0" w:color="auto"/>
        <w:bottom w:val="none" w:sz="0" w:space="0" w:color="auto"/>
        <w:right w:val="none" w:sz="0" w:space="0" w:color="auto"/>
      </w:divBdr>
    </w:div>
    <w:div w:id="1240794756">
      <w:bodyDiv w:val="1"/>
      <w:marLeft w:val="0"/>
      <w:marRight w:val="0"/>
      <w:marTop w:val="0"/>
      <w:marBottom w:val="0"/>
      <w:divBdr>
        <w:top w:val="none" w:sz="0" w:space="0" w:color="auto"/>
        <w:left w:val="none" w:sz="0" w:space="0" w:color="auto"/>
        <w:bottom w:val="none" w:sz="0" w:space="0" w:color="auto"/>
        <w:right w:val="none" w:sz="0" w:space="0" w:color="auto"/>
      </w:divBdr>
    </w:div>
    <w:div w:id="1352221128">
      <w:bodyDiv w:val="1"/>
      <w:marLeft w:val="0"/>
      <w:marRight w:val="0"/>
      <w:marTop w:val="0"/>
      <w:marBottom w:val="0"/>
      <w:divBdr>
        <w:top w:val="none" w:sz="0" w:space="0" w:color="auto"/>
        <w:left w:val="none" w:sz="0" w:space="0" w:color="auto"/>
        <w:bottom w:val="none" w:sz="0" w:space="0" w:color="auto"/>
        <w:right w:val="none" w:sz="0" w:space="0" w:color="auto"/>
      </w:divBdr>
    </w:div>
    <w:div w:id="1380742432">
      <w:bodyDiv w:val="1"/>
      <w:marLeft w:val="0"/>
      <w:marRight w:val="0"/>
      <w:marTop w:val="0"/>
      <w:marBottom w:val="0"/>
      <w:divBdr>
        <w:top w:val="none" w:sz="0" w:space="0" w:color="auto"/>
        <w:left w:val="none" w:sz="0" w:space="0" w:color="auto"/>
        <w:bottom w:val="none" w:sz="0" w:space="0" w:color="auto"/>
        <w:right w:val="none" w:sz="0" w:space="0" w:color="auto"/>
      </w:divBdr>
    </w:div>
    <w:div w:id="1444959277">
      <w:bodyDiv w:val="1"/>
      <w:marLeft w:val="0"/>
      <w:marRight w:val="0"/>
      <w:marTop w:val="0"/>
      <w:marBottom w:val="0"/>
      <w:divBdr>
        <w:top w:val="none" w:sz="0" w:space="0" w:color="auto"/>
        <w:left w:val="none" w:sz="0" w:space="0" w:color="auto"/>
        <w:bottom w:val="none" w:sz="0" w:space="0" w:color="auto"/>
        <w:right w:val="none" w:sz="0" w:space="0" w:color="auto"/>
      </w:divBdr>
    </w:div>
    <w:div w:id="1493258611">
      <w:bodyDiv w:val="1"/>
      <w:marLeft w:val="0"/>
      <w:marRight w:val="0"/>
      <w:marTop w:val="0"/>
      <w:marBottom w:val="0"/>
      <w:divBdr>
        <w:top w:val="none" w:sz="0" w:space="0" w:color="auto"/>
        <w:left w:val="none" w:sz="0" w:space="0" w:color="auto"/>
        <w:bottom w:val="none" w:sz="0" w:space="0" w:color="auto"/>
        <w:right w:val="none" w:sz="0" w:space="0" w:color="auto"/>
      </w:divBdr>
      <w:divsChild>
        <w:div w:id="852063723">
          <w:marLeft w:val="0"/>
          <w:marRight w:val="0"/>
          <w:marTop w:val="0"/>
          <w:marBottom w:val="0"/>
          <w:divBdr>
            <w:top w:val="none" w:sz="0" w:space="0" w:color="auto"/>
            <w:left w:val="none" w:sz="0" w:space="0" w:color="auto"/>
            <w:bottom w:val="none" w:sz="0" w:space="0" w:color="auto"/>
            <w:right w:val="none" w:sz="0" w:space="0" w:color="auto"/>
          </w:divBdr>
          <w:divsChild>
            <w:div w:id="185683214">
              <w:marLeft w:val="0"/>
              <w:marRight w:val="0"/>
              <w:marTop w:val="0"/>
              <w:marBottom w:val="0"/>
              <w:divBdr>
                <w:top w:val="none" w:sz="0" w:space="0" w:color="auto"/>
                <w:left w:val="none" w:sz="0" w:space="0" w:color="auto"/>
                <w:bottom w:val="none" w:sz="0" w:space="0" w:color="auto"/>
                <w:right w:val="none" w:sz="0" w:space="0" w:color="auto"/>
              </w:divBdr>
              <w:divsChild>
                <w:div w:id="728381688">
                  <w:marLeft w:val="0"/>
                  <w:marRight w:val="0"/>
                  <w:marTop w:val="100"/>
                  <w:marBottom w:val="100"/>
                  <w:divBdr>
                    <w:top w:val="none" w:sz="0" w:space="0" w:color="auto"/>
                    <w:left w:val="none" w:sz="0" w:space="0" w:color="auto"/>
                    <w:bottom w:val="none" w:sz="0" w:space="0" w:color="auto"/>
                    <w:right w:val="none" w:sz="0" w:space="0" w:color="auto"/>
                  </w:divBdr>
                  <w:divsChild>
                    <w:div w:id="630133842">
                      <w:marLeft w:val="0"/>
                      <w:marRight w:val="0"/>
                      <w:marTop w:val="30"/>
                      <w:marBottom w:val="0"/>
                      <w:divBdr>
                        <w:top w:val="none" w:sz="0" w:space="0" w:color="auto"/>
                        <w:left w:val="none" w:sz="0" w:space="0" w:color="auto"/>
                        <w:bottom w:val="none" w:sz="0" w:space="0" w:color="auto"/>
                        <w:right w:val="none" w:sz="0" w:space="0" w:color="auto"/>
                      </w:divBdr>
                      <w:divsChild>
                        <w:div w:id="442924122">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516990889">
      <w:bodyDiv w:val="1"/>
      <w:marLeft w:val="0"/>
      <w:marRight w:val="0"/>
      <w:marTop w:val="0"/>
      <w:marBottom w:val="0"/>
      <w:divBdr>
        <w:top w:val="none" w:sz="0" w:space="0" w:color="auto"/>
        <w:left w:val="none" w:sz="0" w:space="0" w:color="auto"/>
        <w:bottom w:val="none" w:sz="0" w:space="0" w:color="auto"/>
        <w:right w:val="none" w:sz="0" w:space="0" w:color="auto"/>
      </w:divBdr>
    </w:div>
    <w:div w:id="1605379953">
      <w:bodyDiv w:val="1"/>
      <w:marLeft w:val="0"/>
      <w:marRight w:val="0"/>
      <w:marTop w:val="0"/>
      <w:marBottom w:val="0"/>
      <w:divBdr>
        <w:top w:val="none" w:sz="0" w:space="0" w:color="auto"/>
        <w:left w:val="none" w:sz="0" w:space="0" w:color="auto"/>
        <w:bottom w:val="none" w:sz="0" w:space="0" w:color="auto"/>
        <w:right w:val="none" w:sz="0" w:space="0" w:color="auto"/>
      </w:divBdr>
    </w:div>
    <w:div w:id="1609268808">
      <w:bodyDiv w:val="1"/>
      <w:marLeft w:val="0"/>
      <w:marRight w:val="0"/>
      <w:marTop w:val="0"/>
      <w:marBottom w:val="0"/>
      <w:divBdr>
        <w:top w:val="none" w:sz="0" w:space="0" w:color="auto"/>
        <w:left w:val="none" w:sz="0" w:space="0" w:color="auto"/>
        <w:bottom w:val="none" w:sz="0" w:space="0" w:color="auto"/>
        <w:right w:val="none" w:sz="0" w:space="0" w:color="auto"/>
      </w:divBdr>
    </w:div>
    <w:div w:id="1625846089">
      <w:bodyDiv w:val="1"/>
      <w:marLeft w:val="0"/>
      <w:marRight w:val="0"/>
      <w:marTop w:val="0"/>
      <w:marBottom w:val="0"/>
      <w:divBdr>
        <w:top w:val="none" w:sz="0" w:space="0" w:color="auto"/>
        <w:left w:val="none" w:sz="0" w:space="0" w:color="auto"/>
        <w:bottom w:val="none" w:sz="0" w:space="0" w:color="auto"/>
        <w:right w:val="none" w:sz="0" w:space="0" w:color="auto"/>
      </w:divBdr>
    </w:div>
    <w:div w:id="1626814056">
      <w:bodyDiv w:val="1"/>
      <w:marLeft w:val="0"/>
      <w:marRight w:val="0"/>
      <w:marTop w:val="0"/>
      <w:marBottom w:val="0"/>
      <w:divBdr>
        <w:top w:val="none" w:sz="0" w:space="0" w:color="auto"/>
        <w:left w:val="none" w:sz="0" w:space="0" w:color="auto"/>
        <w:bottom w:val="none" w:sz="0" w:space="0" w:color="auto"/>
        <w:right w:val="none" w:sz="0" w:space="0" w:color="auto"/>
      </w:divBdr>
    </w:div>
    <w:div w:id="1643464074">
      <w:bodyDiv w:val="1"/>
      <w:marLeft w:val="0"/>
      <w:marRight w:val="0"/>
      <w:marTop w:val="0"/>
      <w:marBottom w:val="0"/>
      <w:divBdr>
        <w:top w:val="none" w:sz="0" w:space="0" w:color="auto"/>
        <w:left w:val="none" w:sz="0" w:space="0" w:color="auto"/>
        <w:bottom w:val="none" w:sz="0" w:space="0" w:color="auto"/>
        <w:right w:val="none" w:sz="0" w:space="0" w:color="auto"/>
      </w:divBdr>
    </w:div>
    <w:div w:id="1690523019">
      <w:bodyDiv w:val="1"/>
      <w:marLeft w:val="0"/>
      <w:marRight w:val="0"/>
      <w:marTop w:val="0"/>
      <w:marBottom w:val="0"/>
      <w:divBdr>
        <w:top w:val="none" w:sz="0" w:space="0" w:color="auto"/>
        <w:left w:val="none" w:sz="0" w:space="0" w:color="auto"/>
        <w:bottom w:val="none" w:sz="0" w:space="0" w:color="auto"/>
        <w:right w:val="none" w:sz="0" w:space="0" w:color="auto"/>
      </w:divBdr>
    </w:div>
    <w:div w:id="1707171714">
      <w:bodyDiv w:val="1"/>
      <w:marLeft w:val="0"/>
      <w:marRight w:val="0"/>
      <w:marTop w:val="0"/>
      <w:marBottom w:val="0"/>
      <w:divBdr>
        <w:top w:val="none" w:sz="0" w:space="0" w:color="auto"/>
        <w:left w:val="none" w:sz="0" w:space="0" w:color="auto"/>
        <w:bottom w:val="none" w:sz="0" w:space="0" w:color="auto"/>
        <w:right w:val="none" w:sz="0" w:space="0" w:color="auto"/>
      </w:divBdr>
    </w:div>
    <w:div w:id="1810392926">
      <w:bodyDiv w:val="1"/>
      <w:marLeft w:val="0"/>
      <w:marRight w:val="0"/>
      <w:marTop w:val="0"/>
      <w:marBottom w:val="0"/>
      <w:divBdr>
        <w:top w:val="none" w:sz="0" w:space="0" w:color="auto"/>
        <w:left w:val="none" w:sz="0" w:space="0" w:color="auto"/>
        <w:bottom w:val="none" w:sz="0" w:space="0" w:color="auto"/>
        <w:right w:val="none" w:sz="0" w:space="0" w:color="auto"/>
      </w:divBdr>
    </w:div>
    <w:div w:id="1814247234">
      <w:bodyDiv w:val="1"/>
      <w:marLeft w:val="0"/>
      <w:marRight w:val="0"/>
      <w:marTop w:val="0"/>
      <w:marBottom w:val="0"/>
      <w:divBdr>
        <w:top w:val="none" w:sz="0" w:space="0" w:color="auto"/>
        <w:left w:val="none" w:sz="0" w:space="0" w:color="auto"/>
        <w:bottom w:val="none" w:sz="0" w:space="0" w:color="auto"/>
        <w:right w:val="none" w:sz="0" w:space="0" w:color="auto"/>
      </w:divBdr>
    </w:div>
    <w:div w:id="1822312124">
      <w:bodyDiv w:val="1"/>
      <w:marLeft w:val="0"/>
      <w:marRight w:val="0"/>
      <w:marTop w:val="0"/>
      <w:marBottom w:val="0"/>
      <w:divBdr>
        <w:top w:val="none" w:sz="0" w:space="0" w:color="auto"/>
        <w:left w:val="none" w:sz="0" w:space="0" w:color="auto"/>
        <w:bottom w:val="none" w:sz="0" w:space="0" w:color="auto"/>
        <w:right w:val="none" w:sz="0" w:space="0" w:color="auto"/>
      </w:divBdr>
    </w:div>
    <w:div w:id="1824658420">
      <w:bodyDiv w:val="1"/>
      <w:marLeft w:val="0"/>
      <w:marRight w:val="0"/>
      <w:marTop w:val="0"/>
      <w:marBottom w:val="0"/>
      <w:divBdr>
        <w:top w:val="none" w:sz="0" w:space="0" w:color="auto"/>
        <w:left w:val="none" w:sz="0" w:space="0" w:color="auto"/>
        <w:bottom w:val="none" w:sz="0" w:space="0" w:color="auto"/>
        <w:right w:val="none" w:sz="0" w:space="0" w:color="auto"/>
      </w:divBdr>
    </w:div>
    <w:div w:id="1915502632">
      <w:bodyDiv w:val="1"/>
      <w:marLeft w:val="0"/>
      <w:marRight w:val="0"/>
      <w:marTop w:val="0"/>
      <w:marBottom w:val="0"/>
      <w:divBdr>
        <w:top w:val="none" w:sz="0" w:space="0" w:color="auto"/>
        <w:left w:val="none" w:sz="0" w:space="0" w:color="auto"/>
        <w:bottom w:val="none" w:sz="0" w:space="0" w:color="auto"/>
        <w:right w:val="none" w:sz="0" w:space="0" w:color="auto"/>
      </w:divBdr>
    </w:div>
    <w:div w:id="2016027827">
      <w:bodyDiv w:val="1"/>
      <w:marLeft w:val="0"/>
      <w:marRight w:val="0"/>
      <w:marTop w:val="0"/>
      <w:marBottom w:val="0"/>
      <w:divBdr>
        <w:top w:val="none" w:sz="0" w:space="0" w:color="auto"/>
        <w:left w:val="none" w:sz="0" w:space="0" w:color="auto"/>
        <w:bottom w:val="none" w:sz="0" w:space="0" w:color="auto"/>
        <w:right w:val="none" w:sz="0" w:space="0" w:color="auto"/>
      </w:divBdr>
    </w:div>
    <w:div w:id="2038966885">
      <w:bodyDiv w:val="1"/>
      <w:marLeft w:val="0"/>
      <w:marRight w:val="0"/>
      <w:marTop w:val="0"/>
      <w:marBottom w:val="0"/>
      <w:divBdr>
        <w:top w:val="none" w:sz="0" w:space="0" w:color="auto"/>
        <w:left w:val="none" w:sz="0" w:space="0" w:color="auto"/>
        <w:bottom w:val="none" w:sz="0" w:space="0" w:color="auto"/>
        <w:right w:val="none" w:sz="0" w:space="0" w:color="auto"/>
      </w:divBdr>
    </w:div>
    <w:div w:id="2084713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yperlink" Target="http://www.aktualne.cz/porodne/l~i:keyword:10749/"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www.aktualne.cz/zivotni-minimum/l~93ddc4c0845311e4ab15002590604f2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aktualne.cz/dite/l~i:keyword:100/"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1.png"/><Relationship Id="rId22" Type="http://schemas.openxmlformats.org/officeDocument/2006/relationships/footer" Target="footer7.xml"/><Relationship Id="rId27" Type="http://schemas.microsoft.com/office/2011/relationships/commentsExtended" Target="commentsExtended.xml"/></Relationships>
</file>

<file path=word/_rels/footnotes.xml.rels><?xml version="1.0" encoding="UTF-8" standalone="yes"?>
<Relationships xmlns="http://schemas.openxmlformats.org/package/2006/relationships"><Relationship Id="rId26" Type="http://schemas.openxmlformats.org/officeDocument/2006/relationships/hyperlink" Target="https://www.czso.cz/csu/czso/zaostreno-na-zeny-a-muze-2015" TargetMode="External"/><Relationship Id="rId117" Type="http://schemas.openxmlformats.org/officeDocument/2006/relationships/hyperlink" Target="https://www.czso.cz/documents/10180/20556865/300002155501.pdf/fb7992a4-4f9a-44e9-8dbd-c1c4751c7ec5?version=1.0" TargetMode="External"/><Relationship Id="rId21" Type="http://schemas.openxmlformats.org/officeDocument/2006/relationships/hyperlink" Target="https://www.czso.cz/csu/czso/cri/vyvoj-ekonomicke-aktivity-obyvatelstva-2-ctvrtleti-2011-211e8kms05" TargetMode="External"/><Relationship Id="rId42" Type="http://schemas.openxmlformats.org/officeDocument/2006/relationships/hyperlink" Target="http://portal.mpsv.cz/sz/politikazamest/strateg_zam_2020/strategiepz2020.pdf" TargetMode="External"/><Relationship Id="rId47" Type="http://schemas.openxmlformats.org/officeDocument/2006/relationships/hyperlink" Target="http://www.statistikaamy.cz/2015/03/jak-se-meri-materialni-deprivace/" TargetMode="External"/><Relationship Id="rId63" Type="http://schemas.openxmlformats.org/officeDocument/2006/relationships/hyperlink" Target="http://cvvm.soc.cas.cz/media/com_form2content/documents/c1/a6655/f3/ov111219a.pdf" TargetMode="External"/><Relationship Id="rId68" Type="http://schemas.openxmlformats.org/officeDocument/2006/relationships/hyperlink" Target="http://www.oecd-ilibrary.org/social-issues-migration-health/changes-in-family-policies-and-outcomes-is-there-convergence_5jz13wllxgzt-en" TargetMode="External"/><Relationship Id="rId84" Type="http://schemas.openxmlformats.org/officeDocument/2006/relationships/hyperlink" Target="http://eacea.ec.europa.eu/education/eurydice/documents/thematic_reports/191EN.pdfv" TargetMode="External"/><Relationship Id="rId89" Type="http://schemas.openxmlformats.org/officeDocument/2006/relationships/hyperlink" Target="http://dx.doi.org/10.1108/GM-03-2014-0027" TargetMode="External"/><Relationship Id="rId112" Type="http://schemas.openxmlformats.org/officeDocument/2006/relationships/hyperlink" Target="http://www.osn.cz/wp-content/uploads/2015/03/umluva-o-odstraneni-vsech-forem-diskriminace-zen.pdf" TargetMode="External"/><Relationship Id="rId16" Type="http://schemas.openxmlformats.org/officeDocument/2006/relationships/hyperlink" Target="http://www.ceskovdatech.cz/clanek/35-asistovana-reprodukce-je-dostupnejsi-a-castejsi-prispiva-k-tomu-ale-stale-vyssi-vek-prvorodicek/" TargetMode="External"/><Relationship Id="rId107" Type="http://schemas.openxmlformats.org/officeDocument/2006/relationships/hyperlink" Target="http://praha.vupsv.cz/Fulltext/vz_376.pdf" TargetMode="External"/><Relationship Id="rId11" Type="http://schemas.openxmlformats.org/officeDocument/2006/relationships/hyperlink" Target="https://www.czso.cz/csu/czso/pocet-obyvatel-v-obcich" TargetMode="External"/><Relationship Id="rId24" Type="http://schemas.openxmlformats.org/officeDocument/2006/relationships/hyperlink" Target="https://www.czso.cz/csu/czso/prijmy-a-zivotni-podminky-domacnosti-2014" TargetMode="External"/><Relationship Id="rId32" Type="http://schemas.openxmlformats.org/officeDocument/2006/relationships/hyperlink" Target="http://ec.europa.eu/eurostat" TargetMode="External"/><Relationship Id="rId37" Type="http://schemas.openxmlformats.org/officeDocument/2006/relationships/hyperlink" Target="http://www.genderonline.cz/cs/issue/37-rocnik-15-cislo-2-2014-gender-a-krize/415?culture=en" TargetMode="External"/><Relationship Id="rId40" Type="http://schemas.openxmlformats.org/officeDocument/2006/relationships/hyperlink" Target="http://www.mpsv.cz/files/clanky/21585/TZ_310715a.pdf" TargetMode="External"/><Relationship Id="rId45" Type="http://schemas.openxmlformats.org/officeDocument/2006/relationships/hyperlink" Target="http://cvvm.soc.cas.cz/component/content/article/6186" TargetMode="External"/><Relationship Id="rId53" Type="http://schemas.openxmlformats.org/officeDocument/2006/relationships/hyperlink" Target="http://cvvm.soc.cas.cz/media/com_form2content/documents/c1/a7522/f3/es160314.pdf" TargetMode="External"/><Relationship Id="rId58" Type="http://schemas.openxmlformats.org/officeDocument/2006/relationships/hyperlink" Target="http://cvvm.soc.cas.cz/media/com_form2content/documents/c1/a7601/f3/or161012.pdf" TargetMode="External"/><Relationship Id="rId66" Type="http://schemas.openxmlformats.org/officeDocument/2006/relationships/hyperlink" Target="http://www.oecd.org/els/family/database.htm" TargetMode="External"/><Relationship Id="rId74" Type="http://schemas.openxmlformats.org/officeDocument/2006/relationships/hyperlink" Target="http://www.skolkovnik.cz/clanek/ceny-materske-skoly-v%C2%A0praze/" TargetMode="External"/><Relationship Id="rId79" Type="http://schemas.openxmlformats.org/officeDocument/2006/relationships/hyperlink" Target="http://praha.vupsv.cz/webisnt/cicsonew.htm" TargetMode="External"/><Relationship Id="rId87" Type="http://schemas.openxmlformats.org/officeDocument/2006/relationships/hyperlink" Target="http://cvvm.soc.cas.cz/media/com_form2content/documents/c1/a7522/f3/es160314.pdf" TargetMode="External"/><Relationship Id="rId102" Type="http://schemas.openxmlformats.org/officeDocument/2006/relationships/hyperlink" Target="http://www.mpsv.cz/files/clanky/13765/vyzkum.pdf" TargetMode="External"/><Relationship Id="rId110" Type="http://schemas.openxmlformats.org/officeDocument/2006/relationships/hyperlink" Target="http://www.statistikaamy.cz/2016/01/samovolnych-potratu-v-cesku-pribylo/" TargetMode="External"/><Relationship Id="rId115" Type="http://schemas.openxmlformats.org/officeDocument/2006/relationships/hyperlink" Target="http://ec.europa.eu/eurostat/tgm/table.do?tab=table&amp;init=1&amp;language=en&amp;pcode=tsdsc340&amp;plugin=1" TargetMode="External"/><Relationship Id="rId5" Type="http://schemas.openxmlformats.org/officeDocument/2006/relationships/hyperlink" Target="http://www.oecd.org/eco/surveys/economic-survey-czech-republic.htm" TargetMode="External"/><Relationship Id="rId61" Type="http://schemas.openxmlformats.org/officeDocument/2006/relationships/hyperlink" Target="http://cvvm.soc.cas.cz/media/com_form2content/documents/c1/a7524/f3/ov160315a.pdf" TargetMode="External"/><Relationship Id="rId82" Type="http://schemas.openxmlformats.org/officeDocument/2006/relationships/hyperlink" Target="http://genderstudies.cz/download/IDEA_Studie_3_2016_Verejna_podpora_mist_ve_skolkach.pdf" TargetMode="External"/><Relationship Id="rId90" Type="http://schemas.openxmlformats.org/officeDocument/2006/relationships/hyperlink" Target="http://www.mpsv.cz/files/clanky/13789/flexi_prace.pdf" TargetMode="External"/><Relationship Id="rId95" Type="http://schemas.openxmlformats.org/officeDocument/2006/relationships/hyperlink" Target="http://www.oecd.org/els/soc/PF2_1_Parental_leave_systems.pdf." TargetMode="External"/><Relationship Id="rId19" Type="http://schemas.openxmlformats.org/officeDocument/2006/relationships/hyperlink" Target="http://www.ceskenoviny.cz/zpravy/registrovane-partnerstvi-v-cr-do-konce-lonska-uzavrelo-2174-paru/1311229" TargetMode="External"/><Relationship Id="rId14" Type="http://schemas.openxmlformats.org/officeDocument/2006/relationships/hyperlink" Target="http://paa2005.princeton.edu/abstracts/50352" TargetMode="External"/><Relationship Id="rId22" Type="http://schemas.openxmlformats.org/officeDocument/2006/relationships/hyperlink" Target="https://vdb.czso.cz/vdbvo2/faces/cs/index.jsf?page=statistiky&amp;filtr=G~F_M~F_Z~F_R~F_P~_S~_null_null_" TargetMode="External"/><Relationship Id="rId27" Type="http://schemas.openxmlformats.org/officeDocument/2006/relationships/hyperlink" Target="http://demogr.mpg.de/en/education_career/what_is_demography_1908/families_unmarried_4625/default.htm" TargetMode="External"/><Relationship Id="rId30" Type="http://schemas.openxmlformats.org/officeDocument/2006/relationships/hyperlink" Target="https://www.czso.cz/csu/czso/zaostreno-na-zeny-a-muze-2010-4rhmnirqq5" TargetMode="External"/><Relationship Id="rId35" Type="http://schemas.openxmlformats.org/officeDocument/2006/relationships/hyperlink" Target="http://www.fleximetr.cz/storage/app/media/Clanky-PDF/web_bozura_fleximetr_jednostrany.pdf" TargetMode="External"/><Relationship Id="rId43" Type="http://schemas.openxmlformats.org/officeDocument/2006/relationships/hyperlink" Target="https://www.library.sk/arl-cav/cs/detail-cav_un_epca-0431140-Neformalni-pece-v-rodine-sociodemograficke-charakteristiky-pecujicich-osob/" TargetMode="External"/><Relationship Id="rId48" Type="http://schemas.openxmlformats.org/officeDocument/2006/relationships/hyperlink" Target="https://www.czso.cz/documents/10180/32782502/1600211619.pdf/d855ea37-5c0b-4673-af7a-0db1b6279840?version=1.0" TargetMode="External"/><Relationship Id="rId56" Type="http://schemas.openxmlformats.org/officeDocument/2006/relationships/hyperlink" Target="http://www.ceskatelevize.cz/ct24/sites/default/files/1723497-trendy_ceska_2016_vlna_22_brezen_0.pdf" TargetMode="External"/><Relationship Id="rId64" Type="http://schemas.openxmlformats.org/officeDocument/2006/relationships/hyperlink" Target="http://cvvm.soc.cas.cz/vztahy-a-zivotni-postoje/postoje-ceskych-obcanu-k-manzelstvi-a-rodine-unor-2016" TargetMode="External"/><Relationship Id="rId69" Type="http://schemas.openxmlformats.org/officeDocument/2006/relationships/hyperlink" Target="http://www.oecd.org/eco/surveys/economic-survey-czech-republic.htm" TargetMode="External"/><Relationship Id="rId77" Type="http://schemas.openxmlformats.org/officeDocument/2006/relationships/hyperlink" Target="http://www.vupsv.cz/sites/File/audit-clanky/Barvikova_Paloncyova_navrh_chuva.pdf" TargetMode="External"/><Relationship Id="rId100" Type="http://schemas.openxmlformats.org/officeDocument/2006/relationships/hyperlink" Target="http://www.saminadeti.cz/clanek/vyzivne-na-dite-zkusenosti-a-stanovisko-aperia" TargetMode="External"/><Relationship Id="rId105" Type="http://schemas.openxmlformats.org/officeDocument/2006/relationships/hyperlink" Target="http://www.keepeek.com/Digital-Asset-Management/oecd/social-issues-migration-health/help-wanted_9789264097759-en" TargetMode="External"/><Relationship Id="rId113" Type="http://schemas.openxmlformats.org/officeDocument/2006/relationships/hyperlink" Target="http://www.hbs.edu/faculty/Publication%20Files/15-094_fd7498c4-a33c-45f2-9826-35012bcd87b9.pdf" TargetMode="External"/><Relationship Id="rId8" Type="http://schemas.openxmlformats.org/officeDocument/2006/relationships/hyperlink" Target="http://onlinelibrary.wiley.com/doi/10.1111/j.1728-4457.2011.00390.x/abstract" TargetMode="External"/><Relationship Id="rId51" Type="http://schemas.openxmlformats.org/officeDocument/2006/relationships/hyperlink" Target="http://www.nadacesirius.cz/soubory/zaverecne-zpravy/Zaverecna-zprava-z-vyzkumu-primarni-prevence-ohrozeni-rodiny.pdf" TargetMode="External"/><Relationship Id="rId72" Type="http://schemas.openxmlformats.org/officeDocument/2006/relationships/hyperlink" Target="http://onlinelibrary.wiley.com/doi/10.1111/j.1728-4457.2011.00390.x/abstract" TargetMode="External"/><Relationship Id="rId80" Type="http://schemas.openxmlformats.org/officeDocument/2006/relationships/hyperlink" Target="http://www.mpsv.cz/cs/17081" TargetMode="External"/><Relationship Id="rId85" Type="http://schemas.openxmlformats.org/officeDocument/2006/relationships/hyperlink" Target="https://www.czso.cz/csu/czso/prijmy-vydaje-a-zivotni-podminky-domacnosti" TargetMode="External"/><Relationship Id="rId93" Type="http://schemas.openxmlformats.org/officeDocument/2006/relationships/hyperlink" Target="http://www.arbeitsrecht.org/gesetze/tzbfg/" TargetMode="External"/><Relationship Id="rId98" Type="http://schemas.openxmlformats.org/officeDocument/2006/relationships/hyperlink" Target="http://www.oecd-ilibrary.org/social-issues-migration-health/labour-market-effects-of-parental-leave-policies-in-oecd-countries_5k8xb6hw1wjf-en;jsessionid=1qrhm5itoik4l.x-oecd-live-02" TargetMode="External"/><Relationship Id="rId3" Type="http://schemas.openxmlformats.org/officeDocument/2006/relationships/hyperlink" Target="https://webcache.googleusercontent.com/search?q=cache:O3Am-h5Nf-MJ:https://webapi.eesc.europa.eu/documentsanonymous/ces804-2011_ac_cs.doc+&amp;cd=1&amp;hl=cs&amp;ct=clnk&amp;gl=cz.%3E" TargetMode="External"/><Relationship Id="rId12" Type="http://schemas.openxmlformats.org/officeDocument/2006/relationships/hyperlink" Target="https://www.czso.cz/documents/10180/39997343/370002_15.pdf/b47eea4b-ef7c-428c-8d2e-be87f12dc06c?version=1.1" TargetMode="External"/><Relationship Id="rId17" Type="http://schemas.openxmlformats.org/officeDocument/2006/relationships/hyperlink" Target="HTTPS://WWW.CZSO.CZ/CSU/CZSO/PROJEKCE-OBYVATELSTVA-CESKE-REPUBLIKY-DO-ROKU-2100-N-FU4S64B8H4" TargetMode="External"/><Relationship Id="rId25" Type="http://schemas.openxmlformats.org/officeDocument/2006/relationships/hyperlink" Target="https://www.czso.cz/csu/czso/demograficka-prirucka-2014" TargetMode="External"/><Relationship Id="rId33" Type="http://schemas.openxmlformats.org/officeDocument/2006/relationships/hyperlink" Target="http://idea.cerge-ei.cz/files/IDEA_Studie_8_2015_Od_materstvi_k_nezamestnanosti/files/downloads/IDEA_Studie_8_2015_Od_materstvi_k_nezamestnanosti.pdf" TargetMode="External"/><Relationship Id="rId38" Type="http://schemas.openxmlformats.org/officeDocument/2006/relationships/hyperlink" Target="http://www.eurofound.europa.eu/publications/2015/working-conditions-industrial-relations/developments-in-working-life-in-europe-eurwork-annual-review-2014-employment-employment-growth-wages-and-transitions" TargetMode="External"/><Relationship Id="rId46" Type="http://schemas.openxmlformats.org/officeDocument/2006/relationships/hyperlink" Target="http://www.statistikaamy.cz/2015/05/problem-pracujici-chudoby-se-v-cesku-zhorsuje/" TargetMode="External"/><Relationship Id="rId59" Type="http://schemas.openxmlformats.org/officeDocument/2006/relationships/hyperlink" Target="https://www.czso.cz/documents/10180/33199357/clanek+1_kyzlinkova+stastna.pdf/7028d36e-b87f-4382-acee-09878fd24282?version=1.0" TargetMode="External"/><Relationship Id="rId67" Type="http://schemas.openxmlformats.org/officeDocument/2006/relationships/hyperlink" Target="http://www.oecd.org/publications/starting-strong-iv-9789264233515-en.htm" TargetMode="External"/><Relationship Id="rId103" Type="http://schemas.openxmlformats.org/officeDocument/2006/relationships/hyperlink" Target="https://www.czso.cz/documents/10180/20567167/402013u.pdf/3cdc1b6f-9334-429e-99e6-f72b4047bee3?version=1.0" TargetMode="External"/><Relationship Id="rId108" Type="http://schemas.openxmlformats.org/officeDocument/2006/relationships/hyperlink" Target="http://www.ceskovdatech.cz/clanek/35-asistovana-reprodukce-je-dostupnejsi-a-castejsi-prispiva-k-tomu-ale-stale-vyssi-vek-prvorodicek/" TargetMode="External"/><Relationship Id="rId116" Type="http://schemas.openxmlformats.org/officeDocument/2006/relationships/hyperlink" Target="https://www.czso.cz/csu/czso/4-prace-a-mzdy" TargetMode="External"/><Relationship Id="rId20" Type="http://schemas.openxmlformats.org/officeDocument/2006/relationships/hyperlink" Target="https://www.czso.cz/documents/10180/20533820/csav102413opr.pdf/952872bd-1745-4ce0-a21b-c30bbc03ef47" TargetMode="External"/><Relationship Id="rId41" Type="http://schemas.openxmlformats.org/officeDocument/2006/relationships/hyperlink" Target="http://www.oecd-ilibrary.org/social-issues-migration-health/pensions-at-a-glance-2015_pension_glance-2015-en" TargetMode="External"/><Relationship Id="rId54" Type="http://schemas.openxmlformats.org/officeDocument/2006/relationships/hyperlink" Target="http://cvvm.soc.cas.cz/media/com_form2content/documents/c1/a7522/f3/es160314.pdf" TargetMode="External"/><Relationship Id="rId62" Type="http://schemas.openxmlformats.org/officeDocument/2006/relationships/hyperlink" Target="https://www.novinky.cz/finance/408047-nastavajici-rodice-zajima-bydleni-a-stabilni-prace-svatba-moc-ne.html" TargetMode="External"/><Relationship Id="rId70" Type="http://schemas.openxmlformats.org/officeDocument/2006/relationships/hyperlink" Target="http://www.oecd-ilibrary.org/social-issues-migration-health/labour-market-effects-of-parental-leave-policies-in-oecd-countries_5k8xb6hw1wjf-en;jsessionid=1qrhm5itoik4l.x-oecd-live-02" TargetMode="External"/><Relationship Id="rId75" Type="http://schemas.openxmlformats.org/officeDocument/2006/relationships/hyperlink" Target="http://www.vupsv.cz/sites/File/audit-clanky/Barvikova_Paloncyova_metodika_chuvy.pdf" TargetMode="External"/><Relationship Id="rId83" Type="http://schemas.openxmlformats.org/officeDocument/2006/relationships/hyperlink" Target="http://www.leavenetwork.org/lp_and_r_reports/country_reports/" TargetMode="External"/><Relationship Id="rId88" Type="http://schemas.openxmlformats.org/officeDocument/2006/relationships/hyperlink" Target="http://dx.doi.org/10.1037/0021-9010.66.1.113" TargetMode="External"/><Relationship Id="rId91" Type="http://schemas.openxmlformats.org/officeDocument/2006/relationships/hyperlink" Target="https://koopolis.cz/sekce/knihovna/590-systemova-doporuceni-k-podpore-sdilenych-pracovnich-mist-v-cr" TargetMode="External"/><Relationship Id="rId96" Type="http://schemas.openxmlformats.org/officeDocument/2006/relationships/hyperlink" Target="http://praha.vupsv.cz/Fulltext/vz_362.pdf" TargetMode="External"/><Relationship Id="rId111" Type="http://schemas.openxmlformats.org/officeDocument/2006/relationships/hyperlink" Target="http://www.mzcr.cz/dokumenty/vysoka-kvalita-pece-o-matku-a-dite-vyrazne-snizuje-umrtnost-novorozencu-i-matek_10484_3237_1.html" TargetMode="External"/><Relationship Id="rId1" Type="http://schemas.openxmlformats.org/officeDocument/2006/relationships/hyperlink" Target="http://www.mpsv.cz/cs/21022" TargetMode="External"/><Relationship Id="rId6" Type="http://schemas.openxmlformats.org/officeDocument/2006/relationships/hyperlink" Target="http://www.oecd-ilibrary.org/social-issues-migration-health/labour-market-effects-of-parental-leave-policies-in-oecd-countries_5k8xb6hw1wjf-en;jsessionid=1qrhm5itoik4l.x-oecd-live-02" TargetMode="External"/><Relationship Id="rId15" Type="http://schemas.openxmlformats.org/officeDocument/2006/relationships/hyperlink" Target="https://uncch.pure.elsevier.com/en/publications/missing-the-target-correspondence-of-fertility-intentions-and-beh" TargetMode="External"/><Relationship Id="rId23" Type="http://schemas.openxmlformats.org/officeDocument/2006/relationships/hyperlink" Target="https://www.czso.cz/csu/czso/demograficka-prirucka-2014" TargetMode="External"/><Relationship Id="rId28" Type="http://schemas.openxmlformats.org/officeDocument/2006/relationships/hyperlink" Target="https://www.czso.cz/csu/czso/statisticka-rocenka-ceske-republiky-2015" TargetMode="External"/><Relationship Id="rId36" Type="http://schemas.openxmlformats.org/officeDocument/2006/relationships/hyperlink" Target="http://euro.e15.cz/profit/v-praci-jako-v-base-cesko-zaostava-ve-forme-pruznych-uvazku-1059956" TargetMode="External"/><Relationship Id="rId49" Type="http://schemas.openxmlformats.org/officeDocument/2006/relationships/hyperlink" Target="http://www.cssz.cz/NR/rdonlyres/58A96B78-77AA-4D81-ADB0-6B1669AE275A/0/SR_2014.pdf" TargetMode="External"/><Relationship Id="rId57" Type="http://schemas.openxmlformats.org/officeDocument/2006/relationships/hyperlink" Target="http://cvvm.soc.cas.cz/media/com_form2content/documents/c1/a7601/f3/or161012.pdf" TargetMode="External"/><Relationship Id="rId106" Type="http://schemas.openxmlformats.org/officeDocument/2006/relationships/hyperlink" Target="http://praha.vupsv.cz/Fulltext/vz_376.pdf" TargetMode="External"/><Relationship Id="rId114" Type="http://schemas.openxmlformats.org/officeDocument/2006/relationships/hyperlink" Target="http://www.vupsv.cz/?p=news&amp;id=359&amp;site=default" TargetMode="External"/><Relationship Id="rId10" Type="http://schemas.openxmlformats.org/officeDocument/2006/relationships/hyperlink" Target="http://www.mpsv.cz/files/clanky/7958/Narodni_koncepce_podpory_rodin_s_detmi.pdf" TargetMode="External"/><Relationship Id="rId31" Type="http://schemas.openxmlformats.org/officeDocument/2006/relationships/hyperlink" Target="https://www.citacepro.com/dok/BvjmUlIHr9954qhK" TargetMode="External"/><Relationship Id="rId44" Type="http://schemas.openxmlformats.org/officeDocument/2006/relationships/hyperlink" Target="https://www.czso.cz/documents/10180/39997343/370002_15.pdf/b47eea4b-ef7c-428c-8d2e-be87f12dc06c?version=1.1" TargetMode="External"/><Relationship Id="rId52" Type="http://schemas.openxmlformats.org/officeDocument/2006/relationships/hyperlink" Target="http://www.nadacesirius.cz/soubory/zaverecne-zpravy/Zaverecna-zprava-z-vyzkumu-primarni-prevence-ohrozeni-rodiny.pdf" TargetMode="External"/><Relationship Id="rId60" Type="http://schemas.openxmlformats.org/officeDocument/2006/relationships/hyperlink" Target="http://cvvm.soc.cas.cz/vztahy-a-zivotni-postoje/postoje-ceskych-obcanu-k-manzelstvi-a-rodine-unor-2016" TargetMode="External"/><Relationship Id="rId65" Type="http://schemas.openxmlformats.org/officeDocument/2006/relationships/hyperlink" Target="http://ec.europa.eu/eurostat" TargetMode="External"/><Relationship Id="rId73" Type="http://schemas.openxmlformats.org/officeDocument/2006/relationships/hyperlink" Target="http://praha.vupsv.cz/Fulltext/vz_398.pdf" TargetMode="External"/><Relationship Id="rId78" Type="http://schemas.openxmlformats.org/officeDocument/2006/relationships/hyperlink" Target="http://idea.cerge-ei.cz/files/IDEA_Studie_11_Rozdily_vydelku_ve_vztahu_k_materstvi/IDEA_Studie_11_Rozdily_vydelku_ve_vztahu_k_materstvi.html" TargetMode="External"/><Relationship Id="rId81" Type="http://schemas.openxmlformats.org/officeDocument/2006/relationships/hyperlink" Target="http://idea.cerge-ei.cz/documents/kratka_studie_2012_03.pdf" TargetMode="External"/><Relationship Id="rId86" Type="http://schemas.openxmlformats.org/officeDocument/2006/relationships/hyperlink" Target="http://www.statistikaamy.cz/2015/07/nejohrozenejsi-jsou-neuplne-rodiny/" TargetMode="External"/><Relationship Id="rId94" Type="http://schemas.openxmlformats.org/officeDocument/2006/relationships/hyperlink" Target="http://zakony.judikaty.info/predpis/zakon-311/2001" TargetMode="External"/><Relationship Id="rId99" Type="http://schemas.openxmlformats.org/officeDocument/2006/relationships/hyperlink" Target="https://www.czso.cz/csu/czso/prijmy-a-zivotni-podminky-domacnosti-2014" TargetMode="External"/><Relationship Id="rId101" Type="http://schemas.openxmlformats.org/officeDocument/2006/relationships/hyperlink" Target="http://www.saminadeti.cz/soubory/dokumenty/PositionPaper_APERIO_solorodice.pdf" TargetMode="External"/><Relationship Id="rId4" Type="http://schemas.openxmlformats.org/officeDocument/2006/relationships/hyperlink" Target="https://www.vlada.cz/assets/media-centrum/dulezite-dokumenty/programove_prohlaseni_unor_2014.pdf" TargetMode="External"/><Relationship Id="rId9" Type="http://schemas.openxmlformats.org/officeDocument/2006/relationships/hyperlink" Target="http://www.mpsv.cz/files/clanky/2125/koncepce_rodina.pdf" TargetMode="External"/><Relationship Id="rId13" Type="http://schemas.openxmlformats.org/officeDocument/2006/relationships/hyperlink" Target="http://www.demografie.info/?cz_detail_clanku&amp;artclID=118" TargetMode="External"/><Relationship Id="rId18" Type="http://schemas.openxmlformats.org/officeDocument/2006/relationships/hyperlink" Target="https://www.czso.cz/csu/czso/cri/pohyb-obyvatelstva-4-ctvrtleti-2015" TargetMode="External"/><Relationship Id="rId39" Type="http://schemas.openxmlformats.org/officeDocument/2006/relationships/hyperlink" Target="http://alternativaplus.cz/2014/02/vysledky-vyzkumu-k-postaveni-osob-50-na-trhu-prace-v-cr-tiskova-zprava/" TargetMode="External"/><Relationship Id="rId109" Type="http://schemas.openxmlformats.org/officeDocument/2006/relationships/hyperlink" Target="http://www.statistikaamy.cz/2013/12/statistika-potratu-zrcadli-spolecenske-zmeny/" TargetMode="External"/><Relationship Id="rId34" Type="http://schemas.openxmlformats.org/officeDocument/2006/relationships/hyperlink" Target="http://ec.europa.eu/eurostat/web/microdata/european-union-labour-force-survey" TargetMode="External"/><Relationship Id="rId50" Type="http://schemas.openxmlformats.org/officeDocument/2006/relationships/hyperlink" Target="https://www.czso.cz/csu/xs/vyberove_setreni_prijmu_a_zivotnich_podminek_domacnosti_eu_silc" TargetMode="External"/><Relationship Id="rId55" Type="http://schemas.openxmlformats.org/officeDocument/2006/relationships/hyperlink" Target="file:///C:\Users\katerina.linkova\AppData\Local\Microsoft\Windows\Temporary%20Internet%20Files\Content.Outlook\M9JMY7N9\Vl&#225;da%20by%20se%20podle%20v&#283;t&#353;iny%20&#268;ech&#367;%20m&#283;la%20v&#237;ce%20v&#283;novat%20rodin&#225;m%20s%20d&#283;tmi%20%5bonline%5d,%20http:\www.ceskatelevize.cz\ct24\domaci\1742262-vl%20%5bcit.%202016-09-09%5d.%20i" TargetMode="External"/><Relationship Id="rId76" Type="http://schemas.openxmlformats.org/officeDocument/2006/relationships/hyperlink" Target="http://www.vupsv.cz/sites/File/audit-clanky/Barvikova_Paloncyova_navrh_chuva.pdf" TargetMode="External"/><Relationship Id="rId97" Type="http://schemas.openxmlformats.org/officeDocument/2006/relationships/hyperlink" Target="http://ec.europa.eu/justice/gender-equality/files/gender_pay_gap/140319_gpg_cs.pdf" TargetMode="External"/><Relationship Id="rId104" Type="http://schemas.openxmlformats.org/officeDocument/2006/relationships/hyperlink" Target="http://www.uzis.cz/katalog/zdravotnicka-statistika/luzkova-pece" TargetMode="External"/><Relationship Id="rId7" Type="http://schemas.openxmlformats.org/officeDocument/2006/relationships/hyperlink" Target="http://www.oecd.org/g20/topics/employment-and-social-policy/ILO-IMF-OECD-WBG-Achieving-stronger-growth-by-promoting-a-more-gender-balanced-economy-G20.pdf" TargetMode="External"/><Relationship Id="rId71" Type="http://schemas.openxmlformats.org/officeDocument/2006/relationships/hyperlink" Target="http://www.oecd.org/g20/topics/employment-and-social-policy/ILO-IMF-OECD-WBG-Achieving-stronger-growth-by-promoting-a-more-gender-balanced-economy-G20.pdf" TargetMode="External"/><Relationship Id="rId92" Type="http://schemas.openxmlformats.org/officeDocument/2006/relationships/hyperlink" Target="http://praha.vupsv.cz/Fulltext/vz_304.pdf" TargetMode="External"/><Relationship Id="rId2" Type="http://schemas.openxmlformats.org/officeDocument/2006/relationships/hyperlink" Target="http://www.vlada.cz/assets/media-centrum/dulezite-dokumenty/programove_prohlaseni_unor_2014.pdf." TargetMode="External"/><Relationship Id="rId29" Type="http://schemas.openxmlformats.org/officeDocument/2006/relationships/hyperlink" Target="http://ec.europa.eu/eurostat/data/database"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F8258-624C-429C-9A06-0F4F2E6BF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54</Pages>
  <Words>17569</Words>
  <Characters>103661</Characters>
  <Application>Microsoft Office Word</Application>
  <DocSecurity>0</DocSecurity>
  <Lines>863</Lines>
  <Paragraphs>241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Katerina Linková</dc:creator>
  <cp:lastModifiedBy>Štýbrová Martina Mgr. (MPSV)</cp:lastModifiedBy>
  <cp:revision>4</cp:revision>
  <cp:lastPrinted>2016-12-22T11:48:00Z</cp:lastPrinted>
  <dcterms:created xsi:type="dcterms:W3CDTF">2016-12-22T11:55:00Z</dcterms:created>
  <dcterms:modified xsi:type="dcterms:W3CDTF">2016-12-22T13:25:00Z</dcterms:modified>
</cp:coreProperties>
</file>